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9" w:line="324" w:lineRule="auto"/>
        <w:ind w:left="7" w:leftChars="0" w:right="713" w:hanging="7" w:firstLineChars="0"/>
        <w:jc w:val="left"/>
        <w:rPr>
          <w:rFonts w:hint="eastAsia" w:ascii="方正仿宋_GB2312" w:hAnsi="方正仿宋_GB2312" w:eastAsia="方正仿宋_GB2312" w:cs="方正仿宋_GB2312"/>
          <w:color w:val="auto"/>
          <w:sz w:val="32"/>
          <w:szCs w:val="32"/>
          <w:highlight w:val="none"/>
          <w:u w:val="single"/>
          <w:lang w:val="en-US" w:eastAsia="zh-CN"/>
        </w:rPr>
      </w:pPr>
      <w:r>
        <w:rPr>
          <w:rFonts w:hint="eastAsia" w:ascii="方正仿宋_GB2312" w:hAnsi="方正仿宋_GB2312" w:eastAsia="方正仿宋_GB2312" w:cs="方正仿宋_GB2312"/>
          <w:color w:val="auto"/>
          <w:sz w:val="32"/>
          <w:szCs w:val="32"/>
          <w:highlight w:val="none"/>
          <w:u w:val="none"/>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hint="eastAsia" w:ascii="方正仿宋_GB2312" w:hAnsi="方正仿宋_GB2312" w:eastAsia="方正仿宋_GB2312" w:cs="方正仿宋_GB2312"/>
          <w:color w:val="auto"/>
          <w:sz w:val="32"/>
          <w:szCs w:val="32"/>
          <w:highlight w:val="none"/>
          <w:u w:val="none"/>
          <w:lang w:eastAsia="zh-CN"/>
        </w:rPr>
        <w:instrText xml:space="preserve">ADDIN CNKISM.UserStyle</w:instrText>
      </w:r>
      <w:r>
        <w:rPr>
          <w:rFonts w:hint="eastAsia" w:ascii="方正仿宋_GB2312" w:hAnsi="方正仿宋_GB2312" w:eastAsia="方正仿宋_GB2312" w:cs="方正仿宋_GB2312"/>
          <w:color w:val="auto"/>
          <w:sz w:val="32"/>
          <w:szCs w:val="32"/>
          <w:highlight w:val="none"/>
          <w:u w:val="none"/>
        </w:rPr>
        <w:fldChar w:fldCharType="separate"/>
      </w:r>
      <w:r>
        <w:rPr>
          <w:rFonts w:hint="eastAsia" w:ascii="方正仿宋_GB2312" w:hAnsi="方正仿宋_GB2312" w:eastAsia="方正仿宋_GB2312" w:cs="方正仿宋_GB2312"/>
          <w:color w:val="auto"/>
          <w:sz w:val="32"/>
          <w:szCs w:val="32"/>
          <w:highlight w:val="none"/>
          <w:u w:val="none"/>
        </w:rPr>
        <w:fldChar w:fldCharType="end"/>
      </w:r>
      <w:r>
        <w:rPr>
          <w:rFonts w:hint="eastAsia" w:ascii="方正仿宋_GB2312" w:hAnsi="方正仿宋_GB2312" w:eastAsia="方正仿宋_GB2312" w:cs="方正仿宋_GB2312"/>
          <w:color w:val="auto"/>
          <w:sz w:val="32"/>
          <w:szCs w:val="32"/>
          <w:highlight w:val="none"/>
          <w:u w:val="none"/>
        </w:rPr>
        <w:t>编号</w:t>
      </w:r>
      <w:r>
        <w:rPr>
          <w:rFonts w:hint="eastAsia" w:ascii="方正仿宋_GB2312" w:hAnsi="方正仿宋_GB2312" w:eastAsia="方正仿宋_GB2312" w:cs="方正仿宋_GB2312"/>
          <w:color w:val="auto"/>
          <w:sz w:val="32"/>
          <w:szCs w:val="32"/>
          <w:highlight w:val="none"/>
          <w:u w:val="none"/>
          <w:lang w:eastAsia="zh-CN"/>
        </w:rPr>
        <w:t>：</w:t>
      </w:r>
      <w:r>
        <w:rPr>
          <w:rFonts w:hint="eastAsia" w:ascii="方正仿宋_GB2312" w:hAnsi="方正仿宋_GB2312" w:eastAsia="方正仿宋_GB2312" w:cs="方正仿宋_GB2312"/>
          <w:color w:val="auto"/>
          <w:sz w:val="32"/>
          <w:szCs w:val="32"/>
          <w:highlight w:val="none"/>
          <w:u w:val="single"/>
          <w:lang w:eastAsia="zh-CN"/>
        </w:rPr>
        <w:t>（</w:t>
      </w:r>
      <w:r>
        <w:rPr>
          <w:rFonts w:hint="eastAsia" w:ascii="方正仿宋_GB2312" w:hAnsi="方正仿宋_GB2312" w:eastAsia="方正仿宋_GB2312" w:cs="方正仿宋_GB2312"/>
          <w:color w:val="auto"/>
          <w:sz w:val="32"/>
          <w:szCs w:val="32"/>
          <w:highlight w:val="none"/>
          <w:u w:val="single"/>
          <w:lang w:val="en-US" w:eastAsia="zh-CN"/>
        </w:rPr>
        <w:t>34205+2025+序号）</w:t>
      </w:r>
    </w:p>
    <w:p>
      <w:pPr>
        <w:spacing w:before="159" w:line="324" w:lineRule="auto"/>
        <w:ind w:left="7" w:leftChars="0" w:right="713" w:hanging="7" w:firstLineChars="0"/>
        <w:jc w:val="left"/>
        <w:rPr>
          <w:rFonts w:hint="eastAsia" w:ascii="方正仿宋_GB2312" w:hAnsi="方正仿宋_GB2312" w:eastAsia="方正仿宋_GB2312" w:cs="方正仿宋_GB2312"/>
          <w:color w:val="auto"/>
          <w:sz w:val="32"/>
          <w:szCs w:val="32"/>
          <w:highlight w:val="none"/>
          <w:u w:val="single"/>
          <w:lang w:val="en-US" w:eastAsia="zh-CN"/>
        </w:rPr>
      </w:pPr>
    </w:p>
    <w:p>
      <w:pPr>
        <w:spacing w:before="159" w:line="324" w:lineRule="auto"/>
        <w:ind w:left="7" w:leftChars="0" w:right="713" w:hanging="7" w:firstLineChars="0"/>
        <w:jc w:val="left"/>
        <w:rPr>
          <w:rFonts w:hint="eastAsia" w:ascii="方正仿宋_GB2312" w:hAnsi="方正仿宋_GB2312" w:eastAsia="方正仿宋_GB2312" w:cs="方正仿宋_GB2312"/>
          <w:color w:val="auto"/>
          <w:sz w:val="32"/>
          <w:szCs w:val="32"/>
          <w:highlight w:val="none"/>
          <w:u w:val="single"/>
          <w:lang w:val="en-US" w:eastAsia="zh-CN"/>
        </w:rPr>
      </w:pPr>
      <w:bookmarkStart w:id="0" w:name="_GoBack"/>
      <w:bookmarkEnd w:id="0"/>
    </w:p>
    <w:p>
      <w:pPr>
        <w:spacing w:before="159" w:line="324" w:lineRule="auto"/>
        <w:ind w:left="7" w:leftChars="0" w:right="130" w:rightChars="0" w:hanging="7" w:firstLineChars="0"/>
        <w:jc w:val="center"/>
        <w:rPr>
          <w:rFonts w:hint="eastAsia" w:ascii="方正小标宋简体" w:hAnsi="方正小标宋简体" w:eastAsia="方正小标宋简体" w:cs="方正小标宋简体"/>
          <w:b w:val="0"/>
          <w:bCs/>
          <w:color w:val="auto"/>
          <w:sz w:val="64"/>
          <w:szCs w:val="64"/>
          <w:highlight w:val="none"/>
          <w:lang w:eastAsia="zh-CN"/>
        </w:rPr>
      </w:pPr>
      <w:r>
        <w:rPr>
          <w:rFonts w:hint="eastAsia" w:ascii="方正小标宋简体" w:hAnsi="方正小标宋简体" w:eastAsia="方正小标宋简体" w:cs="方正小标宋简体"/>
          <w:b w:val="0"/>
          <w:bCs/>
          <w:color w:val="auto"/>
          <w:sz w:val="64"/>
          <w:szCs w:val="64"/>
          <w:highlight w:val="none"/>
          <w:lang w:val="en-US" w:eastAsia="zh-CN"/>
        </w:rPr>
        <w:t>安徽省</w:t>
      </w:r>
      <w:r>
        <w:rPr>
          <w:rFonts w:hint="eastAsia" w:ascii="方正小标宋简体" w:hAnsi="方正小标宋简体" w:eastAsia="方正小标宋简体" w:cs="方正小标宋简体"/>
          <w:b w:val="0"/>
          <w:bCs/>
          <w:color w:val="auto"/>
          <w:sz w:val="64"/>
          <w:szCs w:val="64"/>
          <w:highlight w:val="none"/>
          <w:lang w:eastAsia="zh-CN"/>
        </w:rPr>
        <w:t>助理全科医生培训</w:t>
      </w:r>
    </w:p>
    <w:p>
      <w:pPr>
        <w:spacing w:before="159" w:line="324" w:lineRule="auto"/>
        <w:ind w:left="7" w:leftChars="0" w:right="130" w:rightChars="0" w:hanging="7" w:firstLineChars="0"/>
        <w:jc w:val="center"/>
        <w:rPr>
          <w:rFonts w:hint="eastAsia" w:ascii="方正小标宋简体" w:hAnsi="方正小标宋简体" w:eastAsia="方正小标宋简体" w:cs="方正小标宋简体"/>
          <w:b w:val="0"/>
          <w:bCs/>
          <w:color w:val="auto"/>
          <w:sz w:val="64"/>
          <w:szCs w:val="64"/>
          <w:highlight w:val="none"/>
          <w:lang w:eastAsia="zh-CN"/>
        </w:rPr>
      </w:pPr>
    </w:p>
    <w:p>
      <w:pPr>
        <w:spacing w:before="159" w:line="324" w:lineRule="auto"/>
        <w:ind w:left="7" w:leftChars="0" w:right="130" w:rightChars="0" w:hanging="7" w:firstLineChars="0"/>
        <w:jc w:val="center"/>
        <w:rPr>
          <w:rFonts w:hint="eastAsia" w:ascii="宋体" w:eastAsia="宋体"/>
          <w:b/>
          <w:color w:val="auto"/>
          <w:sz w:val="84"/>
          <w:szCs w:val="84"/>
          <w:highlight w:val="none"/>
        </w:rPr>
      </w:pPr>
      <w:r>
        <w:rPr>
          <w:rFonts w:hint="eastAsia" w:ascii="宋体" w:eastAsia="宋体"/>
          <w:b/>
          <w:color w:val="auto"/>
          <w:sz w:val="84"/>
          <w:szCs w:val="84"/>
          <w:highlight w:val="none"/>
        </w:rPr>
        <w:t>劳</w:t>
      </w:r>
      <w:r>
        <w:rPr>
          <w:rFonts w:hint="eastAsia" w:ascii="宋体" w:eastAsia="宋体"/>
          <w:b/>
          <w:color w:val="auto"/>
          <w:sz w:val="84"/>
          <w:szCs w:val="84"/>
          <w:highlight w:val="none"/>
          <w:lang w:val="en-US" w:eastAsia="zh-CN"/>
        </w:rPr>
        <w:t xml:space="preserve"> </w:t>
      </w:r>
      <w:r>
        <w:rPr>
          <w:rFonts w:hint="eastAsia" w:ascii="宋体" w:eastAsia="宋体"/>
          <w:b/>
          <w:color w:val="auto"/>
          <w:sz w:val="84"/>
          <w:szCs w:val="84"/>
          <w:highlight w:val="none"/>
        </w:rPr>
        <w:t>动</w:t>
      </w:r>
      <w:r>
        <w:rPr>
          <w:rFonts w:hint="eastAsia" w:ascii="宋体" w:eastAsia="宋体"/>
          <w:b/>
          <w:color w:val="auto"/>
          <w:sz w:val="84"/>
          <w:szCs w:val="84"/>
          <w:highlight w:val="none"/>
          <w:lang w:val="en-US" w:eastAsia="zh-CN"/>
        </w:rPr>
        <w:t xml:space="preserve"> </w:t>
      </w:r>
      <w:r>
        <w:rPr>
          <w:rFonts w:hint="eastAsia" w:ascii="宋体" w:eastAsia="宋体"/>
          <w:b/>
          <w:color w:val="auto"/>
          <w:sz w:val="84"/>
          <w:szCs w:val="84"/>
          <w:highlight w:val="none"/>
        </w:rPr>
        <w:t>合</w:t>
      </w:r>
      <w:r>
        <w:rPr>
          <w:rFonts w:hint="eastAsia" w:ascii="宋体" w:eastAsia="宋体"/>
          <w:b/>
          <w:color w:val="auto"/>
          <w:sz w:val="84"/>
          <w:szCs w:val="84"/>
          <w:highlight w:val="none"/>
          <w:lang w:val="en-US" w:eastAsia="zh-CN"/>
        </w:rPr>
        <w:t xml:space="preserve"> </w:t>
      </w:r>
      <w:r>
        <w:rPr>
          <w:rFonts w:hint="eastAsia" w:ascii="宋体" w:eastAsia="宋体"/>
          <w:b/>
          <w:color w:val="auto"/>
          <w:sz w:val="84"/>
          <w:szCs w:val="84"/>
          <w:highlight w:val="none"/>
        </w:rPr>
        <w:t>同</w:t>
      </w:r>
    </w:p>
    <w:p>
      <w:pPr>
        <w:spacing w:before="206"/>
        <w:ind w:right="2247"/>
        <w:jc w:val="left"/>
        <w:rPr>
          <w:rFonts w:hint="eastAsia" w:asciiTheme="majorEastAsia" w:hAnsiTheme="majorEastAsia" w:eastAsiaTheme="majorEastAsia" w:cstheme="majorEastAsia"/>
          <w:b w:val="0"/>
          <w:bCs w:val="0"/>
          <w:color w:val="auto"/>
          <w:spacing w:val="1"/>
          <w:w w:val="99"/>
          <w:sz w:val="36"/>
          <w:szCs w:val="36"/>
          <w:highlight w:val="none"/>
          <w:u w:val="none"/>
          <w:lang w:eastAsia="zh-CN"/>
        </w:rPr>
      </w:pPr>
    </w:p>
    <w:p>
      <w:pPr>
        <w:spacing w:before="206"/>
        <w:ind w:left="448" w:leftChars="200" w:right="2247" w:hanging="8" w:firstLineChars="0"/>
        <w:jc w:val="left"/>
        <w:rPr>
          <w:rFonts w:hint="eastAsia" w:asciiTheme="majorEastAsia" w:hAnsiTheme="majorEastAsia" w:eastAsiaTheme="majorEastAsia" w:cstheme="majorEastAsia"/>
          <w:b w:val="0"/>
          <w:bCs w:val="0"/>
          <w:color w:val="auto"/>
          <w:spacing w:val="1"/>
          <w:w w:val="99"/>
          <w:sz w:val="36"/>
          <w:szCs w:val="36"/>
          <w:highlight w:val="none"/>
          <w:u w:val="none"/>
          <w:lang w:eastAsia="zh-CN"/>
        </w:rPr>
      </w:pPr>
    </w:p>
    <w:p>
      <w:pPr>
        <w:spacing w:before="206"/>
        <w:ind w:left="448" w:leftChars="200" w:right="2247" w:hanging="8" w:firstLineChars="0"/>
        <w:jc w:val="left"/>
        <w:rPr>
          <w:rFonts w:hint="eastAsia" w:asciiTheme="majorEastAsia" w:hAnsiTheme="majorEastAsia" w:eastAsiaTheme="majorEastAsia" w:cstheme="majorEastAsia"/>
          <w:b w:val="0"/>
          <w:bCs w:val="0"/>
          <w:color w:val="auto"/>
          <w:spacing w:val="1"/>
          <w:w w:val="99"/>
          <w:sz w:val="36"/>
          <w:szCs w:val="36"/>
          <w:highlight w:val="none"/>
          <w:u w:val="none"/>
          <w:lang w:eastAsia="zh-CN"/>
        </w:rPr>
      </w:pPr>
    </w:p>
    <w:p>
      <w:pPr>
        <w:spacing w:before="206"/>
        <w:ind w:left="448" w:leftChars="200" w:right="2247" w:hanging="8" w:firstLineChars="0"/>
        <w:jc w:val="left"/>
        <w:rPr>
          <w:rFonts w:hint="eastAsia" w:asciiTheme="majorEastAsia" w:hAnsiTheme="majorEastAsia" w:eastAsiaTheme="majorEastAsia" w:cstheme="majorEastAsia"/>
          <w:b w:val="0"/>
          <w:bCs w:val="0"/>
          <w:color w:val="auto"/>
          <w:spacing w:val="1"/>
          <w:w w:val="99"/>
          <w:sz w:val="36"/>
          <w:szCs w:val="36"/>
          <w:highlight w:val="none"/>
          <w:u w:val="single"/>
          <w:lang w:val="en-US" w:eastAsia="zh-CN"/>
        </w:rPr>
      </w:pPr>
      <w:r>
        <w:rPr>
          <w:rFonts w:hint="eastAsia" w:asciiTheme="majorEastAsia" w:hAnsiTheme="majorEastAsia" w:eastAsiaTheme="majorEastAsia" w:cstheme="majorEastAsia"/>
          <w:b w:val="0"/>
          <w:bCs w:val="0"/>
          <w:color w:val="auto"/>
          <w:spacing w:val="1"/>
          <w:w w:val="99"/>
          <w:sz w:val="36"/>
          <w:szCs w:val="36"/>
          <w:highlight w:val="none"/>
          <w:u w:val="none"/>
        </w:rPr>
        <w:t>甲方</w:t>
      </w:r>
      <w:r>
        <w:rPr>
          <w:rFonts w:hint="eastAsia" w:asciiTheme="majorEastAsia" w:hAnsiTheme="majorEastAsia" w:eastAsiaTheme="majorEastAsia" w:cstheme="majorEastAsia"/>
          <w:b w:val="0"/>
          <w:bCs w:val="0"/>
          <w:color w:val="auto"/>
          <w:spacing w:val="2"/>
          <w:w w:val="99"/>
          <w:sz w:val="36"/>
          <w:szCs w:val="36"/>
          <w:highlight w:val="none"/>
          <w:u w:val="none"/>
          <w:lang w:eastAsia="zh-CN"/>
        </w:rPr>
        <w:t>（</w:t>
      </w:r>
      <w:r>
        <w:rPr>
          <w:rFonts w:hint="eastAsia" w:asciiTheme="majorEastAsia" w:hAnsiTheme="majorEastAsia" w:eastAsiaTheme="majorEastAsia" w:cstheme="majorEastAsia"/>
          <w:b w:val="0"/>
          <w:bCs w:val="0"/>
          <w:color w:val="auto"/>
          <w:w w:val="99"/>
          <w:sz w:val="36"/>
          <w:szCs w:val="36"/>
          <w:highlight w:val="none"/>
          <w:u w:val="none"/>
        </w:rPr>
        <w:t>培训医院</w:t>
      </w:r>
      <w:r>
        <w:rPr>
          <w:rFonts w:hint="eastAsia" w:asciiTheme="majorEastAsia" w:hAnsiTheme="majorEastAsia" w:eastAsiaTheme="majorEastAsia" w:cstheme="majorEastAsia"/>
          <w:b w:val="0"/>
          <w:bCs w:val="0"/>
          <w:color w:val="auto"/>
          <w:w w:val="99"/>
          <w:sz w:val="36"/>
          <w:szCs w:val="36"/>
          <w:highlight w:val="none"/>
          <w:u w:val="none"/>
          <w:lang w:eastAsia="zh-CN"/>
        </w:rPr>
        <w:t>）</w:t>
      </w:r>
      <w:r>
        <w:rPr>
          <w:rFonts w:hint="eastAsia" w:asciiTheme="majorEastAsia" w:hAnsiTheme="majorEastAsia" w:eastAsiaTheme="majorEastAsia" w:cstheme="majorEastAsia"/>
          <w:b w:val="0"/>
          <w:bCs w:val="0"/>
          <w:color w:val="auto"/>
          <w:spacing w:val="-152"/>
          <w:w w:val="99"/>
          <w:sz w:val="36"/>
          <w:szCs w:val="36"/>
          <w:highlight w:val="none"/>
          <w:u w:val="none"/>
          <w:lang w:val="en-US" w:eastAsia="zh-CN"/>
        </w:rPr>
        <w:t xml:space="preserve"> </w:t>
      </w:r>
      <w:r>
        <w:rPr>
          <w:rFonts w:hint="eastAsia" w:asciiTheme="majorEastAsia" w:hAnsiTheme="majorEastAsia" w:eastAsiaTheme="majorEastAsia" w:cstheme="majorEastAsia"/>
          <w:b w:val="0"/>
          <w:bCs w:val="0"/>
          <w:color w:val="auto"/>
          <w:spacing w:val="1"/>
          <w:w w:val="99"/>
          <w:sz w:val="36"/>
          <w:szCs w:val="36"/>
          <w:highlight w:val="none"/>
          <w:u w:val="none"/>
          <w:lang w:eastAsia="zh-CN"/>
        </w:rPr>
        <w:t>：</w:t>
      </w:r>
      <w:r>
        <w:rPr>
          <w:rFonts w:hint="eastAsia" w:asciiTheme="majorEastAsia" w:hAnsiTheme="majorEastAsia" w:eastAsiaTheme="majorEastAsia" w:cstheme="majorEastAsia"/>
          <w:b w:val="0"/>
          <w:bCs w:val="0"/>
          <w:color w:val="auto"/>
          <w:spacing w:val="1"/>
          <w:w w:val="99"/>
          <w:sz w:val="36"/>
          <w:szCs w:val="36"/>
          <w:highlight w:val="none"/>
          <w:u w:val="single"/>
          <w:lang w:val="en-US" w:eastAsia="zh-CN"/>
        </w:rPr>
        <w:t xml:space="preserve">                   </w:t>
      </w:r>
    </w:p>
    <w:p>
      <w:pPr>
        <w:spacing w:before="206"/>
        <w:ind w:left="448" w:leftChars="200" w:right="2247" w:hanging="8" w:firstLineChars="0"/>
        <w:jc w:val="left"/>
        <w:rPr>
          <w:rFonts w:hint="eastAsia" w:asciiTheme="majorEastAsia" w:hAnsiTheme="majorEastAsia" w:eastAsiaTheme="majorEastAsia" w:cstheme="majorEastAsia"/>
          <w:b w:val="0"/>
          <w:bCs w:val="0"/>
          <w:color w:val="auto"/>
          <w:spacing w:val="1"/>
          <w:w w:val="99"/>
          <w:sz w:val="36"/>
          <w:szCs w:val="36"/>
          <w:highlight w:val="none"/>
          <w:u w:val="single"/>
          <w:lang w:val="en-US" w:eastAsia="zh-CN"/>
        </w:rPr>
      </w:pPr>
    </w:p>
    <w:p>
      <w:pPr>
        <w:spacing w:before="206"/>
        <w:ind w:left="448" w:leftChars="200" w:right="2247" w:hanging="8" w:firstLineChars="0"/>
        <w:jc w:val="both"/>
        <w:rPr>
          <w:rFonts w:hint="eastAsia" w:asciiTheme="majorEastAsia" w:hAnsiTheme="majorEastAsia" w:eastAsiaTheme="majorEastAsia" w:cstheme="majorEastAsia"/>
          <w:b w:val="0"/>
          <w:bCs w:val="0"/>
          <w:color w:val="auto"/>
          <w:spacing w:val="1"/>
          <w:w w:val="99"/>
          <w:sz w:val="36"/>
          <w:szCs w:val="36"/>
          <w:highlight w:val="none"/>
          <w:u w:val="single"/>
          <w:lang w:val="en-US" w:eastAsia="zh-CN"/>
        </w:rPr>
      </w:pPr>
      <w:r>
        <w:rPr>
          <w:rFonts w:hint="eastAsia" w:asciiTheme="majorEastAsia" w:hAnsiTheme="majorEastAsia" w:eastAsiaTheme="majorEastAsia" w:cstheme="majorEastAsia"/>
          <w:b w:val="0"/>
          <w:bCs w:val="0"/>
          <w:color w:val="auto"/>
          <w:spacing w:val="1"/>
          <w:w w:val="99"/>
          <w:sz w:val="36"/>
          <w:szCs w:val="36"/>
          <w:highlight w:val="none"/>
        </w:rPr>
        <w:t>乙方</w:t>
      </w:r>
      <w:r>
        <w:rPr>
          <w:rFonts w:hint="eastAsia" w:asciiTheme="majorEastAsia" w:hAnsiTheme="majorEastAsia" w:eastAsiaTheme="majorEastAsia" w:cstheme="majorEastAsia"/>
          <w:b w:val="0"/>
          <w:bCs w:val="0"/>
          <w:color w:val="auto"/>
          <w:spacing w:val="2"/>
          <w:w w:val="99"/>
          <w:sz w:val="36"/>
          <w:szCs w:val="36"/>
          <w:highlight w:val="none"/>
        </w:rPr>
        <w:t>（</w:t>
      </w:r>
      <w:r>
        <w:rPr>
          <w:rFonts w:hint="eastAsia" w:asciiTheme="majorEastAsia" w:hAnsiTheme="majorEastAsia" w:eastAsiaTheme="majorEastAsia" w:cstheme="majorEastAsia"/>
          <w:b w:val="0"/>
          <w:bCs w:val="0"/>
          <w:color w:val="auto"/>
          <w:w w:val="99"/>
          <w:sz w:val="36"/>
          <w:szCs w:val="36"/>
          <w:highlight w:val="none"/>
        </w:rPr>
        <w:t>培训人员</w:t>
      </w:r>
      <w:r>
        <w:rPr>
          <w:rFonts w:hint="eastAsia" w:asciiTheme="majorEastAsia" w:hAnsiTheme="majorEastAsia" w:eastAsiaTheme="majorEastAsia" w:cstheme="majorEastAsia"/>
          <w:b w:val="0"/>
          <w:bCs w:val="0"/>
          <w:color w:val="auto"/>
          <w:w w:val="99"/>
          <w:sz w:val="36"/>
          <w:szCs w:val="36"/>
          <w:highlight w:val="none"/>
          <w:lang w:eastAsia="zh-CN"/>
        </w:rPr>
        <w:t>）</w:t>
      </w:r>
      <w:r>
        <w:rPr>
          <w:rFonts w:hint="eastAsia" w:asciiTheme="majorEastAsia" w:hAnsiTheme="majorEastAsia" w:eastAsiaTheme="majorEastAsia" w:cstheme="majorEastAsia"/>
          <w:b w:val="0"/>
          <w:bCs w:val="0"/>
          <w:color w:val="auto"/>
          <w:spacing w:val="1"/>
          <w:w w:val="99"/>
          <w:sz w:val="36"/>
          <w:szCs w:val="36"/>
          <w:highlight w:val="none"/>
        </w:rPr>
        <w:t>：</w:t>
      </w:r>
      <w:r>
        <w:rPr>
          <w:rFonts w:hint="eastAsia" w:asciiTheme="majorEastAsia" w:hAnsiTheme="majorEastAsia" w:eastAsiaTheme="majorEastAsia" w:cstheme="majorEastAsia"/>
          <w:b w:val="0"/>
          <w:bCs w:val="0"/>
          <w:color w:val="auto"/>
          <w:spacing w:val="1"/>
          <w:w w:val="99"/>
          <w:sz w:val="36"/>
          <w:szCs w:val="36"/>
          <w:highlight w:val="none"/>
          <w:u w:val="single"/>
          <w:lang w:val="en-US" w:eastAsia="zh-CN"/>
        </w:rPr>
        <w:t xml:space="preserve">                   </w:t>
      </w:r>
    </w:p>
    <w:p>
      <w:pPr>
        <w:spacing w:before="206"/>
        <w:ind w:left="448" w:leftChars="200" w:right="2247" w:hanging="8" w:firstLineChars="0"/>
        <w:jc w:val="both"/>
        <w:rPr>
          <w:rFonts w:hint="eastAsia" w:asciiTheme="majorEastAsia" w:hAnsiTheme="majorEastAsia" w:eastAsiaTheme="majorEastAsia" w:cstheme="majorEastAsia"/>
          <w:b w:val="0"/>
          <w:bCs w:val="0"/>
          <w:color w:val="auto"/>
          <w:spacing w:val="1"/>
          <w:w w:val="99"/>
          <w:sz w:val="36"/>
          <w:szCs w:val="36"/>
          <w:highlight w:val="none"/>
          <w:u w:val="single"/>
          <w:lang w:val="en-US" w:eastAsia="zh-CN"/>
        </w:rPr>
      </w:pPr>
    </w:p>
    <w:p>
      <w:pPr>
        <w:spacing w:before="206"/>
        <w:ind w:left="448" w:leftChars="200" w:right="2247" w:hanging="8" w:firstLineChars="0"/>
        <w:jc w:val="both"/>
        <w:rPr>
          <w:rFonts w:hint="eastAsia" w:asciiTheme="majorEastAsia" w:hAnsiTheme="majorEastAsia" w:eastAsiaTheme="majorEastAsia" w:cstheme="majorEastAsia"/>
          <w:b w:val="0"/>
          <w:bCs w:val="0"/>
          <w:color w:val="auto"/>
          <w:sz w:val="36"/>
          <w:szCs w:val="36"/>
          <w:highlight w:val="none"/>
          <w:lang w:eastAsia="zh-CN"/>
        </w:rPr>
      </w:pPr>
      <w:r>
        <w:rPr>
          <w:rFonts w:hint="eastAsia" w:asciiTheme="majorEastAsia" w:hAnsiTheme="majorEastAsia" w:eastAsiaTheme="majorEastAsia" w:cstheme="majorEastAsia"/>
          <w:b w:val="0"/>
          <w:bCs w:val="0"/>
          <w:color w:val="auto"/>
          <w:sz w:val="36"/>
          <w:szCs w:val="36"/>
          <w:highlight w:val="none"/>
        </w:rPr>
        <w:t>签订日期：</w:t>
      </w:r>
      <w:r>
        <w:rPr>
          <w:rFonts w:hint="eastAsia" w:asciiTheme="majorEastAsia" w:hAnsiTheme="majorEastAsia" w:eastAsiaTheme="majorEastAsia" w:cstheme="majorEastAsia"/>
          <w:b w:val="0"/>
          <w:bCs w:val="0"/>
          <w:color w:val="auto"/>
          <w:sz w:val="36"/>
          <w:szCs w:val="36"/>
          <w:highlight w:val="none"/>
          <w:lang w:val="en-US" w:eastAsia="zh-CN"/>
        </w:rPr>
        <w:t xml:space="preserve">     </w:t>
      </w:r>
      <w:r>
        <w:rPr>
          <w:rFonts w:hint="eastAsia" w:asciiTheme="majorEastAsia" w:hAnsiTheme="majorEastAsia" w:eastAsiaTheme="majorEastAsia" w:cstheme="majorEastAsia"/>
          <w:b w:val="0"/>
          <w:bCs w:val="0"/>
          <w:color w:val="auto"/>
          <w:sz w:val="36"/>
          <w:szCs w:val="36"/>
          <w:highlight w:val="none"/>
        </w:rPr>
        <w:t>年</w:t>
      </w:r>
      <w:r>
        <w:rPr>
          <w:rFonts w:hint="eastAsia" w:asciiTheme="majorEastAsia" w:hAnsiTheme="majorEastAsia" w:eastAsiaTheme="majorEastAsia" w:cstheme="majorEastAsia"/>
          <w:b w:val="0"/>
          <w:bCs w:val="0"/>
          <w:color w:val="auto"/>
          <w:sz w:val="36"/>
          <w:szCs w:val="36"/>
          <w:highlight w:val="none"/>
          <w:lang w:val="en-US" w:eastAsia="zh-CN"/>
        </w:rPr>
        <w:t xml:space="preserve">   </w:t>
      </w:r>
      <w:r>
        <w:rPr>
          <w:rFonts w:hint="eastAsia" w:asciiTheme="majorEastAsia" w:hAnsiTheme="majorEastAsia" w:eastAsiaTheme="majorEastAsia" w:cstheme="majorEastAsia"/>
          <w:b w:val="0"/>
          <w:bCs w:val="0"/>
          <w:color w:val="auto"/>
          <w:sz w:val="36"/>
          <w:szCs w:val="36"/>
          <w:highlight w:val="none"/>
        </w:rPr>
        <w:t>月</w:t>
      </w:r>
      <w:r>
        <w:rPr>
          <w:rFonts w:hint="eastAsia" w:asciiTheme="majorEastAsia" w:hAnsiTheme="majorEastAsia" w:eastAsiaTheme="majorEastAsia" w:cstheme="majorEastAsia"/>
          <w:b w:val="0"/>
          <w:bCs w:val="0"/>
          <w:color w:val="auto"/>
          <w:sz w:val="36"/>
          <w:szCs w:val="36"/>
          <w:highlight w:val="none"/>
          <w:lang w:val="en-US" w:eastAsia="zh-CN"/>
        </w:rPr>
        <w:t xml:space="preserve">   </w:t>
      </w:r>
      <w:r>
        <w:rPr>
          <w:rFonts w:hint="eastAsia" w:asciiTheme="majorEastAsia" w:hAnsiTheme="majorEastAsia" w:eastAsiaTheme="majorEastAsia" w:cstheme="majorEastAsia"/>
          <w:b w:val="0"/>
          <w:bCs w:val="0"/>
          <w:color w:val="auto"/>
          <w:sz w:val="36"/>
          <w:szCs w:val="36"/>
          <w:highlight w:val="none"/>
        </w:rPr>
        <w:t>日</w:t>
      </w:r>
    </w:p>
    <w:p>
      <w:pPr>
        <w:keepNext w:val="0"/>
        <w:keepLines w:val="0"/>
        <w:pageBreakBefore w:val="0"/>
        <w:widowControl w:val="0"/>
        <w:kinsoku/>
        <w:wordWrap/>
        <w:overflowPunct/>
        <w:topLinePunct w:val="0"/>
        <w:autoSpaceDE w:val="0"/>
        <w:autoSpaceDN w:val="0"/>
        <w:bidi w:val="0"/>
        <w:adjustRightInd/>
        <w:snapToGrid/>
        <w:spacing w:before="206" w:line="400" w:lineRule="exact"/>
        <w:ind w:left="0" w:leftChars="0" w:right="2247" w:hanging="7" w:firstLineChars="0"/>
        <w:jc w:val="both"/>
        <w:textAlignment w:val="auto"/>
        <w:rPr>
          <w:rFonts w:hint="eastAsia" w:ascii="方正仿宋_GB2312" w:hAnsi="方正仿宋_GB2312" w:eastAsia="方正仿宋_GB2312" w:cs="方正仿宋_GB2312"/>
          <w:color w:val="auto"/>
          <w:sz w:val="32"/>
          <w:szCs w:val="32"/>
          <w:highlight w:val="none"/>
        </w:rPr>
      </w:pPr>
      <w:r>
        <w:rPr>
          <w:rFonts w:hint="eastAsia" w:ascii="方正仿宋_GB2312" w:hAnsi="方正仿宋_GB2312" w:eastAsia="方正仿宋_GB2312" w:cs="方正仿宋_GB2312"/>
          <w:color w:val="auto"/>
          <w:sz w:val="32"/>
          <w:szCs w:val="32"/>
          <w:highlight w:val="none"/>
        </w:rPr>
        <w:br w:type="column"/>
      </w:r>
      <w:r>
        <w:rPr>
          <w:rFonts w:hint="eastAsia" w:ascii="方正仿宋_GB2312" w:hAnsi="方正仿宋_GB2312" w:eastAsia="方正仿宋_GB2312" w:cs="方正仿宋_GB2312"/>
          <w:color w:val="auto"/>
          <w:sz w:val="32"/>
          <w:szCs w:val="32"/>
          <w:highlight w:val="none"/>
        </w:rPr>
        <w:t>甲方</w:t>
      </w:r>
      <w:r>
        <w:rPr>
          <w:rFonts w:hint="eastAsia" w:ascii="方正仿宋_GB2312" w:hAnsi="方正仿宋_GB2312" w:eastAsia="方正仿宋_GB2312" w:cs="方正仿宋_GB2312"/>
          <w:color w:val="auto"/>
          <w:sz w:val="32"/>
          <w:szCs w:val="32"/>
          <w:highlight w:val="none"/>
          <w:lang w:eastAsia="zh-CN"/>
        </w:rPr>
        <w:t>（</w:t>
      </w:r>
      <w:r>
        <w:rPr>
          <w:rFonts w:hint="eastAsia" w:ascii="方正仿宋_GB2312" w:hAnsi="方正仿宋_GB2312" w:eastAsia="方正仿宋_GB2312" w:cs="方正仿宋_GB2312"/>
          <w:color w:val="auto"/>
          <w:sz w:val="32"/>
          <w:szCs w:val="32"/>
          <w:highlight w:val="none"/>
        </w:rPr>
        <w:t>培训</w:t>
      </w:r>
      <w:r>
        <w:rPr>
          <w:rFonts w:hint="eastAsia" w:ascii="方正仿宋_GB2312" w:hAnsi="方正仿宋_GB2312" w:eastAsia="方正仿宋_GB2312" w:cs="方正仿宋_GB2312"/>
          <w:color w:val="auto"/>
          <w:sz w:val="32"/>
          <w:szCs w:val="32"/>
          <w:highlight w:val="none"/>
          <w:lang w:val="en-US" w:eastAsia="zh-CN"/>
        </w:rPr>
        <w:t>基地</w:t>
      </w:r>
      <w:r>
        <w:rPr>
          <w:rFonts w:hint="eastAsia" w:ascii="方正仿宋_GB2312" w:hAnsi="方正仿宋_GB2312" w:eastAsia="方正仿宋_GB2312" w:cs="方正仿宋_GB2312"/>
          <w:color w:val="auto"/>
          <w:sz w:val="32"/>
          <w:szCs w:val="32"/>
          <w:highlight w:val="none"/>
        </w:rPr>
        <w:t>医院</w:t>
      </w:r>
      <w:r>
        <w:rPr>
          <w:rFonts w:hint="eastAsia" w:ascii="方正仿宋_GB2312" w:hAnsi="方正仿宋_GB2312" w:eastAsia="方正仿宋_GB2312" w:cs="方正仿宋_GB2312"/>
          <w:color w:val="auto"/>
          <w:sz w:val="32"/>
          <w:szCs w:val="32"/>
          <w:highlight w:val="none"/>
          <w:lang w:eastAsia="zh-CN"/>
        </w:rPr>
        <w:t>）</w:t>
      </w:r>
      <w:r>
        <w:rPr>
          <w:rFonts w:hint="eastAsia" w:ascii="方正仿宋_GB2312" w:hAnsi="方正仿宋_GB2312" w:eastAsia="方正仿宋_GB2312" w:cs="方正仿宋_GB2312"/>
          <w:color w:val="auto"/>
          <w:sz w:val="32"/>
          <w:szCs w:val="32"/>
          <w:highlight w:val="none"/>
        </w:rPr>
        <w:t>：</w:t>
      </w:r>
      <w:r>
        <w:rPr>
          <w:rFonts w:hint="eastAsia" w:ascii="方正仿宋_GB2312" w:hAnsi="方正仿宋_GB2312" w:eastAsia="方正仿宋_GB2312" w:cs="方正仿宋_GB2312"/>
          <w:color w:val="auto"/>
          <w:sz w:val="32"/>
          <w:szCs w:val="32"/>
          <w:highlight w:val="none"/>
          <w:lang w:val="en-US" w:eastAsia="zh-CN"/>
        </w:rPr>
        <w:t xml:space="preserve">       </w:t>
      </w:r>
      <w:r>
        <w:rPr>
          <w:rFonts w:hint="eastAsia" w:ascii="方正仿宋_GB2312" w:hAnsi="方正仿宋_GB2312" w:eastAsia="方正仿宋_GB2312" w:cs="方正仿宋_GB2312"/>
          <w:color w:val="auto"/>
          <w:sz w:val="32"/>
          <w:szCs w:val="32"/>
          <w:highlight w:val="none"/>
        </w:rPr>
        <w:t>乙方：</w:t>
      </w:r>
    </w:p>
    <w:p>
      <w:pPr>
        <w:keepNext w:val="0"/>
        <w:keepLines w:val="0"/>
        <w:pageBreakBefore w:val="0"/>
        <w:widowControl w:val="0"/>
        <w:kinsoku/>
        <w:wordWrap/>
        <w:overflowPunct/>
        <w:topLinePunct w:val="0"/>
        <w:autoSpaceDE w:val="0"/>
        <w:autoSpaceDN w:val="0"/>
        <w:bidi w:val="0"/>
        <w:adjustRightInd/>
        <w:snapToGrid/>
        <w:spacing w:line="400" w:lineRule="exact"/>
        <w:ind w:left="0" w:leftChars="0" w:hanging="7" w:firstLineChars="0"/>
        <w:textAlignment w:val="auto"/>
        <w:rPr>
          <w:rFonts w:hint="eastAsia" w:ascii="方正仿宋_GB2312" w:hAnsi="方正仿宋_GB2312" w:eastAsia="方正仿宋_GB2312" w:cs="方正仿宋_GB2312"/>
          <w:color w:val="auto"/>
          <w:sz w:val="32"/>
          <w:szCs w:val="32"/>
          <w:highlight w:val="none"/>
          <w:lang w:eastAsia="zh-CN"/>
        </w:rPr>
      </w:pPr>
    </w:p>
    <w:p>
      <w:pPr>
        <w:keepNext w:val="0"/>
        <w:keepLines w:val="0"/>
        <w:pageBreakBefore w:val="0"/>
        <w:widowControl w:val="0"/>
        <w:kinsoku/>
        <w:wordWrap/>
        <w:overflowPunct/>
        <w:topLinePunct w:val="0"/>
        <w:autoSpaceDE w:val="0"/>
        <w:autoSpaceDN w:val="0"/>
        <w:bidi w:val="0"/>
        <w:adjustRightInd/>
        <w:snapToGrid/>
        <w:spacing w:line="400" w:lineRule="exact"/>
        <w:ind w:left="0" w:leftChars="0" w:firstLine="0" w:firstLineChars="0"/>
        <w:textAlignment w:val="auto"/>
        <w:rPr>
          <w:rFonts w:hint="eastAsia" w:ascii="方正仿宋_GB2312" w:hAnsi="方正仿宋_GB2312" w:eastAsia="方正仿宋_GB2312" w:cs="方正仿宋_GB2312"/>
          <w:color w:val="auto"/>
          <w:sz w:val="32"/>
          <w:szCs w:val="32"/>
          <w:highlight w:val="none"/>
        </w:rPr>
      </w:pPr>
      <w:r>
        <w:rPr>
          <w:rFonts w:hint="eastAsia" w:ascii="方正仿宋_GB2312" w:hAnsi="方正仿宋_GB2312" w:eastAsia="方正仿宋_GB2312" w:cs="方正仿宋_GB2312"/>
          <w:color w:val="auto"/>
          <w:sz w:val="32"/>
          <w:szCs w:val="32"/>
          <w:highlight w:val="none"/>
        </w:rPr>
        <w:t>法定代表人：</w:t>
      </w:r>
      <w:r>
        <w:rPr>
          <w:rFonts w:hint="eastAsia" w:ascii="方正仿宋_GB2312" w:hAnsi="方正仿宋_GB2312" w:eastAsia="方正仿宋_GB2312" w:cs="方正仿宋_GB2312"/>
          <w:color w:val="auto"/>
          <w:sz w:val="32"/>
          <w:szCs w:val="32"/>
          <w:highlight w:val="none"/>
          <w:lang w:val="en-US" w:eastAsia="zh-CN"/>
        </w:rPr>
        <w:t xml:space="preserve">                 </w:t>
      </w:r>
      <w:r>
        <w:rPr>
          <w:rFonts w:hint="eastAsia" w:ascii="方正仿宋_GB2312" w:hAnsi="方正仿宋_GB2312" w:eastAsia="方正仿宋_GB2312" w:cs="方正仿宋_GB2312"/>
          <w:color w:val="auto"/>
          <w:sz w:val="32"/>
          <w:szCs w:val="32"/>
          <w:highlight w:val="none"/>
        </w:rPr>
        <w:t>身份证号：</w:t>
      </w:r>
    </w:p>
    <w:p>
      <w:pPr>
        <w:keepNext w:val="0"/>
        <w:keepLines w:val="0"/>
        <w:pageBreakBefore w:val="0"/>
        <w:widowControl w:val="0"/>
        <w:kinsoku/>
        <w:wordWrap/>
        <w:overflowPunct/>
        <w:topLinePunct w:val="0"/>
        <w:autoSpaceDE w:val="0"/>
        <w:autoSpaceDN w:val="0"/>
        <w:bidi w:val="0"/>
        <w:adjustRightInd/>
        <w:snapToGrid/>
        <w:spacing w:line="400" w:lineRule="exact"/>
        <w:ind w:left="0" w:leftChars="0" w:firstLine="0" w:firstLineChars="0"/>
        <w:textAlignment w:val="auto"/>
        <w:rPr>
          <w:rFonts w:hint="eastAsia" w:ascii="方正仿宋_GB2312" w:hAnsi="方正仿宋_GB2312" w:eastAsia="方正仿宋_GB2312" w:cs="方正仿宋_GB2312"/>
          <w:color w:val="auto"/>
          <w:sz w:val="32"/>
          <w:szCs w:val="32"/>
          <w:highlight w:val="none"/>
        </w:rPr>
      </w:pPr>
      <w:r>
        <w:rPr>
          <w:rFonts w:hint="eastAsia" w:ascii="方正仿宋_GB2312" w:hAnsi="方正仿宋_GB2312" w:eastAsia="方正仿宋_GB2312" w:cs="方正仿宋_GB2312"/>
          <w:color w:val="auto"/>
          <w:sz w:val="32"/>
          <w:szCs w:val="32"/>
          <w:highlight w:val="none"/>
        </w:rPr>
        <w:t>委托代理人：</w:t>
      </w:r>
      <w:r>
        <w:rPr>
          <w:rFonts w:hint="eastAsia" w:ascii="方正仿宋_GB2312" w:hAnsi="方正仿宋_GB2312" w:eastAsia="方正仿宋_GB2312" w:cs="方正仿宋_GB2312"/>
          <w:color w:val="auto"/>
          <w:sz w:val="32"/>
          <w:szCs w:val="32"/>
          <w:highlight w:val="none"/>
          <w:lang w:val="en-US" w:eastAsia="zh-CN"/>
        </w:rPr>
        <w:t xml:space="preserve">                 </w:t>
      </w:r>
      <w:r>
        <w:rPr>
          <w:rFonts w:hint="eastAsia" w:ascii="方正仿宋_GB2312" w:hAnsi="方正仿宋_GB2312" w:eastAsia="方正仿宋_GB2312" w:cs="方正仿宋_GB2312"/>
          <w:color w:val="auto"/>
          <w:sz w:val="32"/>
          <w:szCs w:val="32"/>
          <w:highlight w:val="none"/>
        </w:rPr>
        <w:t>户籍所在地：</w:t>
      </w:r>
    </w:p>
    <w:p>
      <w:pPr>
        <w:keepNext w:val="0"/>
        <w:keepLines w:val="0"/>
        <w:pageBreakBefore w:val="0"/>
        <w:widowControl w:val="0"/>
        <w:kinsoku/>
        <w:wordWrap/>
        <w:overflowPunct/>
        <w:topLinePunct w:val="0"/>
        <w:autoSpaceDE w:val="0"/>
        <w:autoSpaceDN w:val="0"/>
        <w:bidi w:val="0"/>
        <w:adjustRightInd/>
        <w:snapToGrid/>
        <w:spacing w:line="400" w:lineRule="exact"/>
        <w:ind w:left="0" w:leftChars="0" w:firstLine="0" w:firstLineChars="0"/>
        <w:textAlignment w:val="auto"/>
        <w:rPr>
          <w:rFonts w:hint="eastAsia" w:ascii="方正仿宋_GB2312" w:hAnsi="方正仿宋_GB2312" w:eastAsia="方正仿宋_GB2312" w:cs="方正仿宋_GB2312"/>
          <w:color w:val="auto"/>
          <w:sz w:val="32"/>
          <w:szCs w:val="32"/>
          <w:highlight w:val="none"/>
        </w:rPr>
      </w:pPr>
      <w:r>
        <w:rPr>
          <w:rFonts w:hint="eastAsia" w:ascii="方正仿宋_GB2312" w:hAnsi="方正仿宋_GB2312" w:eastAsia="方正仿宋_GB2312" w:cs="方正仿宋_GB2312"/>
          <w:color w:val="auto"/>
          <w:sz w:val="32"/>
          <w:szCs w:val="32"/>
          <w:highlight w:val="none"/>
        </w:rPr>
        <w:t>联系地址：</w:t>
      </w:r>
      <w:r>
        <w:rPr>
          <w:rFonts w:hint="eastAsia" w:ascii="方正仿宋_GB2312" w:hAnsi="方正仿宋_GB2312" w:eastAsia="方正仿宋_GB2312" w:cs="方正仿宋_GB2312"/>
          <w:color w:val="auto"/>
          <w:sz w:val="32"/>
          <w:szCs w:val="32"/>
          <w:highlight w:val="none"/>
          <w:lang w:val="en-US" w:eastAsia="zh-CN"/>
        </w:rPr>
        <w:t xml:space="preserve">                   </w:t>
      </w:r>
      <w:r>
        <w:rPr>
          <w:rFonts w:hint="eastAsia" w:ascii="方正仿宋_GB2312" w:hAnsi="方正仿宋_GB2312" w:eastAsia="方正仿宋_GB2312" w:cs="方正仿宋_GB2312"/>
          <w:color w:val="auto"/>
          <w:sz w:val="32"/>
          <w:szCs w:val="32"/>
          <w:highlight w:val="none"/>
        </w:rPr>
        <w:t>联系地址：</w:t>
      </w:r>
    </w:p>
    <w:p>
      <w:pPr>
        <w:keepNext w:val="0"/>
        <w:keepLines w:val="0"/>
        <w:pageBreakBefore w:val="0"/>
        <w:widowControl w:val="0"/>
        <w:kinsoku/>
        <w:wordWrap/>
        <w:overflowPunct/>
        <w:topLinePunct w:val="0"/>
        <w:autoSpaceDE w:val="0"/>
        <w:autoSpaceDN w:val="0"/>
        <w:bidi w:val="0"/>
        <w:adjustRightInd/>
        <w:snapToGrid/>
        <w:spacing w:line="400" w:lineRule="exact"/>
        <w:ind w:left="0" w:leftChars="0" w:firstLine="0" w:firstLineChars="0"/>
        <w:textAlignment w:val="auto"/>
        <w:rPr>
          <w:rFonts w:hint="eastAsia" w:ascii="方正仿宋_GB2312" w:hAnsi="方正仿宋_GB2312" w:eastAsia="方正仿宋_GB2312" w:cs="方正仿宋_GB2312"/>
          <w:color w:val="auto"/>
          <w:sz w:val="32"/>
          <w:szCs w:val="32"/>
          <w:highlight w:val="none"/>
        </w:rPr>
      </w:pPr>
      <w:r>
        <w:rPr>
          <w:rFonts w:hint="eastAsia" w:ascii="方正仿宋_GB2312" w:hAnsi="方正仿宋_GB2312" w:eastAsia="方正仿宋_GB2312" w:cs="方正仿宋_GB2312"/>
          <w:color w:val="auto"/>
          <w:sz w:val="32"/>
          <w:szCs w:val="32"/>
          <w:highlight w:val="none"/>
        </w:rPr>
        <w:t>联系电话：</w:t>
      </w:r>
      <w:r>
        <w:rPr>
          <w:rFonts w:hint="eastAsia" w:ascii="方正仿宋_GB2312" w:hAnsi="方正仿宋_GB2312" w:eastAsia="方正仿宋_GB2312" w:cs="方正仿宋_GB2312"/>
          <w:color w:val="auto"/>
          <w:sz w:val="32"/>
          <w:szCs w:val="32"/>
          <w:highlight w:val="none"/>
          <w:lang w:val="en-US" w:eastAsia="zh-CN"/>
        </w:rPr>
        <w:t xml:space="preserve">                   </w:t>
      </w:r>
      <w:r>
        <w:rPr>
          <w:rFonts w:hint="eastAsia" w:ascii="方正仿宋_GB2312" w:hAnsi="方正仿宋_GB2312" w:eastAsia="方正仿宋_GB2312" w:cs="方正仿宋_GB2312"/>
          <w:color w:val="auto"/>
          <w:sz w:val="32"/>
          <w:szCs w:val="32"/>
          <w:highlight w:val="none"/>
        </w:rPr>
        <w:t>联系电话：</w:t>
      </w:r>
    </w:p>
    <w:p>
      <w:pPr>
        <w:keepNext w:val="0"/>
        <w:keepLines w:val="0"/>
        <w:pageBreakBefore w:val="0"/>
        <w:widowControl w:val="0"/>
        <w:kinsoku/>
        <w:wordWrap/>
        <w:overflowPunct/>
        <w:topLinePunct w:val="0"/>
        <w:autoSpaceDE w:val="0"/>
        <w:autoSpaceDN w:val="0"/>
        <w:bidi w:val="0"/>
        <w:adjustRightInd/>
        <w:snapToGrid/>
        <w:spacing w:line="600" w:lineRule="exact"/>
        <w:ind w:left="0" w:leftChars="0" w:firstLine="0" w:firstLineChars="0"/>
        <w:textAlignment w:val="auto"/>
        <w:rPr>
          <w:rFonts w:hint="eastAsia" w:ascii="方正仿宋_GB2312" w:hAnsi="方正仿宋_GB2312" w:eastAsia="方正仿宋_GB2312" w:cs="方正仿宋_GB2312"/>
          <w:color w:val="auto"/>
          <w:sz w:val="32"/>
          <w:szCs w:val="32"/>
          <w:highlight w:val="none"/>
          <w:lang w:eastAsia="zh-CN"/>
        </w:rPr>
      </w:pPr>
    </w:p>
    <w:p>
      <w:pPr>
        <w:pStyle w:val="2"/>
        <w:keepNext w:val="0"/>
        <w:keepLines w:val="0"/>
        <w:pageBreakBefore w:val="0"/>
        <w:widowControl w:val="0"/>
        <w:kinsoku/>
        <w:wordWrap/>
        <w:overflowPunct/>
        <w:topLinePunct w:val="0"/>
        <w:autoSpaceDE w:val="0"/>
        <w:autoSpaceDN w:val="0"/>
        <w:bidi w:val="0"/>
        <w:adjustRightInd/>
        <w:snapToGrid/>
        <w:spacing w:before="54" w:line="400" w:lineRule="exact"/>
        <w:ind w:left="0" w:leftChars="0" w:right="0" w:rightChars="0" w:firstLine="640" w:firstLineChars="200"/>
        <w:jc w:val="both"/>
        <w:textAlignment w:val="auto"/>
        <w:rPr>
          <w:rFonts w:hint="eastAsia" w:ascii="方正仿宋_GB2312" w:hAnsi="方正仿宋_GB2312" w:eastAsia="方正仿宋_GB2312" w:cs="方正仿宋_GB2312"/>
          <w:color w:val="auto"/>
          <w:sz w:val="32"/>
          <w:szCs w:val="32"/>
          <w:highlight w:val="none"/>
          <w:lang w:eastAsia="zh-CN"/>
        </w:rPr>
      </w:pPr>
      <w:r>
        <w:rPr>
          <w:rFonts w:hint="eastAsia" w:ascii="方正仿宋_GB2312" w:hAnsi="方正仿宋_GB2312" w:eastAsia="方正仿宋_GB2312" w:cs="方正仿宋_GB2312"/>
          <w:color w:val="auto"/>
          <w:sz w:val="32"/>
          <w:szCs w:val="32"/>
          <w:highlight w:val="none"/>
        </w:rPr>
        <w:t>根据《安徽省建立</w:t>
      </w:r>
      <w:r>
        <w:rPr>
          <w:rFonts w:hint="eastAsia" w:ascii="方正仿宋_GB2312" w:hAnsi="方正仿宋_GB2312" w:eastAsia="方正仿宋_GB2312" w:cs="方正仿宋_GB2312"/>
          <w:color w:val="auto"/>
          <w:sz w:val="32"/>
          <w:szCs w:val="32"/>
          <w:highlight w:val="none"/>
          <w:lang w:eastAsia="zh-CN"/>
        </w:rPr>
        <w:t>住院医师规范化培训</w:t>
      </w:r>
      <w:r>
        <w:rPr>
          <w:rFonts w:hint="eastAsia" w:ascii="方正仿宋_GB2312" w:hAnsi="方正仿宋_GB2312" w:eastAsia="方正仿宋_GB2312" w:cs="方正仿宋_GB2312"/>
          <w:color w:val="auto"/>
          <w:sz w:val="32"/>
          <w:szCs w:val="32"/>
          <w:highlight w:val="none"/>
        </w:rPr>
        <w:t>制度的实施意见》（卫科教秘〔2015〕183号）和《安徽省加快医学教育创新发展实施方案》（皖政办〔2020〕23号）的要求</w:t>
      </w:r>
      <w:r>
        <w:rPr>
          <w:rFonts w:hint="eastAsia" w:ascii="方正仿宋_GB2312" w:hAnsi="方正仿宋_GB2312" w:eastAsia="方正仿宋_GB2312" w:cs="方正仿宋_GB2312"/>
          <w:color w:val="auto"/>
          <w:sz w:val="32"/>
          <w:szCs w:val="32"/>
          <w:highlight w:val="none"/>
          <w:lang w:eastAsia="zh-CN"/>
        </w:rPr>
        <w:t>，</w:t>
      </w:r>
      <w:r>
        <w:rPr>
          <w:rFonts w:hint="eastAsia" w:ascii="方正仿宋_GB2312" w:hAnsi="方正仿宋_GB2312" w:eastAsia="方正仿宋_GB2312" w:cs="方正仿宋_GB2312"/>
          <w:color w:val="auto"/>
          <w:sz w:val="32"/>
          <w:szCs w:val="32"/>
          <w:highlight w:val="none"/>
        </w:rPr>
        <w:t>现甲、乙</w:t>
      </w:r>
      <w:r>
        <w:rPr>
          <w:rFonts w:hint="eastAsia" w:ascii="方正仿宋_GB2312" w:hAnsi="方正仿宋_GB2312" w:eastAsia="方正仿宋_GB2312" w:cs="方正仿宋_GB2312"/>
          <w:color w:val="auto"/>
          <w:sz w:val="32"/>
          <w:szCs w:val="32"/>
          <w:highlight w:val="none"/>
          <w:lang w:eastAsia="zh-CN"/>
        </w:rPr>
        <w:t>（</w:t>
      </w:r>
      <w:r>
        <w:rPr>
          <w:rFonts w:hint="eastAsia" w:ascii="方正仿宋_GB2312" w:hAnsi="方正仿宋_GB2312" w:eastAsia="方正仿宋_GB2312" w:cs="方正仿宋_GB2312"/>
          <w:color w:val="auto"/>
          <w:sz w:val="32"/>
          <w:szCs w:val="32"/>
          <w:highlight w:val="none"/>
          <w:lang w:val="en-US" w:eastAsia="zh-CN"/>
        </w:rPr>
        <w:t>社会人</w:t>
      </w:r>
      <w:r>
        <w:rPr>
          <w:rFonts w:hint="eastAsia" w:ascii="方正仿宋_GB2312" w:hAnsi="方正仿宋_GB2312" w:eastAsia="方正仿宋_GB2312" w:cs="方正仿宋_GB2312"/>
          <w:color w:val="auto"/>
          <w:sz w:val="32"/>
          <w:szCs w:val="32"/>
          <w:highlight w:val="none"/>
          <w:lang w:eastAsia="zh-CN"/>
        </w:rPr>
        <w:t>）</w:t>
      </w:r>
      <w:r>
        <w:rPr>
          <w:rFonts w:hint="eastAsia" w:ascii="方正仿宋_GB2312" w:hAnsi="方正仿宋_GB2312" w:eastAsia="方正仿宋_GB2312" w:cs="方正仿宋_GB2312"/>
          <w:color w:val="auto"/>
          <w:sz w:val="32"/>
          <w:szCs w:val="32"/>
          <w:highlight w:val="none"/>
        </w:rPr>
        <w:t>双方本着自愿、平等、协商一致的原则，签订本合同。</w:t>
      </w:r>
    </w:p>
    <w:p>
      <w:pPr>
        <w:pStyle w:val="2"/>
        <w:keepNext w:val="0"/>
        <w:keepLines w:val="0"/>
        <w:pageBreakBefore w:val="0"/>
        <w:widowControl w:val="0"/>
        <w:numPr>
          <w:ilvl w:val="0"/>
          <w:numId w:val="1"/>
        </w:numPr>
        <w:kinsoku/>
        <w:wordWrap/>
        <w:overflowPunct/>
        <w:topLinePunct w:val="0"/>
        <w:autoSpaceDE w:val="0"/>
        <w:autoSpaceDN w:val="0"/>
        <w:bidi w:val="0"/>
        <w:adjustRightInd/>
        <w:snapToGrid/>
        <w:spacing w:before="54" w:line="400" w:lineRule="exact"/>
        <w:ind w:left="0" w:leftChars="0" w:right="0" w:rightChars="0" w:firstLine="420" w:firstLineChars="0"/>
        <w:jc w:val="both"/>
        <w:textAlignment w:val="auto"/>
        <w:rPr>
          <w:rFonts w:hint="eastAsia" w:ascii="方正仿宋_GB2312" w:hAnsi="方正仿宋_GB2312" w:eastAsia="方正仿宋_GB2312" w:cs="方正仿宋_GB2312"/>
          <w:b/>
          <w:bCs/>
          <w:color w:val="auto"/>
          <w:sz w:val="32"/>
          <w:szCs w:val="32"/>
          <w:highlight w:val="none"/>
        </w:rPr>
      </w:pPr>
      <w:r>
        <w:rPr>
          <w:rFonts w:hint="eastAsia" w:ascii="方正仿宋_GB2312" w:hAnsi="方正仿宋_GB2312" w:eastAsia="方正仿宋_GB2312" w:cs="方正仿宋_GB2312"/>
          <w:b/>
          <w:bCs/>
          <w:color w:val="auto"/>
          <w:sz w:val="32"/>
          <w:szCs w:val="32"/>
          <w:highlight w:val="none"/>
        </w:rPr>
        <w:t>合同期限</w:t>
      </w:r>
    </w:p>
    <w:p>
      <w:pPr>
        <w:pStyle w:val="2"/>
        <w:keepNext w:val="0"/>
        <w:keepLines w:val="0"/>
        <w:pageBreakBefore w:val="0"/>
        <w:widowControl w:val="0"/>
        <w:numPr>
          <w:ilvl w:val="0"/>
          <w:numId w:val="2"/>
        </w:numPr>
        <w:kinsoku/>
        <w:wordWrap/>
        <w:overflowPunct/>
        <w:topLinePunct w:val="0"/>
        <w:autoSpaceDE w:val="0"/>
        <w:autoSpaceDN w:val="0"/>
        <w:bidi w:val="0"/>
        <w:adjustRightInd/>
        <w:snapToGrid/>
        <w:spacing w:before="54" w:line="400" w:lineRule="exact"/>
        <w:ind w:left="0" w:leftChars="0" w:right="0" w:rightChars="0" w:firstLine="397" w:firstLineChars="0"/>
        <w:jc w:val="both"/>
        <w:textAlignment w:val="auto"/>
        <w:rPr>
          <w:rFonts w:hint="eastAsia" w:ascii="方正仿宋_GB2312" w:hAnsi="方正仿宋_GB2312" w:eastAsia="方正仿宋_GB2312" w:cs="方正仿宋_GB2312"/>
          <w:color w:val="auto"/>
          <w:sz w:val="32"/>
          <w:szCs w:val="32"/>
          <w:highlight w:val="none"/>
          <w:lang w:eastAsia="zh-CN"/>
        </w:rPr>
      </w:pPr>
      <w:r>
        <w:rPr>
          <w:rFonts w:hint="eastAsia" w:ascii="方正仿宋_GB2312" w:hAnsi="方正仿宋_GB2312" w:eastAsia="方正仿宋_GB2312" w:cs="方正仿宋_GB2312"/>
          <w:color w:val="auto"/>
          <w:sz w:val="32"/>
          <w:szCs w:val="32"/>
          <w:highlight w:val="none"/>
          <w:lang w:eastAsia="zh-CN"/>
        </w:rPr>
        <w:t xml:space="preserve"> </w:t>
      </w:r>
      <w:r>
        <w:rPr>
          <w:rFonts w:hint="eastAsia" w:ascii="方正仿宋_GB2312" w:hAnsi="方正仿宋_GB2312" w:eastAsia="方正仿宋_GB2312" w:cs="方正仿宋_GB2312"/>
          <w:color w:val="auto"/>
          <w:sz w:val="32"/>
          <w:szCs w:val="32"/>
          <w:highlight w:val="none"/>
        </w:rPr>
        <w:t>本合同期限自</w:t>
      </w:r>
      <w:r>
        <w:rPr>
          <w:rFonts w:hint="eastAsia" w:ascii="方正仿宋_GB2312" w:hAnsi="方正仿宋_GB2312" w:eastAsia="方正仿宋_GB2312" w:cs="方正仿宋_GB2312"/>
          <w:color w:val="auto"/>
          <w:sz w:val="32"/>
          <w:szCs w:val="32"/>
          <w:highlight w:val="none"/>
          <w:lang w:val="en-US" w:eastAsia="zh-CN"/>
        </w:rPr>
        <w:t xml:space="preserve">   </w:t>
      </w:r>
      <w:r>
        <w:rPr>
          <w:rFonts w:hint="eastAsia" w:ascii="方正仿宋_GB2312" w:hAnsi="方正仿宋_GB2312" w:eastAsia="方正仿宋_GB2312" w:cs="方正仿宋_GB2312"/>
          <w:color w:val="auto"/>
          <w:sz w:val="32"/>
          <w:szCs w:val="32"/>
          <w:highlight w:val="none"/>
        </w:rPr>
        <w:t>年</w:t>
      </w:r>
      <w:r>
        <w:rPr>
          <w:rFonts w:hint="eastAsia" w:ascii="方正仿宋_GB2312" w:hAnsi="方正仿宋_GB2312" w:eastAsia="方正仿宋_GB2312" w:cs="方正仿宋_GB2312"/>
          <w:color w:val="auto"/>
          <w:sz w:val="32"/>
          <w:szCs w:val="32"/>
          <w:highlight w:val="none"/>
          <w:lang w:val="en-US" w:eastAsia="zh-CN"/>
        </w:rPr>
        <w:t xml:space="preserve">  </w:t>
      </w:r>
      <w:r>
        <w:rPr>
          <w:rFonts w:hint="eastAsia" w:ascii="方正仿宋_GB2312" w:hAnsi="方正仿宋_GB2312" w:eastAsia="方正仿宋_GB2312" w:cs="方正仿宋_GB2312"/>
          <w:color w:val="auto"/>
          <w:sz w:val="32"/>
          <w:szCs w:val="32"/>
          <w:highlight w:val="none"/>
        </w:rPr>
        <w:t>月</w:t>
      </w:r>
      <w:r>
        <w:rPr>
          <w:rFonts w:hint="eastAsia" w:ascii="方正仿宋_GB2312" w:hAnsi="方正仿宋_GB2312" w:eastAsia="方正仿宋_GB2312" w:cs="方正仿宋_GB2312"/>
          <w:color w:val="auto"/>
          <w:sz w:val="32"/>
          <w:szCs w:val="32"/>
          <w:highlight w:val="none"/>
          <w:lang w:val="en-US" w:eastAsia="zh-CN"/>
        </w:rPr>
        <w:t xml:space="preserve">  </w:t>
      </w:r>
      <w:r>
        <w:rPr>
          <w:rFonts w:hint="eastAsia" w:ascii="方正仿宋_GB2312" w:hAnsi="方正仿宋_GB2312" w:eastAsia="方正仿宋_GB2312" w:cs="方正仿宋_GB2312"/>
          <w:color w:val="auto"/>
          <w:sz w:val="32"/>
          <w:szCs w:val="32"/>
          <w:highlight w:val="none"/>
        </w:rPr>
        <w:t>日至</w:t>
      </w:r>
      <w:r>
        <w:rPr>
          <w:rFonts w:hint="eastAsia" w:ascii="方正仿宋_GB2312" w:hAnsi="方正仿宋_GB2312" w:eastAsia="方正仿宋_GB2312" w:cs="方正仿宋_GB2312"/>
          <w:color w:val="auto"/>
          <w:sz w:val="32"/>
          <w:szCs w:val="32"/>
          <w:highlight w:val="none"/>
          <w:lang w:val="en-US" w:eastAsia="zh-CN"/>
        </w:rPr>
        <w:t xml:space="preserve">  </w:t>
      </w:r>
      <w:r>
        <w:rPr>
          <w:rFonts w:hint="eastAsia" w:ascii="方正仿宋_GB2312" w:hAnsi="方正仿宋_GB2312" w:eastAsia="方正仿宋_GB2312" w:cs="方正仿宋_GB2312"/>
          <w:color w:val="auto"/>
          <w:sz w:val="32"/>
          <w:szCs w:val="32"/>
          <w:highlight w:val="none"/>
        </w:rPr>
        <w:t>年</w:t>
      </w:r>
      <w:r>
        <w:rPr>
          <w:rFonts w:hint="eastAsia" w:ascii="方正仿宋_GB2312" w:hAnsi="方正仿宋_GB2312" w:eastAsia="方正仿宋_GB2312" w:cs="方正仿宋_GB2312"/>
          <w:color w:val="auto"/>
          <w:sz w:val="32"/>
          <w:szCs w:val="32"/>
          <w:highlight w:val="none"/>
          <w:lang w:val="en-US" w:eastAsia="zh-CN"/>
        </w:rPr>
        <w:t xml:space="preserve">  </w:t>
      </w:r>
      <w:r>
        <w:rPr>
          <w:rFonts w:hint="eastAsia" w:ascii="方正仿宋_GB2312" w:hAnsi="方正仿宋_GB2312" w:eastAsia="方正仿宋_GB2312" w:cs="方正仿宋_GB2312"/>
          <w:color w:val="auto"/>
          <w:sz w:val="32"/>
          <w:szCs w:val="32"/>
          <w:highlight w:val="none"/>
        </w:rPr>
        <w:t>月</w:t>
      </w:r>
      <w:r>
        <w:rPr>
          <w:rFonts w:hint="eastAsia" w:ascii="方正仿宋_GB2312" w:hAnsi="方正仿宋_GB2312" w:eastAsia="方正仿宋_GB2312" w:cs="方正仿宋_GB2312"/>
          <w:color w:val="auto"/>
          <w:sz w:val="32"/>
          <w:szCs w:val="32"/>
          <w:highlight w:val="none"/>
          <w:lang w:val="en-US" w:eastAsia="zh-CN"/>
        </w:rPr>
        <w:t xml:space="preserve">  </w:t>
      </w:r>
      <w:r>
        <w:rPr>
          <w:rFonts w:hint="eastAsia" w:ascii="方正仿宋_GB2312" w:hAnsi="方正仿宋_GB2312" w:eastAsia="方正仿宋_GB2312" w:cs="方正仿宋_GB2312"/>
          <w:color w:val="auto"/>
          <w:sz w:val="32"/>
          <w:szCs w:val="32"/>
          <w:highlight w:val="none"/>
        </w:rPr>
        <w:t>日</w:t>
      </w:r>
      <w:r>
        <w:rPr>
          <w:rFonts w:hint="eastAsia" w:ascii="方正仿宋_GB2312" w:hAnsi="方正仿宋_GB2312" w:eastAsia="方正仿宋_GB2312" w:cs="方正仿宋_GB2312"/>
          <w:color w:val="auto"/>
          <w:sz w:val="32"/>
          <w:szCs w:val="32"/>
          <w:highlight w:val="none"/>
          <w:lang w:eastAsia="zh-CN"/>
        </w:rPr>
        <w:t>（</w:t>
      </w:r>
      <w:r>
        <w:rPr>
          <w:rFonts w:hint="eastAsia" w:ascii="方正仿宋_GB2312" w:hAnsi="方正仿宋_GB2312" w:eastAsia="方正仿宋_GB2312" w:cs="方正仿宋_GB2312"/>
          <w:color w:val="auto"/>
          <w:sz w:val="32"/>
          <w:szCs w:val="32"/>
          <w:highlight w:val="none"/>
          <w:lang w:val="en-US" w:eastAsia="zh-CN"/>
        </w:rPr>
        <w:t>助理全科医师培训期间）</w:t>
      </w:r>
      <w:r>
        <w:rPr>
          <w:rFonts w:hint="eastAsia" w:ascii="方正仿宋_GB2312" w:hAnsi="方正仿宋_GB2312" w:eastAsia="方正仿宋_GB2312" w:cs="方正仿宋_GB2312"/>
          <w:color w:val="auto"/>
          <w:sz w:val="32"/>
          <w:szCs w:val="32"/>
          <w:highlight w:val="none"/>
        </w:rPr>
        <w:t>。合同依</w:t>
      </w:r>
      <w:r>
        <w:rPr>
          <w:rFonts w:hint="eastAsia" w:ascii="方正仿宋_GB2312" w:hAnsi="方正仿宋_GB2312" w:eastAsia="方正仿宋_GB2312" w:cs="方正仿宋_GB2312"/>
          <w:color w:val="auto"/>
          <w:sz w:val="32"/>
          <w:szCs w:val="32"/>
          <w:highlight w:val="none"/>
          <w:lang w:eastAsia="zh-CN"/>
        </w:rPr>
        <w:t>《国务院办公厅关于加快医学教育创新发展的指导意见》</w:t>
      </w:r>
      <w:r>
        <w:rPr>
          <w:rFonts w:hint="eastAsia" w:ascii="方正仿宋_GB2312" w:hAnsi="方正仿宋_GB2312" w:eastAsia="方正仿宋_GB2312" w:cs="方正仿宋_GB2312"/>
          <w:color w:val="auto"/>
          <w:sz w:val="32"/>
          <w:szCs w:val="32"/>
          <w:highlight w:val="none"/>
          <w:lang w:val="en-US" w:eastAsia="zh-CN"/>
        </w:rPr>
        <w:t>和</w:t>
      </w:r>
      <w:r>
        <w:rPr>
          <w:rFonts w:hint="eastAsia" w:ascii="方正仿宋_GB2312" w:hAnsi="方正仿宋_GB2312" w:eastAsia="方正仿宋_GB2312" w:cs="方正仿宋_GB2312"/>
          <w:color w:val="auto"/>
          <w:sz w:val="32"/>
          <w:szCs w:val="32"/>
          <w:highlight w:val="none"/>
          <w:lang w:eastAsia="zh-CN"/>
        </w:rPr>
        <w:t>《</w:t>
      </w:r>
      <w:r>
        <w:rPr>
          <w:rFonts w:hint="eastAsia" w:ascii="方正仿宋_GB2312" w:hAnsi="方正仿宋_GB2312" w:eastAsia="方正仿宋_GB2312" w:cs="方正仿宋_GB2312"/>
          <w:color w:val="auto"/>
          <w:sz w:val="32"/>
          <w:szCs w:val="32"/>
          <w:highlight w:val="none"/>
        </w:rPr>
        <w:t>安徽省加快医学教育创新发展实施方案》到期后终止，</w:t>
      </w:r>
      <w:r>
        <w:rPr>
          <w:rFonts w:hint="eastAsia" w:ascii="方正仿宋_GB2312" w:hAnsi="方正仿宋_GB2312" w:eastAsia="方正仿宋_GB2312" w:cs="方正仿宋_GB2312"/>
          <w:color w:val="auto"/>
          <w:sz w:val="32"/>
          <w:szCs w:val="32"/>
          <w:highlight w:val="none"/>
          <w:lang w:val="en-US" w:eastAsia="zh-CN"/>
        </w:rPr>
        <w:t>乙方</w:t>
      </w:r>
      <w:r>
        <w:rPr>
          <w:rFonts w:hint="eastAsia" w:ascii="方正仿宋_GB2312" w:hAnsi="方正仿宋_GB2312" w:eastAsia="方正仿宋_GB2312" w:cs="方正仿宋_GB2312"/>
          <w:color w:val="auto"/>
          <w:sz w:val="32"/>
          <w:szCs w:val="32"/>
          <w:highlight w:val="none"/>
        </w:rPr>
        <w:t>自主择业</w:t>
      </w:r>
      <w:r>
        <w:rPr>
          <w:rFonts w:hint="eastAsia" w:ascii="方正仿宋_GB2312" w:hAnsi="方正仿宋_GB2312" w:eastAsia="方正仿宋_GB2312" w:cs="方正仿宋_GB2312"/>
          <w:color w:val="auto"/>
          <w:sz w:val="32"/>
          <w:szCs w:val="32"/>
          <w:highlight w:val="none"/>
          <w:lang w:eastAsia="zh-CN"/>
        </w:rPr>
        <w:t>。</w:t>
      </w:r>
    </w:p>
    <w:p>
      <w:pPr>
        <w:keepNext w:val="0"/>
        <w:keepLines w:val="0"/>
        <w:pageBreakBefore w:val="0"/>
        <w:widowControl w:val="0"/>
        <w:kinsoku/>
        <w:wordWrap/>
        <w:overflowPunct/>
        <w:topLinePunct w:val="0"/>
        <w:autoSpaceDE w:val="0"/>
        <w:autoSpaceDN w:val="0"/>
        <w:bidi w:val="0"/>
        <w:adjustRightInd/>
        <w:snapToGrid/>
        <w:spacing w:line="400" w:lineRule="exact"/>
        <w:ind w:firstLine="640" w:firstLineChars="200"/>
        <w:textAlignment w:val="auto"/>
        <w:rPr>
          <w:rFonts w:hint="eastAsia" w:ascii="方正仿宋_GB2312" w:hAnsi="方正仿宋_GB2312" w:eastAsia="方正仿宋_GB2312" w:cs="方正仿宋_GB2312"/>
          <w:color w:val="auto"/>
          <w:sz w:val="32"/>
          <w:szCs w:val="32"/>
          <w:highlight w:val="none"/>
        </w:rPr>
      </w:pPr>
      <w:r>
        <w:rPr>
          <w:rFonts w:hint="eastAsia" w:ascii="方正仿宋_GB2312" w:hAnsi="方正仿宋_GB2312" w:eastAsia="方正仿宋_GB2312" w:cs="方正仿宋_GB2312"/>
          <w:color w:val="auto"/>
          <w:sz w:val="32"/>
          <w:szCs w:val="32"/>
          <w:highlight w:val="none"/>
        </w:rPr>
        <w:t>试用期</w:t>
      </w:r>
      <w:r>
        <w:rPr>
          <w:rFonts w:hint="eastAsia" w:ascii="方正仿宋_GB2312" w:hAnsi="方正仿宋_GB2312" w:eastAsia="方正仿宋_GB2312" w:cs="方正仿宋_GB2312"/>
          <w:color w:val="auto"/>
          <w:sz w:val="32"/>
          <w:szCs w:val="32"/>
          <w:highlight w:val="none"/>
          <w:lang w:eastAsia="zh-CN"/>
        </w:rPr>
        <w:t>（</w:t>
      </w:r>
      <w:r>
        <w:rPr>
          <w:rFonts w:hint="eastAsia" w:ascii="方正仿宋_GB2312" w:hAnsi="方正仿宋_GB2312" w:eastAsia="方正仿宋_GB2312" w:cs="方正仿宋_GB2312"/>
          <w:color w:val="auto"/>
          <w:sz w:val="32"/>
          <w:szCs w:val="32"/>
          <w:highlight w:val="none"/>
          <w:lang w:val="en-US" w:eastAsia="zh-CN"/>
        </w:rPr>
        <w:t>三个月</w:t>
      </w:r>
      <w:r>
        <w:rPr>
          <w:rFonts w:hint="eastAsia" w:ascii="方正仿宋_GB2312" w:hAnsi="方正仿宋_GB2312" w:eastAsia="方正仿宋_GB2312" w:cs="方正仿宋_GB2312"/>
          <w:color w:val="auto"/>
          <w:sz w:val="32"/>
          <w:szCs w:val="32"/>
          <w:highlight w:val="none"/>
          <w:lang w:eastAsia="zh-CN"/>
        </w:rPr>
        <w:t>）</w:t>
      </w:r>
      <w:r>
        <w:rPr>
          <w:rFonts w:hint="eastAsia" w:ascii="方正仿宋_GB2312" w:hAnsi="方正仿宋_GB2312" w:eastAsia="方正仿宋_GB2312" w:cs="方正仿宋_GB2312"/>
          <w:color w:val="auto"/>
          <w:sz w:val="32"/>
          <w:szCs w:val="32"/>
          <w:highlight w:val="none"/>
        </w:rPr>
        <w:t>自</w:t>
      </w:r>
      <w:r>
        <w:rPr>
          <w:rFonts w:hint="eastAsia" w:ascii="方正仿宋_GB2312" w:hAnsi="方正仿宋_GB2312" w:eastAsia="方正仿宋_GB2312" w:cs="方正仿宋_GB2312"/>
          <w:color w:val="auto"/>
          <w:sz w:val="32"/>
          <w:szCs w:val="32"/>
          <w:highlight w:val="none"/>
          <w:lang w:val="en-US" w:eastAsia="zh-CN"/>
        </w:rPr>
        <w:t xml:space="preserve">   </w:t>
      </w:r>
      <w:r>
        <w:rPr>
          <w:rFonts w:hint="eastAsia" w:ascii="方正仿宋_GB2312" w:hAnsi="方正仿宋_GB2312" w:eastAsia="方正仿宋_GB2312" w:cs="方正仿宋_GB2312"/>
          <w:color w:val="auto"/>
          <w:sz w:val="32"/>
          <w:szCs w:val="32"/>
          <w:highlight w:val="none"/>
        </w:rPr>
        <w:t>年</w:t>
      </w:r>
      <w:r>
        <w:rPr>
          <w:rFonts w:hint="eastAsia" w:ascii="方正仿宋_GB2312" w:hAnsi="方正仿宋_GB2312" w:eastAsia="方正仿宋_GB2312" w:cs="方正仿宋_GB2312"/>
          <w:color w:val="auto"/>
          <w:sz w:val="32"/>
          <w:szCs w:val="32"/>
          <w:highlight w:val="none"/>
          <w:lang w:val="en-US" w:eastAsia="zh-CN"/>
        </w:rPr>
        <w:t xml:space="preserve">  </w:t>
      </w:r>
      <w:r>
        <w:rPr>
          <w:rFonts w:hint="eastAsia" w:ascii="方正仿宋_GB2312" w:hAnsi="方正仿宋_GB2312" w:eastAsia="方正仿宋_GB2312" w:cs="方正仿宋_GB2312"/>
          <w:color w:val="auto"/>
          <w:sz w:val="32"/>
          <w:szCs w:val="32"/>
          <w:highlight w:val="none"/>
        </w:rPr>
        <w:t>月</w:t>
      </w:r>
      <w:r>
        <w:rPr>
          <w:rFonts w:hint="eastAsia" w:ascii="方正仿宋_GB2312" w:hAnsi="方正仿宋_GB2312" w:eastAsia="方正仿宋_GB2312" w:cs="方正仿宋_GB2312"/>
          <w:color w:val="auto"/>
          <w:sz w:val="32"/>
          <w:szCs w:val="32"/>
          <w:highlight w:val="none"/>
          <w:lang w:val="en-US" w:eastAsia="zh-CN"/>
        </w:rPr>
        <w:t xml:space="preserve"> </w:t>
      </w:r>
      <w:r>
        <w:rPr>
          <w:rFonts w:hint="eastAsia" w:ascii="方正仿宋_GB2312" w:hAnsi="方正仿宋_GB2312" w:eastAsia="方正仿宋_GB2312" w:cs="方正仿宋_GB2312"/>
          <w:color w:val="auto"/>
          <w:sz w:val="32"/>
          <w:szCs w:val="32"/>
          <w:highlight w:val="none"/>
        </w:rPr>
        <w:t>日至</w:t>
      </w:r>
      <w:r>
        <w:rPr>
          <w:rFonts w:hint="eastAsia" w:ascii="方正仿宋_GB2312" w:hAnsi="方正仿宋_GB2312" w:eastAsia="方正仿宋_GB2312" w:cs="方正仿宋_GB2312"/>
          <w:color w:val="auto"/>
          <w:sz w:val="32"/>
          <w:szCs w:val="32"/>
          <w:highlight w:val="none"/>
          <w:lang w:val="en-US" w:eastAsia="zh-CN"/>
        </w:rPr>
        <w:t xml:space="preserve">   </w:t>
      </w:r>
      <w:r>
        <w:rPr>
          <w:rFonts w:hint="eastAsia" w:ascii="方正仿宋_GB2312" w:hAnsi="方正仿宋_GB2312" w:eastAsia="方正仿宋_GB2312" w:cs="方正仿宋_GB2312"/>
          <w:color w:val="auto"/>
          <w:sz w:val="32"/>
          <w:szCs w:val="32"/>
          <w:highlight w:val="none"/>
        </w:rPr>
        <w:t>年</w:t>
      </w:r>
      <w:r>
        <w:rPr>
          <w:rFonts w:hint="eastAsia" w:ascii="方正仿宋_GB2312" w:hAnsi="方正仿宋_GB2312" w:eastAsia="方正仿宋_GB2312" w:cs="方正仿宋_GB2312"/>
          <w:color w:val="auto"/>
          <w:sz w:val="32"/>
          <w:szCs w:val="32"/>
          <w:highlight w:val="none"/>
          <w:lang w:val="en-US" w:eastAsia="zh-CN"/>
        </w:rPr>
        <w:t xml:space="preserve">  </w:t>
      </w:r>
      <w:r>
        <w:rPr>
          <w:rFonts w:hint="eastAsia" w:ascii="方正仿宋_GB2312" w:hAnsi="方正仿宋_GB2312" w:eastAsia="方正仿宋_GB2312" w:cs="方正仿宋_GB2312"/>
          <w:color w:val="auto"/>
          <w:sz w:val="32"/>
          <w:szCs w:val="32"/>
          <w:highlight w:val="none"/>
        </w:rPr>
        <w:t>月</w:t>
      </w:r>
      <w:r>
        <w:rPr>
          <w:rFonts w:hint="eastAsia" w:ascii="方正仿宋_GB2312" w:hAnsi="方正仿宋_GB2312" w:eastAsia="方正仿宋_GB2312" w:cs="方正仿宋_GB2312"/>
          <w:color w:val="auto"/>
          <w:sz w:val="32"/>
          <w:szCs w:val="32"/>
          <w:highlight w:val="none"/>
          <w:lang w:val="en-US" w:eastAsia="zh-CN"/>
        </w:rPr>
        <w:t xml:space="preserve"> </w:t>
      </w:r>
      <w:r>
        <w:rPr>
          <w:rFonts w:hint="eastAsia" w:ascii="方正仿宋_GB2312" w:hAnsi="方正仿宋_GB2312" w:eastAsia="方正仿宋_GB2312" w:cs="方正仿宋_GB2312"/>
          <w:color w:val="auto"/>
          <w:sz w:val="32"/>
          <w:szCs w:val="32"/>
          <w:highlight w:val="none"/>
        </w:rPr>
        <w:t>日</w:t>
      </w:r>
    </w:p>
    <w:p>
      <w:pPr>
        <w:pStyle w:val="2"/>
        <w:keepNext w:val="0"/>
        <w:keepLines w:val="0"/>
        <w:pageBreakBefore w:val="0"/>
        <w:widowControl w:val="0"/>
        <w:numPr>
          <w:ilvl w:val="0"/>
          <w:numId w:val="1"/>
        </w:numPr>
        <w:kinsoku/>
        <w:wordWrap/>
        <w:overflowPunct/>
        <w:topLinePunct w:val="0"/>
        <w:autoSpaceDE w:val="0"/>
        <w:autoSpaceDN w:val="0"/>
        <w:bidi w:val="0"/>
        <w:adjustRightInd/>
        <w:snapToGrid/>
        <w:spacing w:before="54" w:line="400" w:lineRule="exact"/>
        <w:ind w:left="0" w:leftChars="0" w:right="0" w:rightChars="0" w:firstLine="420" w:firstLineChars="0"/>
        <w:jc w:val="both"/>
        <w:textAlignment w:val="auto"/>
        <w:rPr>
          <w:rFonts w:hint="eastAsia" w:ascii="方正仿宋_GB2312" w:hAnsi="方正仿宋_GB2312" w:eastAsia="方正仿宋_GB2312" w:cs="方正仿宋_GB2312"/>
          <w:b/>
          <w:bCs/>
          <w:color w:val="auto"/>
          <w:sz w:val="32"/>
          <w:szCs w:val="32"/>
          <w:highlight w:val="none"/>
        </w:rPr>
      </w:pPr>
      <w:r>
        <w:rPr>
          <w:rFonts w:hint="eastAsia" w:ascii="方正仿宋_GB2312" w:hAnsi="方正仿宋_GB2312" w:eastAsia="方正仿宋_GB2312" w:cs="方正仿宋_GB2312"/>
          <w:b/>
          <w:bCs/>
          <w:color w:val="auto"/>
          <w:sz w:val="32"/>
          <w:szCs w:val="32"/>
          <w:highlight w:val="none"/>
          <w:lang w:eastAsia="zh-CN"/>
        </w:rPr>
        <w:t>培训从业</w:t>
      </w:r>
      <w:r>
        <w:rPr>
          <w:rFonts w:hint="eastAsia" w:ascii="方正仿宋_GB2312" w:hAnsi="方正仿宋_GB2312" w:eastAsia="方正仿宋_GB2312" w:cs="方正仿宋_GB2312"/>
          <w:b/>
          <w:bCs/>
          <w:color w:val="auto"/>
          <w:sz w:val="32"/>
          <w:szCs w:val="32"/>
          <w:highlight w:val="none"/>
        </w:rPr>
        <w:t>岗位和考核</w:t>
      </w:r>
    </w:p>
    <w:p>
      <w:pPr>
        <w:pStyle w:val="2"/>
        <w:keepNext w:val="0"/>
        <w:keepLines w:val="0"/>
        <w:pageBreakBefore w:val="0"/>
        <w:widowControl w:val="0"/>
        <w:numPr>
          <w:ilvl w:val="0"/>
          <w:numId w:val="2"/>
        </w:numPr>
        <w:kinsoku/>
        <w:wordWrap/>
        <w:overflowPunct/>
        <w:topLinePunct w:val="0"/>
        <w:autoSpaceDE w:val="0"/>
        <w:autoSpaceDN w:val="0"/>
        <w:bidi w:val="0"/>
        <w:adjustRightInd/>
        <w:snapToGrid/>
        <w:spacing w:before="54" w:line="400" w:lineRule="exact"/>
        <w:ind w:left="0" w:leftChars="0" w:right="0" w:rightChars="0" w:firstLine="397" w:firstLineChars="0"/>
        <w:jc w:val="both"/>
        <w:textAlignment w:val="auto"/>
        <w:rPr>
          <w:rFonts w:hint="eastAsia" w:ascii="方正仿宋_GB2312" w:hAnsi="方正仿宋_GB2312" w:eastAsia="方正仿宋_GB2312" w:cs="方正仿宋_GB2312"/>
          <w:color w:val="auto"/>
          <w:sz w:val="32"/>
          <w:szCs w:val="32"/>
          <w:highlight w:val="none"/>
          <w:lang w:eastAsia="zh-CN"/>
        </w:rPr>
      </w:pPr>
      <w:r>
        <w:rPr>
          <w:rFonts w:hint="eastAsia" w:ascii="方正仿宋_GB2312" w:hAnsi="方正仿宋_GB2312" w:eastAsia="方正仿宋_GB2312" w:cs="方正仿宋_GB2312"/>
          <w:color w:val="auto"/>
          <w:sz w:val="32"/>
          <w:szCs w:val="32"/>
          <w:highlight w:val="none"/>
          <w:lang w:val="en-US" w:eastAsia="zh-CN"/>
        </w:rPr>
        <w:t xml:space="preserve"> </w:t>
      </w:r>
      <w:r>
        <w:rPr>
          <w:rFonts w:hint="eastAsia" w:ascii="方正仿宋_GB2312" w:hAnsi="方正仿宋_GB2312" w:eastAsia="方正仿宋_GB2312" w:cs="方正仿宋_GB2312"/>
          <w:color w:val="auto"/>
          <w:sz w:val="32"/>
          <w:szCs w:val="32"/>
          <w:highlight w:val="none"/>
          <w:lang w:eastAsia="zh-CN"/>
        </w:rPr>
        <w:t>乙方是在规定期限内接受</w:t>
      </w:r>
      <w:r>
        <w:rPr>
          <w:rFonts w:hint="eastAsia" w:ascii="方正仿宋_GB2312" w:hAnsi="方正仿宋_GB2312" w:eastAsia="方正仿宋_GB2312" w:cs="方正仿宋_GB2312"/>
          <w:color w:val="auto"/>
          <w:sz w:val="32"/>
          <w:szCs w:val="32"/>
          <w:highlight w:val="none"/>
          <w:lang w:val="en-US" w:eastAsia="zh-CN"/>
        </w:rPr>
        <w:t>助理全科医师培训</w:t>
      </w:r>
      <w:r>
        <w:rPr>
          <w:rFonts w:hint="eastAsia" w:ascii="方正仿宋_GB2312" w:hAnsi="方正仿宋_GB2312" w:eastAsia="方正仿宋_GB2312" w:cs="方正仿宋_GB2312"/>
          <w:color w:val="auto"/>
          <w:sz w:val="32"/>
          <w:szCs w:val="32"/>
          <w:highlight w:val="none"/>
          <w:lang w:eastAsia="zh-CN"/>
        </w:rPr>
        <w:t>的</w:t>
      </w:r>
      <w:r>
        <w:rPr>
          <w:rFonts w:hint="eastAsia" w:ascii="方正仿宋_GB2312" w:hAnsi="方正仿宋_GB2312" w:eastAsia="方正仿宋_GB2312" w:cs="方正仿宋_GB2312"/>
          <w:color w:val="auto"/>
          <w:sz w:val="32"/>
          <w:szCs w:val="32"/>
          <w:highlight w:val="none"/>
          <w:lang w:val="en-US" w:eastAsia="zh-CN"/>
        </w:rPr>
        <w:t>社会人</w:t>
      </w:r>
      <w:r>
        <w:rPr>
          <w:rFonts w:hint="eastAsia" w:ascii="方正仿宋_GB2312" w:hAnsi="方正仿宋_GB2312" w:eastAsia="方正仿宋_GB2312" w:cs="方正仿宋_GB2312"/>
          <w:color w:val="auto"/>
          <w:sz w:val="32"/>
          <w:szCs w:val="32"/>
          <w:highlight w:val="none"/>
          <w:lang w:eastAsia="zh-CN"/>
        </w:rPr>
        <w:t>，甲方按照培训和从业的要求，对乙方进行</w:t>
      </w:r>
      <w:r>
        <w:rPr>
          <w:rFonts w:hint="eastAsia" w:ascii="方正仿宋_GB2312" w:hAnsi="方正仿宋_GB2312" w:eastAsia="方正仿宋_GB2312" w:cs="方正仿宋_GB2312"/>
          <w:color w:val="auto"/>
          <w:sz w:val="32"/>
          <w:szCs w:val="32"/>
          <w:highlight w:val="none"/>
          <w:lang w:val="en-US" w:eastAsia="zh-CN"/>
        </w:rPr>
        <w:t xml:space="preserve">          </w:t>
      </w:r>
      <w:r>
        <w:rPr>
          <w:rFonts w:hint="eastAsia" w:ascii="方正仿宋_GB2312" w:hAnsi="方正仿宋_GB2312" w:eastAsia="方正仿宋_GB2312" w:cs="方正仿宋_GB2312"/>
          <w:color w:val="auto"/>
          <w:sz w:val="32"/>
          <w:szCs w:val="32"/>
          <w:highlight w:val="none"/>
          <w:lang w:eastAsia="zh-CN"/>
        </w:rPr>
        <w:t>专业（培训从业岗位）的规范化培训和考核、岗位考核和年度考核。</w:t>
      </w:r>
    </w:p>
    <w:p>
      <w:pPr>
        <w:pStyle w:val="2"/>
        <w:keepNext w:val="0"/>
        <w:keepLines w:val="0"/>
        <w:pageBreakBefore w:val="0"/>
        <w:widowControl w:val="0"/>
        <w:numPr>
          <w:ilvl w:val="0"/>
          <w:numId w:val="2"/>
        </w:numPr>
        <w:kinsoku/>
        <w:wordWrap/>
        <w:overflowPunct/>
        <w:topLinePunct w:val="0"/>
        <w:autoSpaceDE w:val="0"/>
        <w:autoSpaceDN w:val="0"/>
        <w:bidi w:val="0"/>
        <w:adjustRightInd/>
        <w:snapToGrid/>
        <w:spacing w:before="54" w:line="400" w:lineRule="exact"/>
        <w:ind w:left="0" w:leftChars="0" w:right="0" w:rightChars="0" w:firstLine="397" w:firstLineChars="0"/>
        <w:jc w:val="both"/>
        <w:textAlignment w:val="auto"/>
        <w:rPr>
          <w:rFonts w:hint="eastAsia" w:ascii="方正仿宋_GB2312" w:hAnsi="方正仿宋_GB2312" w:eastAsia="方正仿宋_GB2312" w:cs="方正仿宋_GB2312"/>
          <w:color w:val="auto"/>
          <w:sz w:val="32"/>
          <w:szCs w:val="32"/>
          <w:highlight w:val="none"/>
          <w:lang w:val="zh-CN" w:eastAsia="zh-CN"/>
        </w:rPr>
      </w:pPr>
      <w:r>
        <w:rPr>
          <w:rFonts w:hint="eastAsia" w:ascii="方正仿宋_GB2312" w:hAnsi="方正仿宋_GB2312" w:eastAsia="方正仿宋_GB2312" w:cs="方正仿宋_GB2312"/>
          <w:color w:val="auto"/>
          <w:sz w:val="32"/>
          <w:szCs w:val="32"/>
          <w:highlight w:val="none"/>
          <w:lang w:val="zh-CN" w:eastAsia="zh-CN"/>
        </w:rPr>
        <w:t>乙方应按《</w:t>
      </w:r>
      <w:r>
        <w:rPr>
          <w:rFonts w:hint="eastAsia" w:ascii="方正仿宋_GB2312" w:hAnsi="方正仿宋_GB2312" w:eastAsia="方正仿宋_GB2312" w:cs="方正仿宋_GB2312"/>
          <w:color w:val="auto"/>
          <w:sz w:val="32"/>
          <w:szCs w:val="32"/>
          <w:highlight w:val="none"/>
          <w:lang w:val="en-US" w:eastAsia="zh-CN"/>
        </w:rPr>
        <w:t>助理全科医师培训内容和标准》</w:t>
      </w:r>
      <w:r>
        <w:rPr>
          <w:rFonts w:hint="eastAsia" w:ascii="方正仿宋_GB2312" w:hAnsi="方正仿宋_GB2312" w:eastAsia="方正仿宋_GB2312" w:cs="方正仿宋_GB2312"/>
          <w:color w:val="auto"/>
          <w:sz w:val="32"/>
          <w:szCs w:val="32"/>
          <w:highlight w:val="none"/>
          <w:lang w:val="zh-CN" w:eastAsia="zh-CN"/>
        </w:rPr>
        <w:t>和</w:t>
      </w:r>
      <w:r>
        <w:rPr>
          <w:rFonts w:hint="eastAsia" w:ascii="方正仿宋_GB2312" w:hAnsi="方正仿宋_GB2312" w:eastAsia="方正仿宋_GB2312" w:cs="方正仿宋_GB2312"/>
          <w:color w:val="auto"/>
          <w:sz w:val="32"/>
          <w:szCs w:val="32"/>
          <w:highlight w:val="none"/>
          <w:lang w:val="en-US" w:eastAsia="zh-CN"/>
        </w:rPr>
        <w:t>国家及安徽省助理全科医师培训的有关规定</w:t>
      </w:r>
      <w:r>
        <w:rPr>
          <w:rFonts w:hint="eastAsia" w:ascii="方正仿宋_GB2312" w:hAnsi="方正仿宋_GB2312" w:eastAsia="方正仿宋_GB2312" w:cs="方正仿宋_GB2312"/>
          <w:color w:val="auto"/>
          <w:sz w:val="32"/>
          <w:szCs w:val="32"/>
          <w:highlight w:val="none"/>
          <w:lang w:val="zh-CN" w:eastAsia="zh-CN"/>
        </w:rPr>
        <w:t>要求，按时、按质、按量完成本专业培训计划。</w:t>
      </w:r>
    </w:p>
    <w:p>
      <w:pPr>
        <w:pStyle w:val="2"/>
        <w:keepNext w:val="0"/>
        <w:keepLines w:val="0"/>
        <w:pageBreakBefore w:val="0"/>
        <w:widowControl w:val="0"/>
        <w:numPr>
          <w:ilvl w:val="0"/>
          <w:numId w:val="1"/>
        </w:numPr>
        <w:kinsoku/>
        <w:wordWrap/>
        <w:overflowPunct/>
        <w:topLinePunct w:val="0"/>
        <w:autoSpaceDE w:val="0"/>
        <w:autoSpaceDN w:val="0"/>
        <w:bidi w:val="0"/>
        <w:adjustRightInd/>
        <w:snapToGrid/>
        <w:spacing w:before="54" w:line="400" w:lineRule="exact"/>
        <w:ind w:left="0" w:leftChars="0" w:right="0" w:rightChars="0" w:firstLine="420" w:firstLineChars="0"/>
        <w:jc w:val="both"/>
        <w:textAlignment w:val="auto"/>
        <w:rPr>
          <w:rFonts w:hint="eastAsia" w:ascii="方正仿宋_GB2312" w:hAnsi="方正仿宋_GB2312" w:eastAsia="方正仿宋_GB2312" w:cs="方正仿宋_GB2312"/>
          <w:b/>
          <w:bCs/>
          <w:color w:val="auto"/>
          <w:sz w:val="32"/>
          <w:szCs w:val="32"/>
          <w:highlight w:val="none"/>
        </w:rPr>
      </w:pPr>
      <w:r>
        <w:rPr>
          <w:rFonts w:hint="eastAsia" w:ascii="方正仿宋_GB2312" w:hAnsi="方正仿宋_GB2312" w:eastAsia="方正仿宋_GB2312" w:cs="方正仿宋_GB2312"/>
          <w:b/>
          <w:bCs/>
          <w:color w:val="auto"/>
          <w:sz w:val="32"/>
          <w:szCs w:val="32"/>
          <w:highlight w:val="none"/>
        </w:rPr>
        <w:t>甲方权利与义务</w:t>
      </w:r>
    </w:p>
    <w:p>
      <w:pPr>
        <w:pStyle w:val="2"/>
        <w:keepNext w:val="0"/>
        <w:keepLines w:val="0"/>
        <w:pageBreakBefore w:val="0"/>
        <w:widowControl w:val="0"/>
        <w:numPr>
          <w:ilvl w:val="0"/>
          <w:numId w:val="2"/>
        </w:numPr>
        <w:kinsoku/>
        <w:wordWrap/>
        <w:overflowPunct/>
        <w:topLinePunct w:val="0"/>
        <w:autoSpaceDE w:val="0"/>
        <w:autoSpaceDN w:val="0"/>
        <w:bidi w:val="0"/>
        <w:adjustRightInd/>
        <w:snapToGrid/>
        <w:spacing w:before="54" w:line="400" w:lineRule="exact"/>
        <w:ind w:left="0" w:leftChars="0" w:right="0" w:rightChars="0" w:firstLine="397" w:firstLineChars="0"/>
        <w:jc w:val="both"/>
        <w:textAlignment w:val="auto"/>
        <w:rPr>
          <w:rFonts w:hint="eastAsia" w:ascii="方正仿宋_GB2312" w:hAnsi="方正仿宋_GB2312" w:eastAsia="方正仿宋_GB2312" w:cs="方正仿宋_GB2312"/>
          <w:color w:val="auto"/>
          <w:sz w:val="32"/>
          <w:szCs w:val="32"/>
          <w:highlight w:val="none"/>
          <w:lang w:val="en-US" w:eastAsia="zh-CN"/>
        </w:rPr>
      </w:pPr>
      <w:r>
        <w:rPr>
          <w:rFonts w:hint="eastAsia" w:ascii="方正仿宋_GB2312" w:hAnsi="方正仿宋_GB2312" w:eastAsia="方正仿宋_GB2312" w:cs="方正仿宋_GB2312"/>
          <w:color w:val="auto"/>
          <w:sz w:val="32"/>
          <w:szCs w:val="32"/>
          <w:highlight w:val="none"/>
          <w:lang w:val="en-US" w:eastAsia="zh-CN"/>
        </w:rPr>
        <w:t xml:space="preserve">  明确负责助理全科医师培训的职能部门，指定专职管理人员；负责对乙方的培训过程进行全程监管、动态管理，定期检查培训和考核实施情况，做好培训档案资料的管理工作,协调解决乙方工作和生活中的问题。</w:t>
      </w:r>
    </w:p>
    <w:p>
      <w:pPr>
        <w:pStyle w:val="2"/>
        <w:keepNext w:val="0"/>
        <w:keepLines w:val="0"/>
        <w:pageBreakBefore w:val="0"/>
        <w:widowControl w:val="0"/>
        <w:numPr>
          <w:ilvl w:val="0"/>
          <w:numId w:val="2"/>
        </w:numPr>
        <w:kinsoku/>
        <w:wordWrap/>
        <w:overflowPunct/>
        <w:topLinePunct w:val="0"/>
        <w:autoSpaceDE w:val="0"/>
        <w:autoSpaceDN w:val="0"/>
        <w:bidi w:val="0"/>
        <w:adjustRightInd/>
        <w:snapToGrid/>
        <w:spacing w:before="54" w:line="400" w:lineRule="exact"/>
        <w:ind w:left="0" w:leftChars="0" w:right="0" w:rightChars="0" w:firstLine="397" w:firstLineChars="0"/>
        <w:jc w:val="both"/>
        <w:textAlignment w:val="auto"/>
        <w:rPr>
          <w:rFonts w:hint="eastAsia" w:ascii="方正仿宋_GB2312" w:hAnsi="方正仿宋_GB2312" w:eastAsia="方正仿宋_GB2312" w:cs="方正仿宋_GB2312"/>
          <w:color w:val="auto"/>
          <w:sz w:val="32"/>
          <w:szCs w:val="32"/>
          <w:highlight w:val="none"/>
          <w:lang w:val="en-US" w:eastAsia="zh-CN"/>
        </w:rPr>
      </w:pPr>
      <w:r>
        <w:rPr>
          <w:rFonts w:hint="eastAsia" w:ascii="方正仿宋_GB2312" w:hAnsi="方正仿宋_GB2312" w:eastAsia="方正仿宋_GB2312" w:cs="方正仿宋_GB2312"/>
          <w:color w:val="auto"/>
          <w:sz w:val="32"/>
          <w:szCs w:val="32"/>
          <w:highlight w:val="none"/>
          <w:lang w:val="en-US" w:eastAsia="zh-CN"/>
        </w:rPr>
        <w:t xml:space="preserve">  如实向乙方介绍本院助理全科医师培训计划与安排、学员待遇等相关规定和要求。专业基地由本专业科室牵头，会同相关科室制订和落实本专业培训对象的具体培训计划，实施轮转培训，并对培训全过程进行严格质量管理。</w:t>
      </w:r>
    </w:p>
    <w:p>
      <w:pPr>
        <w:pStyle w:val="2"/>
        <w:keepNext w:val="0"/>
        <w:keepLines w:val="0"/>
        <w:pageBreakBefore w:val="0"/>
        <w:widowControl w:val="0"/>
        <w:numPr>
          <w:ilvl w:val="0"/>
          <w:numId w:val="2"/>
        </w:numPr>
        <w:kinsoku/>
        <w:wordWrap/>
        <w:overflowPunct/>
        <w:topLinePunct w:val="0"/>
        <w:autoSpaceDE w:val="0"/>
        <w:autoSpaceDN w:val="0"/>
        <w:bidi w:val="0"/>
        <w:adjustRightInd/>
        <w:snapToGrid/>
        <w:spacing w:before="54" w:line="400" w:lineRule="exact"/>
        <w:ind w:left="0" w:leftChars="0" w:right="0" w:rightChars="0" w:firstLine="397" w:firstLineChars="0"/>
        <w:jc w:val="both"/>
        <w:textAlignment w:val="auto"/>
        <w:rPr>
          <w:rFonts w:hint="eastAsia" w:ascii="方正仿宋_GB2312" w:hAnsi="方正仿宋_GB2312" w:eastAsia="方正仿宋_GB2312" w:cs="方正仿宋_GB2312"/>
          <w:color w:val="auto"/>
          <w:sz w:val="32"/>
          <w:szCs w:val="32"/>
          <w:highlight w:val="none"/>
          <w:lang w:val="en-US" w:eastAsia="zh-CN"/>
        </w:rPr>
      </w:pPr>
      <w:r>
        <w:rPr>
          <w:rFonts w:hint="eastAsia" w:ascii="方正仿宋_GB2312" w:hAnsi="方正仿宋_GB2312" w:eastAsia="方正仿宋_GB2312" w:cs="方正仿宋_GB2312"/>
          <w:color w:val="auto"/>
          <w:sz w:val="32"/>
          <w:szCs w:val="32"/>
          <w:highlight w:val="none"/>
          <w:lang w:val="en-US" w:eastAsia="zh-CN"/>
        </w:rPr>
        <w:t xml:space="preserve">  负责对乙方进行政治思想教育、法律法规常识培训，按照原国家卫生计生委《助理全科医师培训管理办法（试行）》和《助理全科医师培训内容与标准（试行）》要求，对乙方进行统一管理、规范培训、严格考核，使乙方达到助理全科医师培训的合格要求。</w:t>
      </w:r>
    </w:p>
    <w:p>
      <w:pPr>
        <w:pStyle w:val="2"/>
        <w:keepNext w:val="0"/>
        <w:keepLines w:val="0"/>
        <w:pageBreakBefore w:val="0"/>
        <w:widowControl w:val="0"/>
        <w:numPr>
          <w:ilvl w:val="0"/>
          <w:numId w:val="2"/>
        </w:numPr>
        <w:kinsoku/>
        <w:wordWrap/>
        <w:overflowPunct/>
        <w:topLinePunct w:val="0"/>
        <w:autoSpaceDE w:val="0"/>
        <w:autoSpaceDN w:val="0"/>
        <w:bidi w:val="0"/>
        <w:adjustRightInd/>
        <w:snapToGrid/>
        <w:spacing w:before="54" w:line="400" w:lineRule="exact"/>
        <w:ind w:left="0" w:leftChars="0" w:right="0" w:rightChars="0" w:firstLine="397" w:firstLineChars="0"/>
        <w:jc w:val="both"/>
        <w:textAlignment w:val="auto"/>
        <w:rPr>
          <w:rFonts w:hint="eastAsia" w:ascii="方正仿宋_GB2312" w:hAnsi="方正仿宋_GB2312" w:eastAsia="方正仿宋_GB2312" w:cs="方正仿宋_GB2312"/>
          <w:color w:val="auto"/>
          <w:sz w:val="32"/>
          <w:szCs w:val="32"/>
          <w:highlight w:val="none"/>
          <w:lang w:val="en-US" w:eastAsia="zh-CN"/>
        </w:rPr>
      </w:pPr>
      <w:r>
        <w:rPr>
          <w:rFonts w:hint="eastAsia" w:ascii="方正仿宋_GB2312" w:hAnsi="方正仿宋_GB2312" w:eastAsia="方正仿宋_GB2312" w:cs="方正仿宋_GB2312"/>
          <w:color w:val="auto"/>
          <w:sz w:val="32"/>
          <w:szCs w:val="32"/>
          <w:highlight w:val="none"/>
          <w:lang w:val="en-US" w:eastAsia="zh-CN"/>
        </w:rPr>
        <w:t xml:space="preserve">  按国家有关规定将乙方纳入本院住院医师进行统一管理，组织符合条件的培训对象参加医师资格考试，协助其办理执业注册和变更手续；参加助理全科医师培训相关考试考核；对于全省结业统一考核合格者，组织办理《助理全科医师培训合格证书》申领等工作。</w:t>
      </w:r>
    </w:p>
    <w:p>
      <w:pPr>
        <w:pStyle w:val="2"/>
        <w:keepNext w:val="0"/>
        <w:keepLines w:val="0"/>
        <w:pageBreakBefore w:val="0"/>
        <w:widowControl w:val="0"/>
        <w:numPr>
          <w:ilvl w:val="0"/>
          <w:numId w:val="2"/>
        </w:numPr>
        <w:kinsoku/>
        <w:wordWrap/>
        <w:overflowPunct/>
        <w:topLinePunct w:val="0"/>
        <w:autoSpaceDE w:val="0"/>
        <w:autoSpaceDN w:val="0"/>
        <w:bidi w:val="0"/>
        <w:adjustRightInd/>
        <w:snapToGrid/>
        <w:spacing w:before="54" w:line="400" w:lineRule="exact"/>
        <w:ind w:left="0" w:leftChars="0" w:right="0" w:rightChars="0" w:firstLine="397" w:firstLineChars="0"/>
        <w:jc w:val="both"/>
        <w:textAlignment w:val="auto"/>
        <w:rPr>
          <w:rFonts w:hint="eastAsia" w:ascii="方正仿宋_GB2312" w:hAnsi="方正仿宋_GB2312" w:eastAsia="方正仿宋_GB2312" w:cs="方正仿宋_GB2312"/>
          <w:color w:val="auto"/>
          <w:sz w:val="32"/>
          <w:szCs w:val="32"/>
          <w:highlight w:val="none"/>
          <w:lang w:val="en-US" w:eastAsia="zh-CN"/>
        </w:rPr>
      </w:pPr>
      <w:r>
        <w:rPr>
          <w:rFonts w:hint="eastAsia" w:ascii="方正仿宋_GB2312" w:hAnsi="方正仿宋_GB2312" w:eastAsia="方正仿宋_GB2312" w:cs="方正仿宋_GB2312"/>
          <w:color w:val="auto"/>
          <w:sz w:val="32"/>
          <w:szCs w:val="32"/>
          <w:highlight w:val="none"/>
          <w:lang w:val="en-US" w:eastAsia="zh-CN"/>
        </w:rPr>
        <w:t xml:space="preserve"> 乙方不能按期通过国家执业医师考试和省卫生健康委组织的考试科目、医院组织的考查科目，甲方有权给予相应处理，包括延长培训时间、补考、重新轮科等，直至终止培训。</w:t>
      </w:r>
    </w:p>
    <w:p>
      <w:pPr>
        <w:pStyle w:val="2"/>
        <w:keepNext w:val="0"/>
        <w:keepLines w:val="0"/>
        <w:pageBreakBefore w:val="0"/>
        <w:widowControl w:val="0"/>
        <w:numPr>
          <w:ilvl w:val="0"/>
          <w:numId w:val="2"/>
        </w:numPr>
        <w:kinsoku/>
        <w:wordWrap/>
        <w:overflowPunct/>
        <w:topLinePunct w:val="0"/>
        <w:autoSpaceDE w:val="0"/>
        <w:autoSpaceDN w:val="0"/>
        <w:bidi w:val="0"/>
        <w:adjustRightInd/>
        <w:snapToGrid/>
        <w:spacing w:before="54" w:line="400" w:lineRule="exact"/>
        <w:ind w:left="0" w:leftChars="0" w:right="0" w:rightChars="0" w:firstLine="397" w:firstLineChars="0"/>
        <w:jc w:val="both"/>
        <w:textAlignment w:val="auto"/>
        <w:rPr>
          <w:rFonts w:hint="eastAsia" w:ascii="方正仿宋_GB2312" w:hAnsi="方正仿宋_GB2312" w:eastAsia="方正仿宋_GB2312" w:cs="方正仿宋_GB2312"/>
          <w:color w:val="auto"/>
          <w:sz w:val="32"/>
          <w:szCs w:val="32"/>
          <w:highlight w:val="none"/>
          <w:lang w:val="en-US" w:eastAsia="zh-CN"/>
        </w:rPr>
      </w:pPr>
      <w:r>
        <w:rPr>
          <w:rFonts w:hint="eastAsia" w:ascii="方正仿宋_GB2312" w:hAnsi="方正仿宋_GB2312" w:eastAsia="方正仿宋_GB2312" w:cs="方正仿宋_GB2312"/>
          <w:color w:val="auto"/>
          <w:sz w:val="32"/>
          <w:szCs w:val="32"/>
          <w:highlight w:val="none"/>
          <w:lang w:val="en-US" w:eastAsia="zh-CN"/>
        </w:rPr>
        <w:t xml:space="preserve">  有权对违纪违规和不服从管理的乙方进行相应处罚、处分，直至终止培训；处理结果须通知乙方，并报省卫生健康委备案。</w:t>
      </w:r>
    </w:p>
    <w:p>
      <w:pPr>
        <w:pStyle w:val="2"/>
        <w:keepNext w:val="0"/>
        <w:keepLines w:val="0"/>
        <w:pageBreakBefore w:val="0"/>
        <w:widowControl w:val="0"/>
        <w:numPr>
          <w:ilvl w:val="0"/>
          <w:numId w:val="1"/>
        </w:numPr>
        <w:kinsoku/>
        <w:wordWrap/>
        <w:overflowPunct/>
        <w:topLinePunct w:val="0"/>
        <w:autoSpaceDE w:val="0"/>
        <w:autoSpaceDN w:val="0"/>
        <w:bidi w:val="0"/>
        <w:adjustRightInd/>
        <w:snapToGrid/>
        <w:spacing w:before="54" w:line="400" w:lineRule="exact"/>
        <w:ind w:left="0" w:leftChars="0" w:right="0" w:rightChars="0" w:firstLine="420" w:firstLineChars="0"/>
        <w:jc w:val="both"/>
        <w:textAlignment w:val="auto"/>
        <w:rPr>
          <w:rFonts w:hint="eastAsia" w:ascii="方正仿宋_GB2312" w:hAnsi="方正仿宋_GB2312" w:eastAsia="方正仿宋_GB2312" w:cs="方正仿宋_GB2312"/>
          <w:b/>
          <w:bCs/>
          <w:color w:val="auto"/>
          <w:sz w:val="32"/>
          <w:szCs w:val="32"/>
          <w:highlight w:val="none"/>
        </w:rPr>
      </w:pPr>
      <w:r>
        <w:rPr>
          <w:rFonts w:hint="eastAsia" w:ascii="方正仿宋_GB2312" w:hAnsi="方正仿宋_GB2312" w:eastAsia="方正仿宋_GB2312" w:cs="方正仿宋_GB2312"/>
          <w:b/>
          <w:bCs/>
          <w:color w:val="auto"/>
          <w:sz w:val="32"/>
          <w:szCs w:val="32"/>
          <w:highlight w:val="none"/>
        </w:rPr>
        <w:t>乙方的权利和义务</w:t>
      </w:r>
    </w:p>
    <w:p>
      <w:pPr>
        <w:pStyle w:val="2"/>
        <w:keepNext w:val="0"/>
        <w:keepLines w:val="0"/>
        <w:pageBreakBefore w:val="0"/>
        <w:widowControl w:val="0"/>
        <w:numPr>
          <w:ilvl w:val="0"/>
          <w:numId w:val="2"/>
        </w:numPr>
        <w:kinsoku/>
        <w:wordWrap/>
        <w:overflowPunct/>
        <w:topLinePunct w:val="0"/>
        <w:autoSpaceDE w:val="0"/>
        <w:autoSpaceDN w:val="0"/>
        <w:bidi w:val="0"/>
        <w:adjustRightInd/>
        <w:snapToGrid/>
        <w:spacing w:before="54" w:line="400" w:lineRule="exact"/>
        <w:ind w:left="0" w:leftChars="0" w:right="0" w:rightChars="0" w:firstLine="397" w:firstLineChars="0"/>
        <w:jc w:val="both"/>
        <w:textAlignment w:val="auto"/>
        <w:rPr>
          <w:rFonts w:hint="eastAsia" w:ascii="方正仿宋_GB2312" w:hAnsi="方正仿宋_GB2312" w:eastAsia="方正仿宋_GB2312" w:cs="方正仿宋_GB2312"/>
          <w:color w:val="auto"/>
          <w:sz w:val="32"/>
          <w:szCs w:val="32"/>
          <w:highlight w:val="none"/>
          <w:lang w:val="en-US" w:eastAsia="zh-CN"/>
        </w:rPr>
      </w:pPr>
      <w:r>
        <w:rPr>
          <w:rFonts w:hint="eastAsia" w:ascii="方正仿宋_GB2312" w:hAnsi="方正仿宋_GB2312" w:eastAsia="方正仿宋_GB2312" w:cs="方正仿宋_GB2312"/>
          <w:color w:val="auto"/>
          <w:sz w:val="32"/>
          <w:szCs w:val="32"/>
          <w:highlight w:val="none"/>
          <w:lang w:val="en-US" w:eastAsia="zh-CN"/>
        </w:rPr>
        <w:t xml:space="preserve">  服从甲方的组织管理，保证如实向甲方提供个人信息与相关资料。培训期间，不得报考全日制本科、脱产研究生学历教育。</w:t>
      </w:r>
    </w:p>
    <w:p>
      <w:pPr>
        <w:pStyle w:val="2"/>
        <w:keepNext w:val="0"/>
        <w:keepLines w:val="0"/>
        <w:pageBreakBefore w:val="0"/>
        <w:widowControl w:val="0"/>
        <w:numPr>
          <w:ilvl w:val="0"/>
          <w:numId w:val="2"/>
        </w:numPr>
        <w:kinsoku/>
        <w:wordWrap/>
        <w:overflowPunct/>
        <w:topLinePunct w:val="0"/>
        <w:autoSpaceDE w:val="0"/>
        <w:autoSpaceDN w:val="0"/>
        <w:bidi w:val="0"/>
        <w:adjustRightInd/>
        <w:snapToGrid/>
        <w:spacing w:before="54" w:line="400" w:lineRule="exact"/>
        <w:ind w:left="0" w:leftChars="0" w:right="0" w:rightChars="0" w:firstLine="397" w:firstLineChars="0"/>
        <w:jc w:val="both"/>
        <w:textAlignment w:val="auto"/>
        <w:rPr>
          <w:rFonts w:hint="eastAsia" w:ascii="方正仿宋_GB2312" w:hAnsi="方正仿宋_GB2312" w:eastAsia="方正仿宋_GB2312" w:cs="方正仿宋_GB2312"/>
          <w:color w:val="auto"/>
          <w:sz w:val="32"/>
          <w:szCs w:val="32"/>
          <w:highlight w:val="none"/>
          <w:lang w:val="en-US" w:eastAsia="zh-CN"/>
        </w:rPr>
      </w:pPr>
      <w:r>
        <w:rPr>
          <w:rFonts w:hint="eastAsia" w:ascii="方正仿宋_GB2312" w:hAnsi="方正仿宋_GB2312" w:eastAsia="方正仿宋_GB2312" w:cs="方正仿宋_GB2312"/>
          <w:color w:val="auto"/>
          <w:sz w:val="32"/>
          <w:szCs w:val="32"/>
          <w:highlight w:val="none"/>
          <w:lang w:val="en-US" w:eastAsia="zh-CN"/>
        </w:rPr>
        <w:t xml:space="preserve"> 按照甲方要求完成规定年限的助理全科医师培训。培训合格者，由省卫生健康委颁发国家卫生健康委统一制式的《助理全科医师培训合格证书》；其中不具有执业资格的人员在规范化培训期间应取得相应执业资格，作为培训合格的必备条件之一。</w:t>
      </w:r>
    </w:p>
    <w:p>
      <w:pPr>
        <w:pStyle w:val="2"/>
        <w:keepNext w:val="0"/>
        <w:keepLines w:val="0"/>
        <w:pageBreakBefore w:val="0"/>
        <w:widowControl w:val="0"/>
        <w:numPr>
          <w:ilvl w:val="0"/>
          <w:numId w:val="2"/>
        </w:numPr>
        <w:kinsoku/>
        <w:wordWrap/>
        <w:overflowPunct/>
        <w:topLinePunct w:val="0"/>
        <w:autoSpaceDE w:val="0"/>
        <w:autoSpaceDN w:val="0"/>
        <w:bidi w:val="0"/>
        <w:adjustRightInd/>
        <w:snapToGrid/>
        <w:spacing w:before="54" w:line="400" w:lineRule="exact"/>
        <w:ind w:left="0" w:leftChars="0" w:right="0" w:rightChars="0" w:firstLine="397" w:firstLineChars="0"/>
        <w:jc w:val="both"/>
        <w:textAlignment w:val="auto"/>
        <w:rPr>
          <w:rFonts w:hint="eastAsia" w:ascii="方正仿宋_GB2312" w:hAnsi="方正仿宋_GB2312" w:eastAsia="方正仿宋_GB2312" w:cs="方正仿宋_GB2312"/>
          <w:color w:val="auto"/>
          <w:sz w:val="32"/>
          <w:szCs w:val="32"/>
          <w:highlight w:val="none"/>
          <w:lang w:val="en-US" w:eastAsia="zh-CN"/>
        </w:rPr>
      </w:pPr>
      <w:r>
        <w:rPr>
          <w:rFonts w:hint="eastAsia" w:ascii="方正仿宋_GB2312" w:hAnsi="方正仿宋_GB2312" w:eastAsia="方正仿宋_GB2312" w:cs="方正仿宋_GB2312"/>
          <w:color w:val="auto"/>
          <w:sz w:val="32"/>
          <w:szCs w:val="32"/>
          <w:highlight w:val="none"/>
          <w:lang w:val="en-US" w:eastAsia="zh-CN"/>
        </w:rPr>
        <w:t xml:space="preserve"> 按照甲方统一安排，参加国家执业医师资格考试与执业注册。在培训期间取得《执业医师资格证书》的，应当及时申请执业注册；规范化培训前已取得《医师执业证书》的，应当办理变更注册。取得执业医师证书后，在甲方享有执业医师和相应专业技术职务任职资格的权利。完成规范化培训后进行执业的，应当按照《执业医师法》和《医师执业注册暂行办法》等规定办理变更注册。</w:t>
      </w:r>
    </w:p>
    <w:p>
      <w:pPr>
        <w:pStyle w:val="2"/>
        <w:keepNext w:val="0"/>
        <w:keepLines w:val="0"/>
        <w:pageBreakBefore w:val="0"/>
        <w:widowControl w:val="0"/>
        <w:numPr>
          <w:ilvl w:val="0"/>
          <w:numId w:val="2"/>
        </w:numPr>
        <w:kinsoku/>
        <w:wordWrap/>
        <w:overflowPunct/>
        <w:topLinePunct w:val="0"/>
        <w:autoSpaceDE w:val="0"/>
        <w:autoSpaceDN w:val="0"/>
        <w:bidi w:val="0"/>
        <w:adjustRightInd/>
        <w:snapToGrid/>
        <w:spacing w:before="54" w:line="400" w:lineRule="exact"/>
        <w:ind w:left="0" w:leftChars="0" w:right="0" w:rightChars="0" w:firstLine="397" w:firstLineChars="0"/>
        <w:jc w:val="both"/>
        <w:textAlignment w:val="auto"/>
        <w:rPr>
          <w:rFonts w:hint="eastAsia" w:ascii="方正仿宋_GB2312" w:hAnsi="方正仿宋_GB2312" w:eastAsia="方正仿宋_GB2312" w:cs="方正仿宋_GB2312"/>
          <w:color w:val="auto"/>
          <w:sz w:val="32"/>
          <w:szCs w:val="32"/>
          <w:highlight w:val="none"/>
          <w:lang w:val="en-US" w:eastAsia="zh-CN"/>
        </w:rPr>
      </w:pPr>
      <w:r>
        <w:rPr>
          <w:rFonts w:hint="eastAsia" w:ascii="方正仿宋_GB2312" w:hAnsi="方正仿宋_GB2312" w:eastAsia="方正仿宋_GB2312" w:cs="方正仿宋_GB2312"/>
          <w:color w:val="auto"/>
          <w:sz w:val="32"/>
          <w:szCs w:val="32"/>
          <w:highlight w:val="none"/>
          <w:lang w:val="en-US" w:eastAsia="zh-CN"/>
        </w:rPr>
        <w:t xml:space="preserve"> 培训期间，因乙方原因引起医疗纠纷、差错或造成医疗事故，给甲方造成一定负面影响或经济损失，按照甲方本单位住院医师同等处理。</w:t>
      </w:r>
    </w:p>
    <w:p>
      <w:pPr>
        <w:pStyle w:val="2"/>
        <w:keepNext w:val="0"/>
        <w:keepLines w:val="0"/>
        <w:pageBreakBefore w:val="0"/>
        <w:widowControl w:val="0"/>
        <w:numPr>
          <w:ilvl w:val="0"/>
          <w:numId w:val="1"/>
        </w:numPr>
        <w:kinsoku/>
        <w:wordWrap/>
        <w:overflowPunct/>
        <w:topLinePunct w:val="0"/>
        <w:autoSpaceDE w:val="0"/>
        <w:autoSpaceDN w:val="0"/>
        <w:bidi w:val="0"/>
        <w:adjustRightInd/>
        <w:snapToGrid/>
        <w:spacing w:before="54" w:line="400" w:lineRule="exact"/>
        <w:ind w:left="0" w:leftChars="0" w:right="0" w:rightChars="0" w:firstLine="420" w:firstLineChars="0"/>
        <w:jc w:val="both"/>
        <w:textAlignment w:val="auto"/>
        <w:rPr>
          <w:rFonts w:hint="eastAsia" w:ascii="方正仿宋_GB2312" w:hAnsi="方正仿宋_GB2312" w:eastAsia="方正仿宋_GB2312" w:cs="方正仿宋_GB2312"/>
          <w:b/>
          <w:bCs/>
          <w:color w:val="auto"/>
          <w:sz w:val="36"/>
          <w:szCs w:val="36"/>
          <w:highlight w:val="none"/>
          <w:lang w:eastAsia="zh-CN"/>
        </w:rPr>
      </w:pPr>
      <w:r>
        <w:rPr>
          <w:rFonts w:hint="eastAsia" w:ascii="方正仿宋_GB2312" w:hAnsi="方正仿宋_GB2312" w:eastAsia="方正仿宋_GB2312" w:cs="方正仿宋_GB2312"/>
          <w:b/>
          <w:bCs/>
          <w:color w:val="auto"/>
          <w:sz w:val="32"/>
          <w:szCs w:val="32"/>
          <w:highlight w:val="none"/>
        </w:rPr>
        <w:t>劳动纪律</w:t>
      </w:r>
      <w:r>
        <w:rPr>
          <w:rFonts w:hint="eastAsia" w:ascii="方正仿宋_GB2312" w:hAnsi="方正仿宋_GB2312" w:eastAsia="方正仿宋_GB2312" w:cs="方正仿宋_GB2312"/>
          <w:b/>
          <w:bCs/>
          <w:color w:val="auto"/>
          <w:sz w:val="36"/>
          <w:szCs w:val="36"/>
          <w:highlight w:val="none"/>
          <w:lang w:eastAsia="zh-CN"/>
        </w:rPr>
        <w:t xml:space="preserve"> </w:t>
      </w:r>
    </w:p>
    <w:p>
      <w:pPr>
        <w:pStyle w:val="2"/>
        <w:keepNext w:val="0"/>
        <w:keepLines w:val="0"/>
        <w:pageBreakBefore w:val="0"/>
        <w:widowControl w:val="0"/>
        <w:numPr>
          <w:ilvl w:val="0"/>
          <w:numId w:val="2"/>
        </w:numPr>
        <w:kinsoku/>
        <w:wordWrap/>
        <w:overflowPunct/>
        <w:topLinePunct w:val="0"/>
        <w:autoSpaceDE w:val="0"/>
        <w:autoSpaceDN w:val="0"/>
        <w:bidi w:val="0"/>
        <w:adjustRightInd/>
        <w:snapToGrid/>
        <w:spacing w:before="54" w:line="400" w:lineRule="exact"/>
        <w:ind w:left="0" w:leftChars="0" w:right="0" w:rightChars="0" w:firstLine="397" w:firstLineChars="0"/>
        <w:jc w:val="both"/>
        <w:textAlignment w:val="auto"/>
        <w:rPr>
          <w:rFonts w:hint="eastAsia" w:ascii="方正仿宋_GB2312" w:hAnsi="方正仿宋_GB2312" w:eastAsia="方正仿宋_GB2312" w:cs="方正仿宋_GB2312"/>
          <w:color w:val="auto"/>
          <w:sz w:val="32"/>
          <w:szCs w:val="32"/>
          <w:highlight w:val="none"/>
          <w:lang w:val="en-US" w:eastAsia="zh-CN"/>
        </w:rPr>
      </w:pPr>
      <w:r>
        <w:rPr>
          <w:rFonts w:hint="eastAsia" w:ascii="方正仿宋_GB2312" w:hAnsi="方正仿宋_GB2312" w:eastAsia="方正仿宋_GB2312" w:cs="方正仿宋_GB2312"/>
          <w:color w:val="auto"/>
          <w:sz w:val="32"/>
          <w:szCs w:val="32"/>
          <w:highlight w:val="none"/>
          <w:lang w:val="en-US" w:eastAsia="zh-CN"/>
        </w:rPr>
        <w:t xml:space="preserve">  保证严格遵守国家的各项相关法律法规和甲方的各项规章制度，严格执行培训从业岗位工作规范，服从甲方的统一管理、培训及工作安排，认真履行岗位职责，完成培训和工作任务。培训期间，除甲方原因外的其他一切安全责任由乙方个人负责。</w:t>
      </w:r>
    </w:p>
    <w:p>
      <w:pPr>
        <w:pStyle w:val="2"/>
        <w:keepNext w:val="0"/>
        <w:keepLines w:val="0"/>
        <w:pageBreakBefore w:val="0"/>
        <w:widowControl w:val="0"/>
        <w:numPr>
          <w:ilvl w:val="0"/>
          <w:numId w:val="2"/>
        </w:numPr>
        <w:kinsoku/>
        <w:wordWrap/>
        <w:overflowPunct/>
        <w:topLinePunct w:val="0"/>
        <w:autoSpaceDE w:val="0"/>
        <w:autoSpaceDN w:val="0"/>
        <w:bidi w:val="0"/>
        <w:adjustRightInd/>
        <w:snapToGrid/>
        <w:spacing w:before="54" w:line="400" w:lineRule="exact"/>
        <w:ind w:left="0" w:leftChars="0" w:right="0" w:rightChars="0" w:firstLine="397" w:firstLineChars="0"/>
        <w:jc w:val="both"/>
        <w:textAlignment w:val="auto"/>
        <w:rPr>
          <w:rFonts w:hint="eastAsia" w:ascii="方正仿宋_GB2312" w:hAnsi="方正仿宋_GB2312" w:eastAsia="方正仿宋_GB2312" w:cs="方正仿宋_GB2312"/>
          <w:color w:val="auto"/>
          <w:sz w:val="32"/>
          <w:szCs w:val="32"/>
          <w:highlight w:val="none"/>
          <w:lang w:val="en-US" w:eastAsia="zh-CN"/>
        </w:rPr>
      </w:pPr>
      <w:r>
        <w:rPr>
          <w:rFonts w:hint="eastAsia" w:ascii="方正仿宋_GB2312" w:hAnsi="方正仿宋_GB2312" w:eastAsia="方正仿宋_GB2312" w:cs="方正仿宋_GB2312"/>
          <w:color w:val="auto"/>
          <w:sz w:val="32"/>
          <w:szCs w:val="32"/>
          <w:highlight w:val="none"/>
          <w:lang w:val="en-US" w:eastAsia="zh-CN"/>
        </w:rPr>
        <w:t xml:space="preserve">  乙方在培训期间涉及保密内容或单位秘密的，应遵守保密制度和甲方的规定。未经同意，不得擅自将国家或甲方的技术成果和技术资料公开或出让。在合同终止或解除后，乙方应将保管的技术资料移交甲方。如损害国家和甲方利益的，承担相应的经济和法律责任。</w:t>
      </w:r>
    </w:p>
    <w:p>
      <w:pPr>
        <w:pStyle w:val="2"/>
        <w:keepNext w:val="0"/>
        <w:keepLines w:val="0"/>
        <w:pageBreakBefore w:val="0"/>
        <w:widowControl w:val="0"/>
        <w:numPr>
          <w:ilvl w:val="0"/>
          <w:numId w:val="1"/>
        </w:numPr>
        <w:kinsoku/>
        <w:wordWrap/>
        <w:overflowPunct/>
        <w:topLinePunct w:val="0"/>
        <w:autoSpaceDE w:val="0"/>
        <w:autoSpaceDN w:val="0"/>
        <w:bidi w:val="0"/>
        <w:adjustRightInd/>
        <w:snapToGrid/>
        <w:spacing w:before="54" w:line="400" w:lineRule="exact"/>
        <w:ind w:left="0" w:leftChars="0" w:right="0" w:rightChars="0" w:firstLine="420" w:firstLineChars="0"/>
        <w:jc w:val="both"/>
        <w:textAlignment w:val="auto"/>
        <w:rPr>
          <w:rFonts w:hint="eastAsia" w:ascii="方正仿宋_GB2312" w:hAnsi="方正仿宋_GB2312" w:eastAsia="方正仿宋_GB2312" w:cs="方正仿宋_GB2312"/>
          <w:b/>
          <w:bCs/>
          <w:color w:val="auto"/>
          <w:sz w:val="32"/>
          <w:szCs w:val="32"/>
          <w:highlight w:val="none"/>
        </w:rPr>
      </w:pPr>
      <w:r>
        <w:rPr>
          <w:rFonts w:hint="eastAsia" w:ascii="方正仿宋_GB2312" w:hAnsi="方正仿宋_GB2312" w:eastAsia="方正仿宋_GB2312" w:cs="方正仿宋_GB2312"/>
          <w:b/>
          <w:bCs/>
          <w:color w:val="auto"/>
          <w:sz w:val="32"/>
          <w:szCs w:val="32"/>
          <w:highlight w:val="none"/>
        </w:rPr>
        <w:t>劳动保护和劳动</w:t>
      </w:r>
      <w:r>
        <w:rPr>
          <w:rFonts w:hint="eastAsia" w:ascii="方正仿宋_GB2312" w:hAnsi="方正仿宋_GB2312" w:eastAsia="方正仿宋_GB2312" w:cs="方正仿宋_GB2312"/>
          <w:b/>
          <w:bCs/>
          <w:color w:val="auto"/>
          <w:sz w:val="32"/>
          <w:szCs w:val="32"/>
          <w:highlight w:val="none"/>
          <w:lang w:eastAsia="zh-CN"/>
        </w:rPr>
        <w:t>条</w:t>
      </w:r>
      <w:r>
        <w:rPr>
          <w:rFonts w:hint="eastAsia" w:ascii="方正仿宋_GB2312" w:hAnsi="方正仿宋_GB2312" w:eastAsia="方正仿宋_GB2312" w:cs="方正仿宋_GB2312"/>
          <w:b/>
          <w:bCs/>
          <w:color w:val="auto"/>
          <w:sz w:val="32"/>
          <w:szCs w:val="32"/>
          <w:highlight w:val="none"/>
        </w:rPr>
        <w:t>件</w:t>
      </w:r>
    </w:p>
    <w:p>
      <w:pPr>
        <w:pStyle w:val="2"/>
        <w:keepNext w:val="0"/>
        <w:keepLines w:val="0"/>
        <w:pageBreakBefore w:val="0"/>
        <w:widowControl w:val="0"/>
        <w:numPr>
          <w:ilvl w:val="0"/>
          <w:numId w:val="2"/>
        </w:numPr>
        <w:kinsoku/>
        <w:wordWrap/>
        <w:overflowPunct/>
        <w:topLinePunct w:val="0"/>
        <w:autoSpaceDE w:val="0"/>
        <w:autoSpaceDN w:val="0"/>
        <w:bidi w:val="0"/>
        <w:adjustRightInd/>
        <w:snapToGrid/>
        <w:spacing w:before="54" w:line="400" w:lineRule="exact"/>
        <w:ind w:left="0" w:leftChars="0" w:right="0" w:rightChars="0" w:firstLine="397" w:firstLineChars="0"/>
        <w:jc w:val="both"/>
        <w:textAlignment w:val="auto"/>
        <w:rPr>
          <w:rFonts w:hint="eastAsia" w:ascii="方正仿宋_GB2312" w:hAnsi="方正仿宋_GB2312" w:eastAsia="方正仿宋_GB2312" w:cs="方正仿宋_GB2312"/>
          <w:color w:val="auto"/>
          <w:sz w:val="32"/>
          <w:szCs w:val="32"/>
          <w:highlight w:val="none"/>
          <w:lang w:val="en-US" w:eastAsia="zh-CN"/>
        </w:rPr>
      </w:pPr>
      <w:r>
        <w:rPr>
          <w:rFonts w:hint="eastAsia" w:ascii="方正仿宋_GB2312" w:hAnsi="方正仿宋_GB2312" w:eastAsia="方正仿宋_GB2312" w:cs="方正仿宋_GB2312"/>
          <w:color w:val="auto"/>
          <w:sz w:val="32"/>
          <w:szCs w:val="32"/>
          <w:highlight w:val="none"/>
          <w:lang w:val="en-US" w:eastAsia="zh-CN"/>
        </w:rPr>
        <w:t xml:space="preserve"> 根据乙方培训从业岗位的实际需要，甲方为乙方提供符合有关规定的工作环境、工作条件和劳动保护，提供与岗位要求相应的劳动保护用品，并安排健康检查。</w:t>
      </w:r>
    </w:p>
    <w:p>
      <w:pPr>
        <w:pStyle w:val="2"/>
        <w:keepNext w:val="0"/>
        <w:keepLines w:val="0"/>
        <w:pageBreakBefore w:val="0"/>
        <w:widowControl w:val="0"/>
        <w:numPr>
          <w:ilvl w:val="0"/>
          <w:numId w:val="2"/>
        </w:numPr>
        <w:kinsoku/>
        <w:wordWrap/>
        <w:overflowPunct/>
        <w:topLinePunct w:val="0"/>
        <w:autoSpaceDE w:val="0"/>
        <w:autoSpaceDN w:val="0"/>
        <w:bidi w:val="0"/>
        <w:adjustRightInd/>
        <w:snapToGrid/>
        <w:spacing w:before="54" w:line="400" w:lineRule="exact"/>
        <w:ind w:left="0" w:leftChars="0" w:right="0" w:rightChars="0" w:firstLine="397" w:firstLineChars="0"/>
        <w:jc w:val="both"/>
        <w:textAlignment w:val="auto"/>
        <w:rPr>
          <w:rFonts w:hint="eastAsia" w:ascii="方正仿宋_GB2312" w:hAnsi="方正仿宋_GB2312" w:eastAsia="方正仿宋_GB2312" w:cs="方正仿宋_GB2312"/>
          <w:color w:val="auto"/>
          <w:sz w:val="32"/>
          <w:szCs w:val="32"/>
          <w:highlight w:val="none"/>
          <w:lang w:val="en-US" w:eastAsia="zh-CN"/>
        </w:rPr>
      </w:pPr>
      <w:r>
        <w:rPr>
          <w:rFonts w:hint="eastAsia" w:ascii="方正仿宋_GB2312" w:hAnsi="方正仿宋_GB2312" w:eastAsia="方正仿宋_GB2312" w:cs="方正仿宋_GB2312"/>
          <w:color w:val="auto"/>
          <w:sz w:val="32"/>
          <w:szCs w:val="32"/>
          <w:highlight w:val="none"/>
          <w:lang w:val="en-US" w:eastAsia="zh-CN"/>
        </w:rPr>
        <w:t xml:space="preserve">  甲方根据乙方的岗位需要，组织乙方参加职业道德、专业知识、安全生产及各种规章制度的教育和培训。</w:t>
      </w:r>
    </w:p>
    <w:p>
      <w:pPr>
        <w:pStyle w:val="2"/>
        <w:keepNext w:val="0"/>
        <w:keepLines w:val="0"/>
        <w:pageBreakBefore w:val="0"/>
        <w:widowControl w:val="0"/>
        <w:numPr>
          <w:ilvl w:val="0"/>
          <w:numId w:val="1"/>
        </w:numPr>
        <w:kinsoku/>
        <w:wordWrap/>
        <w:overflowPunct/>
        <w:topLinePunct w:val="0"/>
        <w:autoSpaceDE w:val="0"/>
        <w:autoSpaceDN w:val="0"/>
        <w:bidi w:val="0"/>
        <w:adjustRightInd/>
        <w:snapToGrid/>
        <w:spacing w:before="54" w:line="400" w:lineRule="exact"/>
        <w:ind w:left="0" w:leftChars="0" w:right="0" w:rightChars="0" w:firstLine="420" w:firstLineChars="0"/>
        <w:jc w:val="both"/>
        <w:textAlignment w:val="auto"/>
        <w:rPr>
          <w:rFonts w:hint="eastAsia" w:ascii="方正仿宋_GB2312" w:hAnsi="方正仿宋_GB2312" w:eastAsia="方正仿宋_GB2312" w:cs="方正仿宋_GB2312"/>
          <w:b/>
          <w:bCs/>
          <w:color w:val="auto"/>
          <w:sz w:val="32"/>
          <w:szCs w:val="32"/>
          <w:highlight w:val="none"/>
        </w:rPr>
      </w:pPr>
      <w:r>
        <w:rPr>
          <w:rFonts w:hint="eastAsia" w:ascii="方正仿宋_GB2312" w:hAnsi="方正仿宋_GB2312" w:eastAsia="方正仿宋_GB2312" w:cs="方正仿宋_GB2312"/>
          <w:b/>
          <w:bCs/>
          <w:color w:val="auto"/>
          <w:sz w:val="32"/>
          <w:szCs w:val="32"/>
          <w:highlight w:val="none"/>
        </w:rPr>
        <w:t>劳动报酬和福利待遇</w:t>
      </w:r>
    </w:p>
    <w:p>
      <w:pPr>
        <w:pStyle w:val="2"/>
        <w:keepNext w:val="0"/>
        <w:keepLines w:val="0"/>
        <w:pageBreakBefore w:val="0"/>
        <w:widowControl w:val="0"/>
        <w:numPr>
          <w:ilvl w:val="0"/>
          <w:numId w:val="2"/>
        </w:numPr>
        <w:kinsoku/>
        <w:wordWrap/>
        <w:overflowPunct/>
        <w:topLinePunct w:val="0"/>
        <w:autoSpaceDE w:val="0"/>
        <w:autoSpaceDN w:val="0"/>
        <w:bidi w:val="0"/>
        <w:adjustRightInd/>
        <w:snapToGrid/>
        <w:spacing w:before="54" w:line="400" w:lineRule="exact"/>
        <w:ind w:left="0" w:leftChars="0" w:right="0" w:rightChars="0" w:firstLine="397" w:firstLineChars="0"/>
        <w:jc w:val="both"/>
        <w:textAlignment w:val="auto"/>
        <w:rPr>
          <w:rFonts w:hint="eastAsia" w:ascii="方正仿宋_GB2312" w:hAnsi="方正仿宋_GB2312" w:eastAsia="方正仿宋_GB2312" w:cs="方正仿宋_GB2312"/>
          <w:color w:val="auto"/>
          <w:sz w:val="32"/>
          <w:szCs w:val="32"/>
          <w:highlight w:val="none"/>
          <w:lang w:val="en-US" w:eastAsia="zh-CN"/>
        </w:rPr>
      </w:pPr>
      <w:r>
        <w:rPr>
          <w:rFonts w:hint="eastAsia" w:ascii="方正仿宋_GB2312" w:hAnsi="方正仿宋_GB2312" w:eastAsia="方正仿宋_GB2312" w:cs="方正仿宋_GB2312"/>
          <w:color w:val="auto"/>
          <w:sz w:val="32"/>
          <w:szCs w:val="32"/>
          <w:highlight w:val="none"/>
          <w:lang w:val="en-US" w:eastAsia="zh-CN"/>
        </w:rPr>
        <w:t xml:space="preserve">  培训期间乙方的劳动人事关系纳入甲方人事统一管理。</w:t>
      </w:r>
    </w:p>
    <w:p>
      <w:pPr>
        <w:pStyle w:val="2"/>
        <w:keepNext w:val="0"/>
        <w:keepLines w:val="0"/>
        <w:pageBreakBefore w:val="0"/>
        <w:widowControl w:val="0"/>
        <w:numPr>
          <w:ilvl w:val="0"/>
          <w:numId w:val="2"/>
        </w:numPr>
        <w:kinsoku/>
        <w:wordWrap/>
        <w:overflowPunct/>
        <w:topLinePunct w:val="0"/>
        <w:autoSpaceDE w:val="0"/>
        <w:autoSpaceDN w:val="0"/>
        <w:bidi w:val="0"/>
        <w:adjustRightInd/>
        <w:snapToGrid/>
        <w:spacing w:before="54" w:line="400" w:lineRule="exact"/>
        <w:ind w:left="0" w:leftChars="0" w:right="0" w:rightChars="0" w:firstLine="397" w:firstLineChars="0"/>
        <w:jc w:val="both"/>
        <w:textAlignment w:val="auto"/>
        <w:rPr>
          <w:rFonts w:hint="eastAsia" w:ascii="方正仿宋_GB2312" w:hAnsi="方正仿宋_GB2312" w:eastAsia="方正仿宋_GB2312" w:cs="方正仿宋_GB2312"/>
          <w:color w:val="auto"/>
          <w:sz w:val="32"/>
          <w:szCs w:val="32"/>
          <w:highlight w:val="none"/>
          <w:lang w:val="en-US" w:eastAsia="zh-CN"/>
        </w:rPr>
      </w:pPr>
      <w:r>
        <w:rPr>
          <w:rFonts w:hint="eastAsia" w:ascii="方正仿宋_GB2312" w:hAnsi="方正仿宋_GB2312" w:eastAsia="方正仿宋_GB2312" w:cs="方正仿宋_GB2312"/>
          <w:color w:val="auto"/>
          <w:sz w:val="32"/>
          <w:szCs w:val="32"/>
          <w:highlight w:val="none"/>
          <w:lang w:val="en-US" w:eastAsia="zh-CN"/>
        </w:rPr>
        <w:t xml:space="preserve">  为更好促使乙方完成培训任务，甲方落实乙方培训期间必要的学习、生活条件和有关人事薪酬待遇，负责安排乙方的住宿。培训期间，甲方为更好促使乙方完成培训任务，负责按时发放财政补助经费和甲方给与乙方个人补助部分，并根据其工作情况（参照同类人员）给予适当的工作补贴。</w:t>
      </w:r>
    </w:p>
    <w:p>
      <w:pPr>
        <w:pStyle w:val="2"/>
        <w:keepNext w:val="0"/>
        <w:keepLines w:val="0"/>
        <w:pageBreakBefore w:val="0"/>
        <w:widowControl w:val="0"/>
        <w:numPr>
          <w:ilvl w:val="0"/>
          <w:numId w:val="2"/>
        </w:numPr>
        <w:kinsoku/>
        <w:wordWrap/>
        <w:overflowPunct/>
        <w:topLinePunct w:val="0"/>
        <w:autoSpaceDE w:val="0"/>
        <w:autoSpaceDN w:val="0"/>
        <w:bidi w:val="0"/>
        <w:adjustRightInd/>
        <w:snapToGrid/>
        <w:spacing w:before="54" w:line="400" w:lineRule="exact"/>
        <w:ind w:left="0" w:leftChars="0" w:right="0" w:rightChars="0" w:firstLine="397" w:firstLineChars="0"/>
        <w:jc w:val="both"/>
        <w:textAlignment w:val="auto"/>
        <w:rPr>
          <w:rFonts w:hint="eastAsia" w:ascii="方正仿宋_GB2312" w:hAnsi="方正仿宋_GB2312" w:eastAsia="方正仿宋_GB2312" w:cs="方正仿宋_GB2312"/>
          <w:color w:val="auto"/>
          <w:sz w:val="32"/>
          <w:szCs w:val="32"/>
          <w:highlight w:val="none"/>
          <w:lang w:val="en-US" w:eastAsia="zh-CN"/>
        </w:rPr>
      </w:pPr>
      <w:r>
        <w:rPr>
          <w:rFonts w:hint="eastAsia" w:ascii="方正仿宋_GB2312" w:hAnsi="方正仿宋_GB2312" w:eastAsia="方正仿宋_GB2312" w:cs="方正仿宋_GB2312"/>
          <w:color w:val="auto"/>
          <w:sz w:val="32"/>
          <w:szCs w:val="32"/>
          <w:highlight w:val="none"/>
          <w:lang w:val="en-US" w:eastAsia="zh-CN"/>
        </w:rPr>
        <w:t xml:space="preserve">   按国家和我省的有关规定，乙方的基本工资和社会保障按照其学历和资历情况，参照甲方单位同类人员标准认核定。乙方享有国家法律法规规定以及合同约定的相关福利待遇。个人所得税及个人缴纳的社会保障费用由乙方承担，并由甲方代扣代缴。</w:t>
      </w:r>
    </w:p>
    <w:p>
      <w:pPr>
        <w:pStyle w:val="2"/>
        <w:keepNext w:val="0"/>
        <w:keepLines w:val="0"/>
        <w:pageBreakBefore w:val="0"/>
        <w:widowControl w:val="0"/>
        <w:numPr>
          <w:ilvl w:val="0"/>
          <w:numId w:val="2"/>
        </w:numPr>
        <w:kinsoku/>
        <w:wordWrap/>
        <w:overflowPunct/>
        <w:topLinePunct w:val="0"/>
        <w:autoSpaceDE w:val="0"/>
        <w:autoSpaceDN w:val="0"/>
        <w:bidi w:val="0"/>
        <w:adjustRightInd/>
        <w:snapToGrid/>
        <w:spacing w:before="54" w:line="400" w:lineRule="exact"/>
        <w:ind w:left="0" w:leftChars="0" w:right="0" w:rightChars="0" w:firstLine="397" w:firstLineChars="0"/>
        <w:jc w:val="both"/>
        <w:textAlignment w:val="auto"/>
        <w:rPr>
          <w:rFonts w:hint="eastAsia" w:ascii="方正仿宋_GB2312" w:hAnsi="方正仿宋_GB2312" w:eastAsia="方正仿宋_GB2312" w:cs="方正仿宋_GB2312"/>
          <w:color w:val="auto"/>
          <w:sz w:val="32"/>
          <w:szCs w:val="32"/>
          <w:highlight w:val="none"/>
          <w:lang w:val="en-US" w:eastAsia="zh-CN"/>
        </w:rPr>
      </w:pPr>
      <w:r>
        <w:rPr>
          <w:rFonts w:hint="eastAsia" w:ascii="方正仿宋_GB2312" w:hAnsi="方正仿宋_GB2312" w:eastAsia="方正仿宋_GB2312" w:cs="方正仿宋_GB2312"/>
          <w:color w:val="auto"/>
          <w:sz w:val="32"/>
          <w:szCs w:val="32"/>
          <w:highlight w:val="none"/>
          <w:lang w:val="en-US" w:eastAsia="zh-CN"/>
        </w:rPr>
        <w:t xml:space="preserve">  甲方按国家和我省的有关规定，为乙方办理有关社会保险金（养老保险金、失业保险金、医疗保险金、工伤保险金、住房公积金）。</w:t>
      </w:r>
    </w:p>
    <w:p>
      <w:pPr>
        <w:pStyle w:val="2"/>
        <w:keepNext w:val="0"/>
        <w:keepLines w:val="0"/>
        <w:pageBreakBefore w:val="0"/>
        <w:widowControl w:val="0"/>
        <w:numPr>
          <w:ilvl w:val="0"/>
          <w:numId w:val="2"/>
        </w:numPr>
        <w:kinsoku/>
        <w:wordWrap/>
        <w:overflowPunct/>
        <w:topLinePunct w:val="0"/>
        <w:autoSpaceDE w:val="0"/>
        <w:autoSpaceDN w:val="0"/>
        <w:bidi w:val="0"/>
        <w:adjustRightInd/>
        <w:snapToGrid/>
        <w:spacing w:before="54" w:line="400" w:lineRule="exact"/>
        <w:ind w:left="0" w:leftChars="0" w:right="0" w:rightChars="0" w:firstLine="397" w:firstLineChars="0"/>
        <w:jc w:val="both"/>
        <w:textAlignment w:val="auto"/>
        <w:rPr>
          <w:rFonts w:hint="eastAsia" w:ascii="方正仿宋_GB2312" w:hAnsi="方正仿宋_GB2312" w:eastAsia="方正仿宋_GB2312" w:cs="方正仿宋_GB2312"/>
          <w:color w:val="auto"/>
          <w:sz w:val="32"/>
          <w:szCs w:val="32"/>
          <w:highlight w:val="none"/>
          <w:lang w:val="en-US" w:eastAsia="zh-CN"/>
        </w:rPr>
      </w:pPr>
      <w:r>
        <w:rPr>
          <w:rFonts w:hint="eastAsia" w:ascii="方正仿宋_GB2312" w:hAnsi="方正仿宋_GB2312" w:eastAsia="方正仿宋_GB2312" w:cs="方正仿宋_GB2312"/>
          <w:color w:val="auto"/>
          <w:sz w:val="32"/>
          <w:szCs w:val="32"/>
          <w:highlight w:val="none"/>
          <w:lang w:val="en-US" w:eastAsia="zh-CN"/>
        </w:rPr>
        <w:t xml:space="preserve">  乙方享有法定的休假期。</w:t>
      </w:r>
    </w:p>
    <w:p>
      <w:pPr>
        <w:pStyle w:val="2"/>
        <w:keepNext w:val="0"/>
        <w:keepLines w:val="0"/>
        <w:pageBreakBefore w:val="0"/>
        <w:widowControl w:val="0"/>
        <w:numPr>
          <w:ilvl w:val="0"/>
          <w:numId w:val="2"/>
        </w:numPr>
        <w:kinsoku/>
        <w:wordWrap/>
        <w:overflowPunct/>
        <w:topLinePunct w:val="0"/>
        <w:autoSpaceDE w:val="0"/>
        <w:autoSpaceDN w:val="0"/>
        <w:bidi w:val="0"/>
        <w:adjustRightInd/>
        <w:snapToGrid/>
        <w:spacing w:before="54" w:line="400" w:lineRule="exact"/>
        <w:ind w:left="0" w:leftChars="0" w:right="0" w:rightChars="0" w:firstLine="397" w:firstLineChars="0"/>
        <w:jc w:val="both"/>
        <w:textAlignment w:val="auto"/>
        <w:rPr>
          <w:rFonts w:hint="eastAsia" w:ascii="方正仿宋_GB2312" w:hAnsi="方正仿宋_GB2312" w:eastAsia="方正仿宋_GB2312" w:cs="方正仿宋_GB2312"/>
          <w:color w:val="auto"/>
          <w:sz w:val="32"/>
          <w:szCs w:val="32"/>
          <w:highlight w:val="none"/>
          <w:lang w:val="en-US" w:eastAsia="zh-CN"/>
        </w:rPr>
      </w:pPr>
      <w:r>
        <w:rPr>
          <w:rFonts w:hint="eastAsia" w:ascii="方正仿宋_GB2312" w:hAnsi="方正仿宋_GB2312" w:eastAsia="方正仿宋_GB2312" w:cs="方正仿宋_GB2312"/>
          <w:color w:val="auto"/>
          <w:sz w:val="32"/>
          <w:szCs w:val="32"/>
          <w:highlight w:val="none"/>
          <w:lang w:val="en-US" w:eastAsia="zh-CN"/>
        </w:rPr>
        <w:t xml:space="preserve">  乙方患病或非因工负伤，其病假期间待遇、疾病救济费和医疗待遇按照国家和本市及甲方有关规定执行。</w:t>
      </w:r>
    </w:p>
    <w:p>
      <w:pPr>
        <w:pStyle w:val="2"/>
        <w:keepNext w:val="0"/>
        <w:keepLines w:val="0"/>
        <w:pageBreakBefore w:val="0"/>
        <w:widowControl w:val="0"/>
        <w:numPr>
          <w:ilvl w:val="0"/>
          <w:numId w:val="2"/>
        </w:numPr>
        <w:kinsoku/>
        <w:wordWrap/>
        <w:overflowPunct/>
        <w:topLinePunct w:val="0"/>
        <w:autoSpaceDE w:val="0"/>
        <w:autoSpaceDN w:val="0"/>
        <w:bidi w:val="0"/>
        <w:adjustRightInd/>
        <w:snapToGrid/>
        <w:spacing w:before="54" w:line="400" w:lineRule="exact"/>
        <w:ind w:left="0" w:leftChars="0" w:right="0" w:rightChars="0" w:firstLine="397" w:firstLineChars="0"/>
        <w:jc w:val="both"/>
        <w:textAlignment w:val="auto"/>
        <w:rPr>
          <w:rFonts w:hint="eastAsia" w:ascii="方正仿宋_GB2312" w:hAnsi="方正仿宋_GB2312" w:eastAsia="方正仿宋_GB2312" w:cs="方正仿宋_GB2312"/>
          <w:color w:val="auto"/>
          <w:sz w:val="32"/>
          <w:szCs w:val="32"/>
          <w:highlight w:val="none"/>
          <w:lang w:val="en-US" w:eastAsia="zh-CN"/>
        </w:rPr>
      </w:pPr>
      <w:r>
        <w:rPr>
          <w:rFonts w:hint="eastAsia" w:ascii="方正仿宋_GB2312" w:hAnsi="方正仿宋_GB2312" w:eastAsia="方正仿宋_GB2312" w:cs="方正仿宋_GB2312"/>
          <w:color w:val="auto"/>
          <w:sz w:val="32"/>
          <w:szCs w:val="32"/>
          <w:highlight w:val="none"/>
          <w:lang w:val="en-US" w:eastAsia="zh-CN"/>
        </w:rPr>
        <w:t xml:space="preserve">  乙方患职业病或因工负伤的待遇和医疗保险待遇按国家和我省有关规定执行。</w:t>
      </w:r>
    </w:p>
    <w:p>
      <w:pPr>
        <w:pStyle w:val="2"/>
        <w:keepNext w:val="0"/>
        <w:keepLines w:val="0"/>
        <w:pageBreakBefore w:val="0"/>
        <w:widowControl w:val="0"/>
        <w:numPr>
          <w:ilvl w:val="0"/>
          <w:numId w:val="2"/>
        </w:numPr>
        <w:kinsoku/>
        <w:wordWrap/>
        <w:overflowPunct/>
        <w:topLinePunct w:val="0"/>
        <w:autoSpaceDE w:val="0"/>
        <w:autoSpaceDN w:val="0"/>
        <w:bidi w:val="0"/>
        <w:adjustRightInd/>
        <w:snapToGrid/>
        <w:spacing w:before="54" w:line="400" w:lineRule="exact"/>
        <w:ind w:left="0" w:leftChars="0" w:right="0" w:rightChars="0" w:firstLine="397" w:firstLineChars="0"/>
        <w:jc w:val="both"/>
        <w:textAlignment w:val="auto"/>
        <w:rPr>
          <w:rFonts w:hint="eastAsia" w:ascii="方正仿宋_GB2312" w:hAnsi="方正仿宋_GB2312" w:eastAsia="方正仿宋_GB2312" w:cs="方正仿宋_GB2312"/>
          <w:color w:val="auto"/>
          <w:sz w:val="32"/>
          <w:szCs w:val="32"/>
          <w:highlight w:val="none"/>
          <w:lang w:val="en-US" w:eastAsia="zh-CN"/>
        </w:rPr>
      </w:pPr>
      <w:r>
        <w:rPr>
          <w:rFonts w:hint="eastAsia" w:ascii="方正仿宋_GB2312" w:hAnsi="方正仿宋_GB2312" w:eastAsia="方正仿宋_GB2312" w:cs="方正仿宋_GB2312"/>
          <w:color w:val="auto"/>
          <w:sz w:val="32"/>
          <w:szCs w:val="32"/>
          <w:highlight w:val="none"/>
          <w:lang w:val="en-US" w:eastAsia="zh-CN"/>
        </w:rPr>
        <w:t xml:space="preserve">  （基地附加条款）</w:t>
      </w:r>
    </w:p>
    <w:p>
      <w:pPr>
        <w:keepNext w:val="0"/>
        <w:keepLines w:val="0"/>
        <w:pageBreakBefore w:val="0"/>
        <w:widowControl w:val="0"/>
        <w:kinsoku/>
        <w:wordWrap/>
        <w:overflowPunct/>
        <w:topLinePunct w:val="0"/>
        <w:autoSpaceDE w:val="0"/>
        <w:autoSpaceDN w:val="0"/>
        <w:bidi w:val="0"/>
        <w:adjustRightInd/>
        <w:snapToGrid/>
        <w:spacing w:line="400" w:lineRule="exact"/>
        <w:ind w:firstLine="640" w:firstLineChars="200"/>
        <w:textAlignment w:val="auto"/>
        <w:rPr>
          <w:rFonts w:hint="eastAsia" w:ascii="方正仿宋_GB2312" w:hAnsi="方正仿宋_GB2312" w:eastAsia="方正仿宋_GB2312" w:cs="方正仿宋_GB2312"/>
          <w:color w:val="auto"/>
          <w:sz w:val="32"/>
          <w:szCs w:val="32"/>
          <w:highlight w:val="none"/>
          <w:u w:val="none"/>
          <w:lang w:val="en-US" w:eastAsia="zh-CN"/>
        </w:rPr>
      </w:pPr>
      <w:r>
        <w:rPr>
          <w:rFonts w:hint="eastAsia" w:ascii="方正仿宋_GB2312" w:hAnsi="方正仿宋_GB2312" w:eastAsia="方正仿宋_GB2312" w:cs="方正仿宋_GB2312"/>
          <w:color w:val="auto"/>
          <w:sz w:val="32"/>
          <w:szCs w:val="32"/>
          <w:highlight w:val="none"/>
          <w:u w:val="none"/>
          <w:lang w:val="en-US" w:eastAsia="zh-CN"/>
        </w:rPr>
        <w:t>（1）</w:t>
      </w:r>
    </w:p>
    <w:p>
      <w:pPr>
        <w:keepNext w:val="0"/>
        <w:keepLines w:val="0"/>
        <w:pageBreakBefore w:val="0"/>
        <w:widowControl w:val="0"/>
        <w:kinsoku/>
        <w:wordWrap/>
        <w:overflowPunct/>
        <w:topLinePunct w:val="0"/>
        <w:autoSpaceDE w:val="0"/>
        <w:autoSpaceDN w:val="0"/>
        <w:bidi w:val="0"/>
        <w:adjustRightInd/>
        <w:snapToGrid/>
        <w:spacing w:line="400" w:lineRule="exact"/>
        <w:ind w:firstLine="640" w:firstLineChars="200"/>
        <w:textAlignment w:val="auto"/>
        <w:rPr>
          <w:rFonts w:hint="eastAsia" w:ascii="方正仿宋_GB2312" w:hAnsi="方正仿宋_GB2312" w:eastAsia="方正仿宋_GB2312" w:cs="方正仿宋_GB2312"/>
          <w:color w:val="auto"/>
          <w:sz w:val="32"/>
          <w:szCs w:val="32"/>
          <w:highlight w:val="none"/>
          <w:u w:val="none"/>
          <w:lang w:val="en-US" w:eastAsia="zh-CN"/>
        </w:rPr>
      </w:pPr>
      <w:r>
        <w:rPr>
          <w:rFonts w:hint="eastAsia" w:ascii="方正仿宋_GB2312" w:hAnsi="方正仿宋_GB2312" w:eastAsia="方正仿宋_GB2312" w:cs="方正仿宋_GB2312"/>
          <w:color w:val="auto"/>
          <w:sz w:val="32"/>
          <w:szCs w:val="32"/>
          <w:highlight w:val="none"/>
          <w:u w:val="none"/>
          <w:lang w:val="en-US" w:eastAsia="zh-CN"/>
        </w:rPr>
        <w:t>（2）</w:t>
      </w:r>
    </w:p>
    <w:p>
      <w:pPr>
        <w:keepNext w:val="0"/>
        <w:keepLines w:val="0"/>
        <w:pageBreakBefore w:val="0"/>
        <w:widowControl w:val="0"/>
        <w:kinsoku/>
        <w:wordWrap/>
        <w:overflowPunct/>
        <w:topLinePunct w:val="0"/>
        <w:autoSpaceDE w:val="0"/>
        <w:autoSpaceDN w:val="0"/>
        <w:bidi w:val="0"/>
        <w:adjustRightInd/>
        <w:snapToGrid/>
        <w:spacing w:line="400" w:lineRule="exact"/>
        <w:ind w:firstLine="640" w:firstLineChars="200"/>
        <w:textAlignment w:val="auto"/>
        <w:rPr>
          <w:rFonts w:hint="eastAsia" w:ascii="方正仿宋_GB2312" w:hAnsi="方正仿宋_GB2312" w:eastAsia="方正仿宋_GB2312" w:cs="方正仿宋_GB2312"/>
          <w:color w:val="auto"/>
          <w:sz w:val="32"/>
          <w:szCs w:val="32"/>
          <w:highlight w:val="none"/>
          <w:u w:val="none"/>
          <w:lang w:val="en-US" w:eastAsia="zh-CN"/>
        </w:rPr>
      </w:pPr>
      <w:r>
        <w:rPr>
          <w:rFonts w:hint="eastAsia" w:ascii="方正仿宋_GB2312" w:hAnsi="方正仿宋_GB2312" w:eastAsia="方正仿宋_GB2312" w:cs="方正仿宋_GB2312"/>
          <w:color w:val="auto"/>
          <w:sz w:val="32"/>
          <w:szCs w:val="32"/>
          <w:highlight w:val="none"/>
          <w:u w:val="none"/>
          <w:lang w:val="en-US" w:eastAsia="zh-CN"/>
        </w:rPr>
        <w:t>……</w:t>
      </w:r>
    </w:p>
    <w:p>
      <w:pPr>
        <w:pStyle w:val="2"/>
        <w:keepNext w:val="0"/>
        <w:keepLines w:val="0"/>
        <w:pageBreakBefore w:val="0"/>
        <w:widowControl w:val="0"/>
        <w:numPr>
          <w:ilvl w:val="0"/>
          <w:numId w:val="1"/>
        </w:numPr>
        <w:kinsoku/>
        <w:wordWrap/>
        <w:overflowPunct/>
        <w:topLinePunct w:val="0"/>
        <w:autoSpaceDE w:val="0"/>
        <w:autoSpaceDN w:val="0"/>
        <w:bidi w:val="0"/>
        <w:adjustRightInd/>
        <w:snapToGrid/>
        <w:spacing w:before="54" w:line="400" w:lineRule="exact"/>
        <w:ind w:left="0" w:leftChars="0" w:right="0" w:rightChars="0" w:firstLine="420" w:firstLineChars="0"/>
        <w:jc w:val="both"/>
        <w:textAlignment w:val="auto"/>
        <w:rPr>
          <w:rFonts w:hint="eastAsia" w:ascii="方正仿宋_GB2312" w:hAnsi="方正仿宋_GB2312" w:eastAsia="方正仿宋_GB2312" w:cs="方正仿宋_GB2312"/>
          <w:b/>
          <w:bCs/>
          <w:color w:val="auto"/>
          <w:sz w:val="32"/>
          <w:szCs w:val="32"/>
          <w:highlight w:val="none"/>
        </w:rPr>
      </w:pPr>
      <w:r>
        <w:rPr>
          <w:rFonts w:hint="eastAsia" w:ascii="方正仿宋_GB2312" w:hAnsi="方正仿宋_GB2312" w:eastAsia="方正仿宋_GB2312" w:cs="方正仿宋_GB2312"/>
          <w:b/>
          <w:bCs/>
          <w:color w:val="auto"/>
          <w:sz w:val="32"/>
          <w:szCs w:val="32"/>
          <w:highlight w:val="none"/>
        </w:rPr>
        <w:t>合同的变更和解除</w:t>
      </w:r>
    </w:p>
    <w:p>
      <w:pPr>
        <w:pStyle w:val="2"/>
        <w:keepNext w:val="0"/>
        <w:keepLines w:val="0"/>
        <w:pageBreakBefore w:val="0"/>
        <w:widowControl w:val="0"/>
        <w:numPr>
          <w:ilvl w:val="0"/>
          <w:numId w:val="2"/>
        </w:numPr>
        <w:kinsoku/>
        <w:wordWrap/>
        <w:overflowPunct/>
        <w:topLinePunct w:val="0"/>
        <w:autoSpaceDE w:val="0"/>
        <w:autoSpaceDN w:val="0"/>
        <w:bidi w:val="0"/>
        <w:adjustRightInd/>
        <w:snapToGrid/>
        <w:spacing w:before="54" w:line="400" w:lineRule="exact"/>
        <w:ind w:left="0" w:leftChars="0" w:right="0" w:rightChars="0" w:firstLine="397" w:firstLineChars="0"/>
        <w:jc w:val="both"/>
        <w:textAlignment w:val="auto"/>
        <w:rPr>
          <w:rFonts w:hint="eastAsia" w:ascii="方正仿宋_GB2312" w:hAnsi="方正仿宋_GB2312" w:eastAsia="方正仿宋_GB2312" w:cs="方正仿宋_GB2312"/>
          <w:color w:val="auto"/>
          <w:sz w:val="32"/>
          <w:szCs w:val="32"/>
          <w:highlight w:val="none"/>
          <w:lang w:val="en-US" w:eastAsia="zh-CN"/>
        </w:rPr>
      </w:pPr>
      <w:r>
        <w:rPr>
          <w:rFonts w:hint="eastAsia" w:ascii="方正仿宋_GB2312" w:hAnsi="方正仿宋_GB2312" w:eastAsia="方正仿宋_GB2312" w:cs="方正仿宋_GB2312"/>
          <w:color w:val="auto"/>
          <w:sz w:val="32"/>
          <w:szCs w:val="32"/>
          <w:highlight w:val="none"/>
          <w:lang w:val="en-US" w:eastAsia="zh-CN"/>
        </w:rPr>
        <w:t xml:space="preserve">  除本合同另有约定外，有下列情形之一的，甲、乙双方可以变更合同的相关内容，变更后的条款以书面形式，双方各执一份，作为本合同附件，具有同等法律效应：</w:t>
      </w:r>
    </w:p>
    <w:p>
      <w:pPr>
        <w:keepNext w:val="0"/>
        <w:keepLines w:val="0"/>
        <w:pageBreakBefore w:val="0"/>
        <w:widowControl w:val="0"/>
        <w:numPr>
          <w:ilvl w:val="0"/>
          <w:numId w:val="3"/>
        </w:numPr>
        <w:kinsoku/>
        <w:wordWrap/>
        <w:overflowPunct/>
        <w:topLinePunct w:val="0"/>
        <w:autoSpaceDE w:val="0"/>
        <w:autoSpaceDN w:val="0"/>
        <w:bidi w:val="0"/>
        <w:adjustRightInd/>
        <w:snapToGrid/>
        <w:spacing w:line="400" w:lineRule="exact"/>
        <w:ind w:left="0" w:leftChars="0" w:right="0" w:rightChars="0" w:firstLine="640" w:firstLineChars="200"/>
        <w:textAlignment w:val="auto"/>
        <w:rPr>
          <w:rFonts w:hint="eastAsia" w:ascii="方正仿宋_GB2312" w:hAnsi="方正仿宋_GB2312" w:eastAsia="方正仿宋_GB2312" w:cs="方正仿宋_GB2312"/>
          <w:color w:val="auto"/>
          <w:sz w:val="32"/>
          <w:szCs w:val="32"/>
          <w:highlight w:val="none"/>
        </w:rPr>
      </w:pPr>
      <w:r>
        <w:rPr>
          <w:rFonts w:hint="eastAsia" w:ascii="方正仿宋_GB2312" w:hAnsi="方正仿宋_GB2312" w:eastAsia="方正仿宋_GB2312" w:cs="方正仿宋_GB2312"/>
          <w:color w:val="auto"/>
          <w:sz w:val="32"/>
          <w:szCs w:val="32"/>
          <w:highlight w:val="none"/>
        </w:rPr>
        <w:t>订立本合同时所依据的法律、行政法规、规章制度发生变动的；</w:t>
      </w:r>
    </w:p>
    <w:p>
      <w:pPr>
        <w:keepNext w:val="0"/>
        <w:keepLines w:val="0"/>
        <w:pageBreakBefore w:val="0"/>
        <w:widowControl w:val="0"/>
        <w:numPr>
          <w:ilvl w:val="0"/>
          <w:numId w:val="3"/>
        </w:numPr>
        <w:kinsoku/>
        <w:wordWrap/>
        <w:overflowPunct/>
        <w:topLinePunct w:val="0"/>
        <w:autoSpaceDE w:val="0"/>
        <w:autoSpaceDN w:val="0"/>
        <w:bidi w:val="0"/>
        <w:adjustRightInd/>
        <w:snapToGrid/>
        <w:spacing w:line="400" w:lineRule="exact"/>
        <w:ind w:left="0" w:leftChars="0" w:right="0" w:rightChars="0" w:firstLine="640" w:firstLineChars="200"/>
        <w:textAlignment w:val="auto"/>
        <w:rPr>
          <w:rFonts w:hint="eastAsia" w:ascii="方正仿宋_GB2312" w:hAnsi="方正仿宋_GB2312" w:eastAsia="方正仿宋_GB2312" w:cs="方正仿宋_GB2312"/>
          <w:color w:val="auto"/>
          <w:sz w:val="32"/>
          <w:szCs w:val="32"/>
          <w:highlight w:val="none"/>
          <w:lang w:eastAsia="zh-CN"/>
        </w:rPr>
      </w:pPr>
      <w:r>
        <w:rPr>
          <w:rFonts w:hint="eastAsia" w:ascii="方正仿宋_GB2312" w:hAnsi="方正仿宋_GB2312" w:eastAsia="方正仿宋_GB2312" w:cs="方正仿宋_GB2312"/>
          <w:color w:val="auto"/>
          <w:sz w:val="32"/>
          <w:szCs w:val="32"/>
          <w:highlight w:val="none"/>
        </w:rPr>
        <w:t>甲乙双方协商同意就本合同部分</w:t>
      </w:r>
      <w:r>
        <w:rPr>
          <w:rFonts w:hint="eastAsia" w:ascii="方正仿宋_GB2312" w:hAnsi="方正仿宋_GB2312" w:eastAsia="方正仿宋_GB2312" w:cs="方正仿宋_GB2312"/>
          <w:color w:val="auto"/>
          <w:sz w:val="32"/>
          <w:szCs w:val="32"/>
          <w:highlight w:val="none"/>
          <w:lang w:eastAsia="zh-CN"/>
        </w:rPr>
        <w:t>条</w:t>
      </w:r>
      <w:r>
        <w:rPr>
          <w:rFonts w:hint="eastAsia" w:ascii="方正仿宋_GB2312" w:hAnsi="方正仿宋_GB2312" w:eastAsia="方正仿宋_GB2312" w:cs="方正仿宋_GB2312"/>
          <w:color w:val="auto"/>
          <w:sz w:val="32"/>
          <w:szCs w:val="32"/>
          <w:highlight w:val="none"/>
        </w:rPr>
        <w:t>款进行变更的。</w:t>
      </w:r>
    </w:p>
    <w:p>
      <w:pPr>
        <w:keepNext w:val="0"/>
        <w:keepLines w:val="0"/>
        <w:pageBreakBefore w:val="0"/>
        <w:widowControl w:val="0"/>
        <w:numPr>
          <w:ilvl w:val="0"/>
          <w:numId w:val="3"/>
        </w:numPr>
        <w:kinsoku/>
        <w:wordWrap/>
        <w:overflowPunct/>
        <w:topLinePunct w:val="0"/>
        <w:autoSpaceDE w:val="0"/>
        <w:autoSpaceDN w:val="0"/>
        <w:bidi w:val="0"/>
        <w:adjustRightInd/>
        <w:snapToGrid/>
        <w:spacing w:line="400" w:lineRule="exact"/>
        <w:ind w:left="0" w:leftChars="0" w:right="0" w:rightChars="0" w:firstLine="640" w:firstLineChars="200"/>
        <w:textAlignment w:val="auto"/>
        <w:rPr>
          <w:rFonts w:hint="eastAsia" w:ascii="方正仿宋_GB2312" w:hAnsi="方正仿宋_GB2312" w:eastAsia="方正仿宋_GB2312" w:cs="方正仿宋_GB2312"/>
          <w:color w:val="auto"/>
          <w:sz w:val="32"/>
          <w:szCs w:val="32"/>
          <w:highlight w:val="none"/>
          <w:lang w:val="en-US" w:eastAsia="zh-CN"/>
        </w:rPr>
      </w:pPr>
      <w:r>
        <w:rPr>
          <w:rFonts w:hint="eastAsia" w:ascii="方正仿宋_GB2312" w:hAnsi="方正仿宋_GB2312" w:eastAsia="方正仿宋_GB2312" w:cs="方正仿宋_GB2312"/>
          <w:color w:val="auto"/>
          <w:sz w:val="32"/>
          <w:szCs w:val="32"/>
          <w:highlight w:val="none"/>
        </w:rPr>
        <w:t>乙方</w:t>
      </w:r>
      <w:r>
        <w:rPr>
          <w:rFonts w:hint="eastAsia" w:ascii="方正仿宋_GB2312" w:hAnsi="方正仿宋_GB2312" w:eastAsia="方正仿宋_GB2312" w:cs="方正仿宋_GB2312"/>
          <w:color w:val="auto"/>
          <w:sz w:val="32"/>
          <w:szCs w:val="32"/>
          <w:highlight w:val="none"/>
          <w:lang w:val="en-US" w:eastAsia="zh-CN"/>
        </w:rPr>
        <w:t>在培训期间（合同有效期间内），有关单位录用并同意其完成</w:t>
      </w:r>
      <w:r>
        <w:rPr>
          <w:rFonts w:hint="eastAsia" w:ascii="方正仿宋_GB2312" w:hAnsi="方正仿宋_GB2312" w:eastAsia="方正仿宋_GB2312" w:cs="方正仿宋_GB2312"/>
          <w:color w:val="auto"/>
          <w:sz w:val="32"/>
          <w:szCs w:val="32"/>
          <w:highlight w:val="none"/>
          <w:lang w:val="en-US" w:eastAsia="zh-CN" w:bidi="zh-CN"/>
        </w:rPr>
        <w:t>助理全科医师培训</w:t>
      </w:r>
      <w:r>
        <w:rPr>
          <w:rFonts w:hint="eastAsia" w:ascii="方正仿宋_GB2312" w:hAnsi="方正仿宋_GB2312" w:eastAsia="方正仿宋_GB2312" w:cs="方正仿宋_GB2312"/>
          <w:color w:val="auto"/>
          <w:sz w:val="32"/>
          <w:szCs w:val="32"/>
          <w:highlight w:val="none"/>
          <w:lang w:val="en-US" w:eastAsia="zh-CN"/>
        </w:rPr>
        <w:t>的，可凭录用单位劳动聘用合同和同意书，签订单位人委托培训协议，办理劳动关系接续。</w:t>
      </w:r>
    </w:p>
    <w:p>
      <w:pPr>
        <w:pStyle w:val="2"/>
        <w:keepNext w:val="0"/>
        <w:keepLines w:val="0"/>
        <w:pageBreakBefore w:val="0"/>
        <w:widowControl w:val="0"/>
        <w:numPr>
          <w:ilvl w:val="0"/>
          <w:numId w:val="2"/>
        </w:numPr>
        <w:kinsoku/>
        <w:wordWrap/>
        <w:overflowPunct/>
        <w:topLinePunct w:val="0"/>
        <w:autoSpaceDE w:val="0"/>
        <w:autoSpaceDN w:val="0"/>
        <w:bidi w:val="0"/>
        <w:adjustRightInd/>
        <w:snapToGrid/>
        <w:spacing w:before="54" w:line="400" w:lineRule="exact"/>
        <w:ind w:left="0" w:leftChars="0" w:right="0" w:rightChars="0" w:firstLine="397" w:firstLineChars="0"/>
        <w:jc w:val="both"/>
        <w:textAlignment w:val="auto"/>
        <w:rPr>
          <w:rFonts w:hint="eastAsia" w:ascii="方正仿宋_GB2312" w:hAnsi="方正仿宋_GB2312" w:eastAsia="方正仿宋_GB2312" w:cs="方正仿宋_GB2312"/>
          <w:color w:val="auto"/>
          <w:sz w:val="32"/>
          <w:szCs w:val="32"/>
          <w:highlight w:val="none"/>
          <w:lang w:val="en-US" w:eastAsia="zh-CN"/>
        </w:rPr>
      </w:pPr>
      <w:r>
        <w:rPr>
          <w:rFonts w:hint="eastAsia" w:ascii="方正仿宋_GB2312" w:hAnsi="方正仿宋_GB2312" w:eastAsia="方正仿宋_GB2312" w:cs="方正仿宋_GB2312"/>
          <w:color w:val="auto"/>
          <w:sz w:val="32"/>
          <w:szCs w:val="32"/>
          <w:highlight w:val="none"/>
          <w:lang w:val="en-US" w:eastAsia="zh-CN"/>
        </w:rPr>
        <w:t xml:space="preserve">  乙方有下列情况之一的，甲方可以解除本合同：</w:t>
      </w:r>
    </w:p>
    <w:p>
      <w:pPr>
        <w:keepNext w:val="0"/>
        <w:keepLines w:val="0"/>
        <w:pageBreakBefore w:val="0"/>
        <w:widowControl w:val="0"/>
        <w:numPr>
          <w:ilvl w:val="0"/>
          <w:numId w:val="4"/>
        </w:numPr>
        <w:kinsoku/>
        <w:wordWrap/>
        <w:overflowPunct/>
        <w:topLinePunct w:val="0"/>
        <w:autoSpaceDE w:val="0"/>
        <w:autoSpaceDN w:val="0"/>
        <w:bidi w:val="0"/>
        <w:adjustRightInd/>
        <w:snapToGrid/>
        <w:spacing w:line="400" w:lineRule="exact"/>
        <w:ind w:left="0" w:leftChars="0" w:right="0" w:rightChars="0" w:firstLine="640" w:firstLineChars="200"/>
        <w:textAlignment w:val="auto"/>
        <w:rPr>
          <w:rFonts w:hint="eastAsia" w:ascii="方正仿宋_GB2312" w:hAnsi="方正仿宋_GB2312" w:eastAsia="方正仿宋_GB2312" w:cs="方正仿宋_GB2312"/>
          <w:color w:val="auto"/>
          <w:sz w:val="32"/>
          <w:szCs w:val="32"/>
          <w:highlight w:val="none"/>
        </w:rPr>
      </w:pPr>
      <w:r>
        <w:rPr>
          <w:rFonts w:hint="eastAsia" w:ascii="方正仿宋_GB2312" w:hAnsi="方正仿宋_GB2312" w:eastAsia="方正仿宋_GB2312" w:cs="方正仿宋_GB2312"/>
          <w:color w:val="auto"/>
          <w:sz w:val="32"/>
          <w:szCs w:val="32"/>
          <w:highlight w:val="none"/>
        </w:rPr>
        <w:t>因乙方在规定期限内未能提供其被录</w:t>
      </w:r>
      <w:r>
        <w:rPr>
          <w:rFonts w:hint="eastAsia" w:ascii="方正仿宋_GB2312" w:hAnsi="方正仿宋_GB2312" w:eastAsia="方正仿宋_GB2312" w:cs="方正仿宋_GB2312"/>
          <w:color w:val="auto"/>
          <w:sz w:val="32"/>
          <w:szCs w:val="32"/>
          <w:highlight w:val="none"/>
          <w:lang w:val="en-US" w:eastAsia="zh-CN"/>
        </w:rPr>
        <w:t>取</w:t>
      </w:r>
      <w:r>
        <w:rPr>
          <w:rFonts w:hint="eastAsia" w:ascii="方正仿宋_GB2312" w:hAnsi="方正仿宋_GB2312" w:eastAsia="方正仿宋_GB2312" w:cs="方正仿宋_GB2312"/>
          <w:color w:val="auto"/>
          <w:sz w:val="32"/>
          <w:szCs w:val="32"/>
          <w:highlight w:val="none"/>
        </w:rPr>
        <w:t>的相关资料，致使甲方无法办理录</w:t>
      </w:r>
      <w:r>
        <w:rPr>
          <w:rFonts w:hint="eastAsia" w:ascii="方正仿宋_GB2312" w:hAnsi="方正仿宋_GB2312" w:eastAsia="方正仿宋_GB2312" w:cs="方正仿宋_GB2312"/>
          <w:color w:val="auto"/>
          <w:sz w:val="32"/>
          <w:szCs w:val="32"/>
          <w:highlight w:val="none"/>
          <w:lang w:val="en-US" w:eastAsia="zh-CN"/>
        </w:rPr>
        <w:t>取</w:t>
      </w:r>
      <w:r>
        <w:rPr>
          <w:rFonts w:hint="eastAsia" w:ascii="方正仿宋_GB2312" w:hAnsi="方正仿宋_GB2312" w:eastAsia="方正仿宋_GB2312" w:cs="方正仿宋_GB2312"/>
          <w:color w:val="auto"/>
          <w:sz w:val="32"/>
          <w:szCs w:val="32"/>
          <w:highlight w:val="none"/>
        </w:rPr>
        <w:t>及缴纳社会保险手续的；</w:t>
      </w:r>
    </w:p>
    <w:p>
      <w:pPr>
        <w:keepNext w:val="0"/>
        <w:keepLines w:val="0"/>
        <w:pageBreakBefore w:val="0"/>
        <w:widowControl w:val="0"/>
        <w:numPr>
          <w:ilvl w:val="0"/>
          <w:numId w:val="4"/>
        </w:numPr>
        <w:kinsoku/>
        <w:wordWrap/>
        <w:overflowPunct/>
        <w:topLinePunct w:val="0"/>
        <w:autoSpaceDE w:val="0"/>
        <w:autoSpaceDN w:val="0"/>
        <w:bidi w:val="0"/>
        <w:adjustRightInd/>
        <w:snapToGrid/>
        <w:spacing w:line="400" w:lineRule="exact"/>
        <w:ind w:left="0" w:leftChars="0" w:right="0" w:rightChars="0" w:firstLine="640" w:firstLineChars="200"/>
        <w:textAlignment w:val="auto"/>
        <w:rPr>
          <w:rFonts w:hint="eastAsia" w:ascii="方正仿宋_GB2312" w:hAnsi="方正仿宋_GB2312" w:eastAsia="方正仿宋_GB2312" w:cs="方正仿宋_GB2312"/>
          <w:color w:val="auto"/>
          <w:sz w:val="32"/>
          <w:szCs w:val="32"/>
          <w:highlight w:val="none"/>
        </w:rPr>
      </w:pPr>
      <w:r>
        <w:rPr>
          <w:rFonts w:hint="eastAsia" w:ascii="方正仿宋_GB2312" w:hAnsi="方正仿宋_GB2312" w:eastAsia="方正仿宋_GB2312" w:cs="方正仿宋_GB2312"/>
          <w:color w:val="auto"/>
          <w:sz w:val="32"/>
          <w:szCs w:val="32"/>
          <w:highlight w:val="none"/>
        </w:rPr>
        <w:t>乙方在</w:t>
      </w:r>
      <w:r>
        <w:rPr>
          <w:rFonts w:hint="eastAsia" w:ascii="方正仿宋_GB2312" w:hAnsi="方正仿宋_GB2312" w:eastAsia="方正仿宋_GB2312" w:cs="方正仿宋_GB2312"/>
          <w:color w:val="auto"/>
          <w:sz w:val="32"/>
          <w:szCs w:val="32"/>
          <w:highlight w:val="none"/>
          <w:lang w:val="en-US" w:eastAsia="zh-CN"/>
        </w:rPr>
        <w:t>报考和签订合同时</w:t>
      </w:r>
      <w:r>
        <w:rPr>
          <w:rFonts w:hint="eastAsia" w:ascii="方正仿宋_GB2312" w:hAnsi="方正仿宋_GB2312" w:eastAsia="方正仿宋_GB2312" w:cs="方正仿宋_GB2312"/>
          <w:color w:val="auto"/>
          <w:sz w:val="32"/>
          <w:szCs w:val="32"/>
          <w:highlight w:val="none"/>
        </w:rPr>
        <w:t>向甲方提供的个人资料被查实是虚假或伪造的；</w:t>
      </w:r>
    </w:p>
    <w:p>
      <w:pPr>
        <w:keepNext w:val="0"/>
        <w:keepLines w:val="0"/>
        <w:pageBreakBefore w:val="0"/>
        <w:widowControl w:val="0"/>
        <w:numPr>
          <w:ilvl w:val="0"/>
          <w:numId w:val="4"/>
        </w:numPr>
        <w:kinsoku/>
        <w:wordWrap/>
        <w:overflowPunct/>
        <w:topLinePunct w:val="0"/>
        <w:autoSpaceDE w:val="0"/>
        <w:autoSpaceDN w:val="0"/>
        <w:bidi w:val="0"/>
        <w:adjustRightInd/>
        <w:snapToGrid/>
        <w:spacing w:line="400" w:lineRule="exact"/>
        <w:ind w:left="0" w:leftChars="0" w:right="0" w:rightChars="0" w:firstLine="640" w:firstLineChars="200"/>
        <w:textAlignment w:val="auto"/>
        <w:rPr>
          <w:rFonts w:hint="eastAsia" w:ascii="方正仿宋_GB2312" w:hAnsi="方正仿宋_GB2312" w:eastAsia="方正仿宋_GB2312" w:cs="方正仿宋_GB2312"/>
          <w:color w:val="auto"/>
          <w:sz w:val="32"/>
          <w:szCs w:val="32"/>
          <w:highlight w:val="none"/>
        </w:rPr>
      </w:pPr>
      <w:r>
        <w:rPr>
          <w:rFonts w:hint="eastAsia" w:ascii="方正仿宋_GB2312" w:hAnsi="方正仿宋_GB2312" w:eastAsia="方正仿宋_GB2312" w:cs="方正仿宋_GB2312"/>
          <w:color w:val="auto"/>
          <w:sz w:val="32"/>
          <w:szCs w:val="32"/>
          <w:highlight w:val="none"/>
        </w:rPr>
        <w:t>乙方被证实隐瞒疾病或身体状况不符合培训录取</w:t>
      </w:r>
      <w:r>
        <w:rPr>
          <w:rFonts w:hint="eastAsia" w:ascii="方正仿宋_GB2312" w:hAnsi="方正仿宋_GB2312" w:eastAsia="方正仿宋_GB2312" w:cs="方正仿宋_GB2312"/>
          <w:color w:val="auto"/>
          <w:sz w:val="32"/>
          <w:szCs w:val="32"/>
          <w:highlight w:val="none"/>
          <w:lang w:eastAsia="zh-CN"/>
        </w:rPr>
        <w:t>条</w:t>
      </w:r>
      <w:r>
        <w:rPr>
          <w:rFonts w:hint="eastAsia" w:ascii="方正仿宋_GB2312" w:hAnsi="方正仿宋_GB2312" w:eastAsia="方正仿宋_GB2312" w:cs="方正仿宋_GB2312"/>
          <w:color w:val="auto"/>
          <w:sz w:val="32"/>
          <w:szCs w:val="32"/>
          <w:highlight w:val="none"/>
        </w:rPr>
        <w:t>件的；</w:t>
      </w:r>
    </w:p>
    <w:p>
      <w:pPr>
        <w:keepNext w:val="0"/>
        <w:keepLines w:val="0"/>
        <w:pageBreakBefore w:val="0"/>
        <w:widowControl w:val="0"/>
        <w:numPr>
          <w:ilvl w:val="0"/>
          <w:numId w:val="4"/>
        </w:numPr>
        <w:kinsoku/>
        <w:wordWrap/>
        <w:overflowPunct/>
        <w:topLinePunct w:val="0"/>
        <w:autoSpaceDE w:val="0"/>
        <w:autoSpaceDN w:val="0"/>
        <w:bidi w:val="0"/>
        <w:adjustRightInd/>
        <w:snapToGrid/>
        <w:spacing w:line="400" w:lineRule="exact"/>
        <w:ind w:left="0" w:leftChars="0" w:right="0" w:rightChars="0" w:firstLine="640" w:firstLineChars="200"/>
        <w:textAlignment w:val="auto"/>
        <w:rPr>
          <w:rFonts w:hint="eastAsia" w:ascii="方正仿宋_GB2312" w:hAnsi="方正仿宋_GB2312" w:eastAsia="方正仿宋_GB2312" w:cs="方正仿宋_GB2312"/>
          <w:color w:val="auto"/>
          <w:sz w:val="32"/>
          <w:szCs w:val="32"/>
          <w:highlight w:val="none"/>
        </w:rPr>
      </w:pPr>
      <w:r>
        <w:rPr>
          <w:rFonts w:hint="eastAsia" w:ascii="方正仿宋_GB2312" w:hAnsi="方正仿宋_GB2312" w:eastAsia="方正仿宋_GB2312" w:cs="方正仿宋_GB2312"/>
          <w:color w:val="auto"/>
          <w:sz w:val="32"/>
          <w:szCs w:val="32"/>
          <w:highlight w:val="none"/>
        </w:rPr>
        <w:t>乙方在试用期内被证实不符合培训录取</w:t>
      </w:r>
      <w:r>
        <w:rPr>
          <w:rFonts w:hint="eastAsia" w:ascii="方正仿宋_GB2312" w:hAnsi="方正仿宋_GB2312" w:eastAsia="方正仿宋_GB2312" w:cs="方正仿宋_GB2312"/>
          <w:color w:val="auto"/>
          <w:sz w:val="32"/>
          <w:szCs w:val="32"/>
          <w:highlight w:val="none"/>
          <w:lang w:eastAsia="zh-CN"/>
        </w:rPr>
        <w:t>条</w:t>
      </w:r>
      <w:r>
        <w:rPr>
          <w:rFonts w:hint="eastAsia" w:ascii="方正仿宋_GB2312" w:hAnsi="方正仿宋_GB2312" w:eastAsia="方正仿宋_GB2312" w:cs="方正仿宋_GB2312"/>
          <w:color w:val="auto"/>
          <w:sz w:val="32"/>
          <w:szCs w:val="32"/>
          <w:highlight w:val="none"/>
        </w:rPr>
        <w:t>件的；</w:t>
      </w:r>
    </w:p>
    <w:p>
      <w:pPr>
        <w:keepNext w:val="0"/>
        <w:keepLines w:val="0"/>
        <w:pageBreakBefore w:val="0"/>
        <w:widowControl w:val="0"/>
        <w:numPr>
          <w:ilvl w:val="0"/>
          <w:numId w:val="4"/>
        </w:numPr>
        <w:kinsoku/>
        <w:wordWrap/>
        <w:overflowPunct/>
        <w:topLinePunct w:val="0"/>
        <w:autoSpaceDE w:val="0"/>
        <w:autoSpaceDN w:val="0"/>
        <w:bidi w:val="0"/>
        <w:adjustRightInd/>
        <w:snapToGrid/>
        <w:spacing w:line="400" w:lineRule="exact"/>
        <w:ind w:left="0" w:leftChars="0" w:right="0" w:rightChars="0" w:firstLine="640" w:firstLineChars="200"/>
        <w:textAlignment w:val="auto"/>
        <w:rPr>
          <w:rFonts w:hint="eastAsia" w:ascii="方正仿宋_GB2312" w:hAnsi="方正仿宋_GB2312" w:eastAsia="方正仿宋_GB2312" w:cs="方正仿宋_GB2312"/>
          <w:color w:val="auto"/>
          <w:sz w:val="32"/>
          <w:szCs w:val="32"/>
          <w:highlight w:val="none"/>
        </w:rPr>
      </w:pPr>
      <w:r>
        <w:rPr>
          <w:rFonts w:hint="eastAsia" w:ascii="方正仿宋_GB2312" w:hAnsi="方正仿宋_GB2312" w:eastAsia="方正仿宋_GB2312" w:cs="方正仿宋_GB2312"/>
          <w:color w:val="auto"/>
          <w:sz w:val="32"/>
          <w:szCs w:val="32"/>
          <w:highlight w:val="none"/>
        </w:rPr>
        <w:t>严重违反甲方规章制度的：</w:t>
      </w:r>
    </w:p>
    <w:p>
      <w:pPr>
        <w:keepNext w:val="0"/>
        <w:keepLines w:val="0"/>
        <w:pageBreakBefore w:val="0"/>
        <w:widowControl w:val="0"/>
        <w:numPr>
          <w:ilvl w:val="0"/>
          <w:numId w:val="4"/>
        </w:numPr>
        <w:kinsoku/>
        <w:wordWrap/>
        <w:overflowPunct/>
        <w:topLinePunct w:val="0"/>
        <w:autoSpaceDE w:val="0"/>
        <w:autoSpaceDN w:val="0"/>
        <w:bidi w:val="0"/>
        <w:adjustRightInd/>
        <w:snapToGrid/>
        <w:spacing w:line="400" w:lineRule="exact"/>
        <w:ind w:left="0" w:leftChars="0" w:right="0" w:rightChars="0" w:firstLine="640" w:firstLineChars="200"/>
        <w:textAlignment w:val="auto"/>
        <w:rPr>
          <w:rFonts w:hint="eastAsia" w:ascii="方正仿宋_GB2312" w:hAnsi="方正仿宋_GB2312" w:eastAsia="方正仿宋_GB2312" w:cs="方正仿宋_GB2312"/>
          <w:color w:val="auto"/>
          <w:sz w:val="32"/>
          <w:szCs w:val="32"/>
          <w:highlight w:val="none"/>
        </w:rPr>
      </w:pPr>
      <w:r>
        <w:rPr>
          <w:rFonts w:hint="eastAsia" w:ascii="方正仿宋_GB2312" w:hAnsi="方正仿宋_GB2312" w:eastAsia="方正仿宋_GB2312" w:cs="方正仿宋_GB2312"/>
          <w:color w:val="auto"/>
          <w:sz w:val="32"/>
          <w:szCs w:val="32"/>
          <w:highlight w:val="none"/>
        </w:rPr>
        <w:t>严重失职造成医疗事故的；</w:t>
      </w:r>
    </w:p>
    <w:p>
      <w:pPr>
        <w:keepNext w:val="0"/>
        <w:keepLines w:val="0"/>
        <w:pageBreakBefore w:val="0"/>
        <w:widowControl w:val="0"/>
        <w:numPr>
          <w:ilvl w:val="0"/>
          <w:numId w:val="4"/>
        </w:numPr>
        <w:kinsoku/>
        <w:wordWrap/>
        <w:overflowPunct/>
        <w:topLinePunct w:val="0"/>
        <w:autoSpaceDE w:val="0"/>
        <w:autoSpaceDN w:val="0"/>
        <w:bidi w:val="0"/>
        <w:adjustRightInd/>
        <w:snapToGrid/>
        <w:spacing w:line="400" w:lineRule="exact"/>
        <w:ind w:left="0" w:leftChars="0" w:right="0" w:rightChars="0" w:firstLine="640" w:firstLineChars="200"/>
        <w:textAlignment w:val="auto"/>
        <w:rPr>
          <w:rFonts w:hint="eastAsia" w:ascii="方正仿宋_GB2312" w:hAnsi="方正仿宋_GB2312" w:eastAsia="方正仿宋_GB2312" w:cs="方正仿宋_GB2312"/>
          <w:color w:val="auto"/>
          <w:sz w:val="32"/>
          <w:szCs w:val="32"/>
          <w:highlight w:val="none"/>
        </w:rPr>
      </w:pPr>
      <w:r>
        <w:rPr>
          <w:rFonts w:hint="eastAsia" w:ascii="方正仿宋_GB2312" w:hAnsi="方正仿宋_GB2312" w:eastAsia="方正仿宋_GB2312" w:cs="方正仿宋_GB2312"/>
          <w:color w:val="auto"/>
          <w:sz w:val="32"/>
          <w:szCs w:val="32"/>
          <w:highlight w:val="none"/>
        </w:rPr>
        <w:t>违反职业道德影响恶劣的；</w:t>
      </w:r>
    </w:p>
    <w:p>
      <w:pPr>
        <w:keepNext w:val="0"/>
        <w:keepLines w:val="0"/>
        <w:pageBreakBefore w:val="0"/>
        <w:widowControl w:val="0"/>
        <w:numPr>
          <w:ilvl w:val="0"/>
          <w:numId w:val="4"/>
        </w:numPr>
        <w:kinsoku/>
        <w:wordWrap/>
        <w:overflowPunct/>
        <w:topLinePunct w:val="0"/>
        <w:autoSpaceDE w:val="0"/>
        <w:autoSpaceDN w:val="0"/>
        <w:bidi w:val="0"/>
        <w:adjustRightInd/>
        <w:snapToGrid/>
        <w:spacing w:line="400" w:lineRule="exact"/>
        <w:ind w:left="0" w:leftChars="0" w:right="0" w:rightChars="0" w:firstLine="640" w:firstLineChars="200"/>
        <w:textAlignment w:val="auto"/>
        <w:rPr>
          <w:rFonts w:hint="eastAsia" w:ascii="方正仿宋_GB2312" w:hAnsi="方正仿宋_GB2312" w:eastAsia="方正仿宋_GB2312" w:cs="方正仿宋_GB2312"/>
          <w:color w:val="auto"/>
          <w:sz w:val="32"/>
          <w:szCs w:val="32"/>
          <w:highlight w:val="none"/>
        </w:rPr>
      </w:pPr>
      <w:r>
        <w:rPr>
          <w:rFonts w:hint="eastAsia" w:ascii="方正仿宋_GB2312" w:hAnsi="方正仿宋_GB2312" w:eastAsia="方正仿宋_GB2312" w:cs="方正仿宋_GB2312"/>
          <w:color w:val="auto"/>
          <w:sz w:val="32"/>
          <w:szCs w:val="32"/>
          <w:highlight w:val="none"/>
        </w:rPr>
        <w:t>违反国家和</w:t>
      </w:r>
      <w:r>
        <w:rPr>
          <w:rFonts w:hint="eastAsia" w:ascii="方正仿宋_GB2312" w:hAnsi="方正仿宋_GB2312" w:eastAsia="方正仿宋_GB2312" w:cs="方正仿宋_GB2312"/>
          <w:color w:val="auto"/>
          <w:sz w:val="32"/>
          <w:szCs w:val="32"/>
          <w:highlight w:val="none"/>
          <w:lang w:val="en-US" w:eastAsia="zh-CN"/>
        </w:rPr>
        <w:t>安徽省</w:t>
      </w:r>
      <w:r>
        <w:rPr>
          <w:rFonts w:hint="eastAsia" w:ascii="方正仿宋_GB2312" w:hAnsi="方正仿宋_GB2312" w:eastAsia="方正仿宋_GB2312" w:cs="方正仿宋_GB2312"/>
          <w:color w:val="auto"/>
          <w:sz w:val="32"/>
          <w:szCs w:val="32"/>
          <w:highlight w:val="none"/>
        </w:rPr>
        <w:t>计划生育管理有关规定的；</w:t>
      </w:r>
    </w:p>
    <w:p>
      <w:pPr>
        <w:keepNext w:val="0"/>
        <w:keepLines w:val="0"/>
        <w:pageBreakBefore w:val="0"/>
        <w:widowControl w:val="0"/>
        <w:numPr>
          <w:ilvl w:val="0"/>
          <w:numId w:val="4"/>
        </w:numPr>
        <w:kinsoku/>
        <w:wordWrap/>
        <w:overflowPunct/>
        <w:topLinePunct w:val="0"/>
        <w:autoSpaceDE w:val="0"/>
        <w:autoSpaceDN w:val="0"/>
        <w:bidi w:val="0"/>
        <w:adjustRightInd/>
        <w:snapToGrid/>
        <w:spacing w:line="400" w:lineRule="exact"/>
        <w:ind w:left="0" w:leftChars="0" w:right="0" w:rightChars="0" w:firstLine="640" w:firstLineChars="200"/>
        <w:textAlignment w:val="auto"/>
        <w:rPr>
          <w:rFonts w:hint="eastAsia" w:ascii="方正仿宋_GB2312" w:hAnsi="方正仿宋_GB2312" w:eastAsia="方正仿宋_GB2312" w:cs="方正仿宋_GB2312"/>
          <w:color w:val="auto"/>
          <w:sz w:val="32"/>
          <w:szCs w:val="32"/>
          <w:highlight w:val="none"/>
        </w:rPr>
      </w:pPr>
      <w:r>
        <w:rPr>
          <w:rFonts w:hint="eastAsia" w:ascii="方正仿宋_GB2312" w:hAnsi="方正仿宋_GB2312" w:eastAsia="方正仿宋_GB2312" w:cs="方正仿宋_GB2312"/>
          <w:color w:val="auto"/>
          <w:sz w:val="32"/>
          <w:szCs w:val="32"/>
          <w:highlight w:val="none"/>
        </w:rPr>
        <w:t>被依法拘留、劳动教养、追究刑事责任的；</w:t>
      </w:r>
    </w:p>
    <w:p>
      <w:pPr>
        <w:keepNext w:val="0"/>
        <w:keepLines w:val="0"/>
        <w:pageBreakBefore w:val="0"/>
        <w:widowControl w:val="0"/>
        <w:numPr>
          <w:ilvl w:val="0"/>
          <w:numId w:val="4"/>
        </w:numPr>
        <w:kinsoku/>
        <w:wordWrap/>
        <w:overflowPunct/>
        <w:topLinePunct w:val="0"/>
        <w:autoSpaceDE w:val="0"/>
        <w:autoSpaceDN w:val="0"/>
        <w:bidi w:val="0"/>
        <w:adjustRightInd/>
        <w:snapToGrid/>
        <w:spacing w:line="400" w:lineRule="exact"/>
        <w:ind w:left="0" w:leftChars="0" w:right="0" w:rightChars="0" w:firstLine="640" w:firstLineChars="200"/>
        <w:textAlignment w:val="auto"/>
        <w:rPr>
          <w:rFonts w:hint="eastAsia" w:ascii="方正仿宋_GB2312" w:hAnsi="方正仿宋_GB2312" w:eastAsia="方正仿宋_GB2312" w:cs="方正仿宋_GB2312"/>
          <w:color w:val="auto"/>
          <w:sz w:val="32"/>
          <w:szCs w:val="32"/>
          <w:highlight w:val="none"/>
        </w:rPr>
      </w:pPr>
      <w:r>
        <w:rPr>
          <w:rFonts w:hint="eastAsia" w:ascii="方正仿宋_GB2312" w:hAnsi="方正仿宋_GB2312" w:eastAsia="方正仿宋_GB2312" w:cs="方正仿宋_GB2312"/>
          <w:b w:val="0"/>
          <w:bCs w:val="0"/>
          <w:color w:val="auto"/>
          <w:sz w:val="32"/>
          <w:szCs w:val="32"/>
          <w:lang w:eastAsia="zh-CN"/>
        </w:rPr>
        <w:t>乙方隐瞒在规培前或规培过程中与第三方签订（或者确立）正式的劳动关系并获得劳动报酬的</w:t>
      </w:r>
      <w:r>
        <w:rPr>
          <w:rFonts w:hint="eastAsia" w:ascii="方正仿宋_GB2312" w:hAnsi="方正仿宋_GB2312" w:eastAsia="方正仿宋_GB2312" w:cs="方正仿宋_GB2312"/>
          <w:b w:val="0"/>
          <w:bCs w:val="0"/>
          <w:color w:val="auto"/>
          <w:sz w:val="32"/>
          <w:szCs w:val="32"/>
          <w:highlight w:val="none"/>
          <w:lang w:eastAsia="zh-CN"/>
        </w:rPr>
        <w:t>；</w:t>
      </w:r>
    </w:p>
    <w:p>
      <w:pPr>
        <w:keepNext w:val="0"/>
        <w:keepLines w:val="0"/>
        <w:pageBreakBefore w:val="0"/>
        <w:widowControl w:val="0"/>
        <w:numPr>
          <w:ilvl w:val="0"/>
          <w:numId w:val="4"/>
        </w:numPr>
        <w:kinsoku/>
        <w:wordWrap/>
        <w:overflowPunct/>
        <w:topLinePunct w:val="0"/>
        <w:autoSpaceDE w:val="0"/>
        <w:autoSpaceDN w:val="0"/>
        <w:bidi w:val="0"/>
        <w:adjustRightInd/>
        <w:snapToGrid/>
        <w:spacing w:line="400" w:lineRule="exact"/>
        <w:ind w:left="0" w:leftChars="0" w:right="0" w:rightChars="0" w:firstLine="640" w:firstLineChars="200"/>
        <w:textAlignment w:val="auto"/>
        <w:rPr>
          <w:rFonts w:hint="eastAsia" w:ascii="方正仿宋_GB2312" w:hAnsi="方正仿宋_GB2312" w:eastAsia="方正仿宋_GB2312" w:cs="方正仿宋_GB2312"/>
          <w:color w:val="auto"/>
          <w:sz w:val="32"/>
          <w:szCs w:val="32"/>
          <w:highlight w:val="none"/>
        </w:rPr>
      </w:pPr>
      <w:r>
        <w:rPr>
          <w:rFonts w:hint="eastAsia" w:ascii="方正仿宋_GB2312" w:hAnsi="方正仿宋_GB2312" w:eastAsia="方正仿宋_GB2312" w:cs="方正仿宋_GB2312"/>
          <w:color w:val="auto"/>
          <w:sz w:val="32"/>
          <w:szCs w:val="32"/>
          <w:highlight w:val="none"/>
        </w:rPr>
        <w:t>乙方同时与甲方以外的其他用人单位建立劳动关系的；</w:t>
      </w:r>
    </w:p>
    <w:p>
      <w:pPr>
        <w:keepNext w:val="0"/>
        <w:keepLines w:val="0"/>
        <w:pageBreakBefore w:val="0"/>
        <w:widowControl w:val="0"/>
        <w:numPr>
          <w:ilvl w:val="0"/>
          <w:numId w:val="4"/>
        </w:numPr>
        <w:kinsoku/>
        <w:wordWrap/>
        <w:overflowPunct/>
        <w:topLinePunct w:val="0"/>
        <w:autoSpaceDE w:val="0"/>
        <w:autoSpaceDN w:val="0"/>
        <w:bidi w:val="0"/>
        <w:adjustRightInd/>
        <w:snapToGrid/>
        <w:spacing w:line="400" w:lineRule="exact"/>
        <w:ind w:left="0" w:leftChars="0" w:right="0" w:rightChars="0" w:firstLine="640" w:firstLineChars="200"/>
        <w:textAlignment w:val="auto"/>
        <w:rPr>
          <w:rFonts w:hint="eastAsia" w:ascii="方正仿宋_GB2312" w:hAnsi="方正仿宋_GB2312" w:eastAsia="方正仿宋_GB2312" w:cs="方正仿宋_GB2312"/>
          <w:color w:val="auto"/>
          <w:sz w:val="32"/>
          <w:szCs w:val="32"/>
          <w:highlight w:val="none"/>
        </w:rPr>
      </w:pPr>
      <w:r>
        <w:rPr>
          <w:rFonts w:hint="eastAsia" w:ascii="方正仿宋_GB2312" w:hAnsi="方正仿宋_GB2312" w:eastAsia="方正仿宋_GB2312" w:cs="方正仿宋_GB2312"/>
          <w:color w:val="auto"/>
          <w:sz w:val="32"/>
          <w:szCs w:val="32"/>
          <w:highlight w:val="none"/>
        </w:rPr>
        <w:t>连续旷工超过10个工作日或1年内累计超过20个工作日的；</w:t>
      </w:r>
    </w:p>
    <w:p>
      <w:pPr>
        <w:keepNext w:val="0"/>
        <w:keepLines w:val="0"/>
        <w:pageBreakBefore w:val="0"/>
        <w:widowControl w:val="0"/>
        <w:numPr>
          <w:ilvl w:val="0"/>
          <w:numId w:val="4"/>
        </w:numPr>
        <w:kinsoku/>
        <w:wordWrap/>
        <w:overflowPunct/>
        <w:topLinePunct w:val="0"/>
        <w:autoSpaceDE w:val="0"/>
        <w:autoSpaceDN w:val="0"/>
        <w:bidi w:val="0"/>
        <w:adjustRightInd/>
        <w:snapToGrid/>
        <w:spacing w:line="400" w:lineRule="exact"/>
        <w:ind w:left="0" w:leftChars="0" w:right="0" w:rightChars="0" w:firstLine="640" w:firstLineChars="200"/>
        <w:textAlignment w:val="auto"/>
        <w:rPr>
          <w:rFonts w:hint="eastAsia" w:ascii="方正仿宋_GB2312" w:hAnsi="方正仿宋_GB2312" w:eastAsia="方正仿宋_GB2312" w:cs="方正仿宋_GB2312"/>
          <w:color w:val="auto"/>
          <w:sz w:val="32"/>
          <w:szCs w:val="32"/>
          <w:highlight w:val="none"/>
        </w:rPr>
      </w:pPr>
      <w:r>
        <w:rPr>
          <w:rFonts w:hint="eastAsia" w:ascii="方正仿宋_GB2312" w:hAnsi="方正仿宋_GB2312" w:eastAsia="方正仿宋_GB2312" w:cs="方正仿宋_GB2312"/>
          <w:color w:val="auto"/>
          <w:sz w:val="32"/>
          <w:szCs w:val="32"/>
          <w:highlight w:val="none"/>
        </w:rPr>
        <w:t>法律、法规规定的其他情形。</w:t>
      </w:r>
    </w:p>
    <w:p>
      <w:pPr>
        <w:pStyle w:val="2"/>
        <w:keepNext w:val="0"/>
        <w:keepLines w:val="0"/>
        <w:pageBreakBefore w:val="0"/>
        <w:widowControl w:val="0"/>
        <w:numPr>
          <w:ilvl w:val="0"/>
          <w:numId w:val="2"/>
        </w:numPr>
        <w:kinsoku/>
        <w:wordWrap/>
        <w:overflowPunct/>
        <w:topLinePunct w:val="0"/>
        <w:autoSpaceDE w:val="0"/>
        <w:autoSpaceDN w:val="0"/>
        <w:bidi w:val="0"/>
        <w:adjustRightInd/>
        <w:snapToGrid/>
        <w:spacing w:before="54" w:line="400" w:lineRule="exact"/>
        <w:ind w:left="0" w:leftChars="0" w:right="0" w:rightChars="0" w:firstLine="397" w:firstLineChars="0"/>
        <w:jc w:val="both"/>
        <w:textAlignment w:val="auto"/>
        <w:rPr>
          <w:rFonts w:hint="eastAsia" w:ascii="方正仿宋_GB2312" w:hAnsi="方正仿宋_GB2312" w:eastAsia="方正仿宋_GB2312" w:cs="方正仿宋_GB2312"/>
          <w:color w:val="auto"/>
          <w:sz w:val="32"/>
          <w:szCs w:val="32"/>
          <w:highlight w:val="none"/>
          <w:lang w:val="en-US" w:eastAsia="zh-CN"/>
        </w:rPr>
      </w:pPr>
      <w:r>
        <w:rPr>
          <w:rFonts w:hint="eastAsia" w:ascii="方正仿宋_GB2312" w:hAnsi="方正仿宋_GB2312" w:eastAsia="方正仿宋_GB2312" w:cs="方正仿宋_GB2312"/>
          <w:color w:val="auto"/>
          <w:sz w:val="32"/>
          <w:szCs w:val="32"/>
          <w:highlight w:val="none"/>
          <w:lang w:val="en-US" w:eastAsia="zh-CN"/>
        </w:rPr>
        <w:t xml:space="preserve">  乙方有下列情况之一的，甲方可以解除合同，应提前三十日以书面形式通知乙方：</w:t>
      </w:r>
    </w:p>
    <w:p>
      <w:pPr>
        <w:keepNext w:val="0"/>
        <w:keepLines w:val="0"/>
        <w:pageBreakBefore w:val="0"/>
        <w:widowControl w:val="0"/>
        <w:numPr>
          <w:ilvl w:val="0"/>
          <w:numId w:val="5"/>
        </w:numPr>
        <w:kinsoku/>
        <w:wordWrap/>
        <w:overflowPunct/>
        <w:topLinePunct w:val="0"/>
        <w:autoSpaceDE w:val="0"/>
        <w:autoSpaceDN w:val="0"/>
        <w:bidi w:val="0"/>
        <w:adjustRightInd/>
        <w:snapToGrid/>
        <w:spacing w:line="400" w:lineRule="exact"/>
        <w:ind w:left="0" w:leftChars="0" w:right="0" w:rightChars="0" w:firstLine="640" w:firstLineChars="200"/>
        <w:textAlignment w:val="auto"/>
        <w:rPr>
          <w:rFonts w:hint="eastAsia" w:ascii="方正仿宋_GB2312" w:hAnsi="方正仿宋_GB2312" w:eastAsia="方正仿宋_GB2312" w:cs="方正仿宋_GB2312"/>
          <w:color w:val="auto"/>
          <w:sz w:val="32"/>
          <w:szCs w:val="32"/>
          <w:highlight w:val="none"/>
        </w:rPr>
      </w:pPr>
      <w:r>
        <w:rPr>
          <w:rFonts w:hint="eastAsia" w:ascii="方正仿宋_GB2312" w:hAnsi="方正仿宋_GB2312" w:eastAsia="方正仿宋_GB2312" w:cs="方正仿宋_GB2312"/>
          <w:color w:val="auto"/>
          <w:sz w:val="32"/>
          <w:szCs w:val="32"/>
          <w:highlight w:val="none"/>
        </w:rPr>
        <w:t>乙方患病医疗期满后不能继续接受培训的；</w:t>
      </w:r>
    </w:p>
    <w:p>
      <w:pPr>
        <w:keepNext w:val="0"/>
        <w:keepLines w:val="0"/>
        <w:pageBreakBefore w:val="0"/>
        <w:widowControl w:val="0"/>
        <w:numPr>
          <w:ilvl w:val="0"/>
          <w:numId w:val="5"/>
        </w:numPr>
        <w:kinsoku/>
        <w:wordWrap/>
        <w:overflowPunct/>
        <w:topLinePunct w:val="0"/>
        <w:autoSpaceDE w:val="0"/>
        <w:autoSpaceDN w:val="0"/>
        <w:bidi w:val="0"/>
        <w:adjustRightInd/>
        <w:snapToGrid/>
        <w:spacing w:line="400" w:lineRule="exact"/>
        <w:ind w:left="0" w:leftChars="0" w:right="0" w:rightChars="0" w:firstLine="640" w:firstLineChars="200"/>
        <w:textAlignment w:val="auto"/>
        <w:rPr>
          <w:rFonts w:hint="eastAsia" w:ascii="方正仿宋_GB2312" w:hAnsi="方正仿宋_GB2312" w:eastAsia="方正仿宋_GB2312" w:cs="方正仿宋_GB2312"/>
          <w:color w:val="auto"/>
          <w:sz w:val="32"/>
          <w:szCs w:val="32"/>
          <w:highlight w:val="none"/>
        </w:rPr>
      </w:pPr>
      <w:r>
        <w:rPr>
          <w:rFonts w:hint="eastAsia" w:ascii="方正仿宋_GB2312" w:hAnsi="方正仿宋_GB2312" w:eastAsia="方正仿宋_GB2312" w:cs="方正仿宋_GB2312"/>
          <w:color w:val="auto"/>
          <w:sz w:val="32"/>
          <w:szCs w:val="32"/>
          <w:highlight w:val="none"/>
        </w:rPr>
        <w:t>培训期内乙方年度考核两次不合格的；</w:t>
      </w:r>
    </w:p>
    <w:p>
      <w:pPr>
        <w:keepNext w:val="0"/>
        <w:keepLines w:val="0"/>
        <w:pageBreakBefore w:val="0"/>
        <w:widowControl w:val="0"/>
        <w:numPr>
          <w:ilvl w:val="0"/>
          <w:numId w:val="5"/>
        </w:numPr>
        <w:kinsoku/>
        <w:wordWrap/>
        <w:overflowPunct/>
        <w:topLinePunct w:val="0"/>
        <w:autoSpaceDE w:val="0"/>
        <w:autoSpaceDN w:val="0"/>
        <w:bidi w:val="0"/>
        <w:adjustRightInd/>
        <w:snapToGrid/>
        <w:spacing w:line="400" w:lineRule="exact"/>
        <w:ind w:left="0" w:leftChars="0" w:right="0" w:rightChars="0" w:firstLine="640" w:firstLineChars="200"/>
        <w:textAlignment w:val="auto"/>
        <w:rPr>
          <w:rFonts w:hint="eastAsia" w:ascii="方正仿宋_GB2312" w:hAnsi="方正仿宋_GB2312" w:eastAsia="方正仿宋_GB2312" w:cs="方正仿宋_GB2312"/>
          <w:color w:val="auto"/>
          <w:sz w:val="32"/>
          <w:szCs w:val="32"/>
          <w:highlight w:val="none"/>
          <w:lang w:eastAsia="zh-CN"/>
        </w:rPr>
      </w:pPr>
      <w:r>
        <w:rPr>
          <w:rFonts w:hint="eastAsia" w:ascii="方正仿宋_GB2312" w:hAnsi="方正仿宋_GB2312" w:eastAsia="方正仿宋_GB2312" w:cs="方正仿宋_GB2312"/>
          <w:color w:val="auto"/>
          <w:sz w:val="32"/>
          <w:szCs w:val="32"/>
          <w:highlight w:val="none"/>
        </w:rPr>
        <w:t>本合同订立时所依据的客观情况发生重大变化或遇不可抗力因素致使本合同无法履行，甲、乙双方不能就变更本合同达成协议的。</w:t>
      </w:r>
    </w:p>
    <w:p>
      <w:pPr>
        <w:pStyle w:val="2"/>
        <w:keepNext w:val="0"/>
        <w:keepLines w:val="0"/>
        <w:pageBreakBefore w:val="0"/>
        <w:widowControl w:val="0"/>
        <w:numPr>
          <w:ilvl w:val="0"/>
          <w:numId w:val="2"/>
        </w:numPr>
        <w:kinsoku/>
        <w:wordWrap/>
        <w:overflowPunct/>
        <w:topLinePunct w:val="0"/>
        <w:autoSpaceDE w:val="0"/>
        <w:autoSpaceDN w:val="0"/>
        <w:bidi w:val="0"/>
        <w:adjustRightInd/>
        <w:snapToGrid/>
        <w:spacing w:before="54" w:line="400" w:lineRule="exact"/>
        <w:ind w:left="0" w:leftChars="0" w:right="0" w:rightChars="0" w:firstLine="397" w:firstLineChars="0"/>
        <w:jc w:val="both"/>
        <w:textAlignment w:val="auto"/>
        <w:rPr>
          <w:rFonts w:hint="eastAsia" w:ascii="方正仿宋_GB2312" w:hAnsi="方正仿宋_GB2312" w:eastAsia="方正仿宋_GB2312" w:cs="方正仿宋_GB2312"/>
          <w:color w:val="auto"/>
          <w:sz w:val="32"/>
          <w:szCs w:val="32"/>
          <w:highlight w:val="none"/>
          <w:lang w:val="en-US" w:eastAsia="zh-CN"/>
        </w:rPr>
      </w:pPr>
      <w:r>
        <w:rPr>
          <w:rFonts w:hint="eastAsia" w:ascii="方正仿宋_GB2312" w:hAnsi="方正仿宋_GB2312" w:eastAsia="方正仿宋_GB2312" w:cs="方正仿宋_GB2312"/>
          <w:color w:val="auto"/>
          <w:sz w:val="32"/>
          <w:szCs w:val="32"/>
          <w:highlight w:val="none"/>
          <w:lang w:val="en-US" w:eastAsia="zh-CN"/>
        </w:rPr>
        <w:t xml:space="preserve">  乙方有下列情况之一的，甲方不得终止或解除合同：</w:t>
      </w:r>
    </w:p>
    <w:p>
      <w:pPr>
        <w:keepNext w:val="0"/>
        <w:keepLines w:val="0"/>
        <w:pageBreakBefore w:val="0"/>
        <w:widowControl w:val="0"/>
        <w:numPr>
          <w:ilvl w:val="0"/>
          <w:numId w:val="6"/>
        </w:numPr>
        <w:kinsoku/>
        <w:wordWrap/>
        <w:overflowPunct/>
        <w:topLinePunct w:val="0"/>
        <w:autoSpaceDE w:val="0"/>
        <w:autoSpaceDN w:val="0"/>
        <w:bidi w:val="0"/>
        <w:adjustRightInd/>
        <w:snapToGrid/>
        <w:spacing w:line="400" w:lineRule="exact"/>
        <w:ind w:left="0" w:leftChars="0" w:right="0" w:rightChars="0" w:firstLine="640" w:firstLineChars="200"/>
        <w:textAlignment w:val="auto"/>
        <w:rPr>
          <w:rFonts w:hint="eastAsia" w:ascii="方正仿宋_GB2312" w:hAnsi="方正仿宋_GB2312" w:eastAsia="方正仿宋_GB2312" w:cs="方正仿宋_GB2312"/>
          <w:color w:val="auto"/>
          <w:sz w:val="32"/>
          <w:szCs w:val="32"/>
          <w:highlight w:val="none"/>
        </w:rPr>
      </w:pPr>
      <w:r>
        <w:rPr>
          <w:rFonts w:hint="eastAsia" w:ascii="方正仿宋_GB2312" w:hAnsi="方正仿宋_GB2312" w:eastAsia="方正仿宋_GB2312" w:cs="方正仿宋_GB2312"/>
          <w:color w:val="auto"/>
          <w:sz w:val="32"/>
          <w:szCs w:val="32"/>
          <w:highlight w:val="none"/>
        </w:rPr>
        <w:t>培训期间接触职业病危害作业未进行离岗前职业健康检查，或者疑似职业病在诊断和医学观察期间的；</w:t>
      </w:r>
    </w:p>
    <w:p>
      <w:pPr>
        <w:keepNext w:val="0"/>
        <w:keepLines w:val="0"/>
        <w:pageBreakBefore w:val="0"/>
        <w:widowControl w:val="0"/>
        <w:numPr>
          <w:ilvl w:val="0"/>
          <w:numId w:val="6"/>
        </w:numPr>
        <w:kinsoku/>
        <w:wordWrap/>
        <w:overflowPunct/>
        <w:topLinePunct w:val="0"/>
        <w:autoSpaceDE w:val="0"/>
        <w:autoSpaceDN w:val="0"/>
        <w:bidi w:val="0"/>
        <w:adjustRightInd/>
        <w:snapToGrid/>
        <w:spacing w:line="400" w:lineRule="exact"/>
        <w:ind w:left="0" w:leftChars="0" w:right="0" w:rightChars="0" w:firstLine="640" w:firstLineChars="200"/>
        <w:textAlignment w:val="auto"/>
        <w:rPr>
          <w:rFonts w:hint="eastAsia" w:ascii="方正仿宋_GB2312" w:hAnsi="方正仿宋_GB2312" w:eastAsia="方正仿宋_GB2312" w:cs="方正仿宋_GB2312"/>
          <w:color w:val="auto"/>
          <w:sz w:val="32"/>
          <w:szCs w:val="32"/>
          <w:highlight w:val="none"/>
        </w:rPr>
      </w:pPr>
      <w:r>
        <w:rPr>
          <w:rFonts w:hint="eastAsia" w:ascii="方正仿宋_GB2312" w:hAnsi="方正仿宋_GB2312" w:eastAsia="方正仿宋_GB2312" w:cs="方正仿宋_GB2312"/>
          <w:color w:val="auto"/>
          <w:sz w:val="32"/>
          <w:szCs w:val="32"/>
          <w:highlight w:val="none"/>
        </w:rPr>
        <w:t>女职工在孕期、产期、哺乳期内的；</w:t>
      </w:r>
    </w:p>
    <w:p>
      <w:pPr>
        <w:keepNext w:val="0"/>
        <w:keepLines w:val="0"/>
        <w:pageBreakBefore w:val="0"/>
        <w:widowControl w:val="0"/>
        <w:numPr>
          <w:ilvl w:val="0"/>
          <w:numId w:val="6"/>
        </w:numPr>
        <w:kinsoku/>
        <w:wordWrap/>
        <w:overflowPunct/>
        <w:topLinePunct w:val="0"/>
        <w:autoSpaceDE w:val="0"/>
        <w:autoSpaceDN w:val="0"/>
        <w:bidi w:val="0"/>
        <w:adjustRightInd/>
        <w:snapToGrid/>
        <w:spacing w:line="400" w:lineRule="exact"/>
        <w:ind w:left="0" w:leftChars="0" w:right="0" w:rightChars="0" w:firstLine="640" w:firstLineChars="200"/>
        <w:textAlignment w:val="auto"/>
        <w:rPr>
          <w:rFonts w:hint="eastAsia" w:ascii="方正仿宋_GB2312" w:hAnsi="方正仿宋_GB2312" w:eastAsia="方正仿宋_GB2312" w:cs="方正仿宋_GB2312"/>
          <w:color w:val="auto"/>
          <w:sz w:val="32"/>
          <w:szCs w:val="32"/>
          <w:highlight w:val="none"/>
        </w:rPr>
      </w:pPr>
      <w:r>
        <w:rPr>
          <w:rFonts w:hint="eastAsia" w:ascii="方正仿宋_GB2312" w:hAnsi="方正仿宋_GB2312" w:eastAsia="方正仿宋_GB2312" w:cs="方正仿宋_GB2312"/>
          <w:color w:val="auto"/>
          <w:sz w:val="32"/>
          <w:szCs w:val="32"/>
          <w:highlight w:val="none"/>
        </w:rPr>
        <w:t>法律、行政法规规定的其他情形。</w:t>
      </w:r>
    </w:p>
    <w:p>
      <w:pPr>
        <w:pStyle w:val="2"/>
        <w:keepNext w:val="0"/>
        <w:keepLines w:val="0"/>
        <w:pageBreakBefore w:val="0"/>
        <w:widowControl w:val="0"/>
        <w:numPr>
          <w:ilvl w:val="0"/>
          <w:numId w:val="2"/>
        </w:numPr>
        <w:kinsoku/>
        <w:wordWrap/>
        <w:overflowPunct/>
        <w:topLinePunct w:val="0"/>
        <w:autoSpaceDE w:val="0"/>
        <w:autoSpaceDN w:val="0"/>
        <w:bidi w:val="0"/>
        <w:adjustRightInd/>
        <w:snapToGrid/>
        <w:spacing w:before="54" w:line="400" w:lineRule="exact"/>
        <w:ind w:left="0" w:leftChars="0" w:right="0" w:rightChars="0" w:firstLine="397" w:firstLineChars="0"/>
        <w:jc w:val="both"/>
        <w:textAlignment w:val="auto"/>
        <w:rPr>
          <w:rFonts w:hint="eastAsia" w:ascii="方正仿宋_GB2312" w:hAnsi="方正仿宋_GB2312" w:eastAsia="方正仿宋_GB2312" w:cs="方正仿宋_GB2312"/>
          <w:color w:val="auto"/>
          <w:sz w:val="32"/>
          <w:szCs w:val="32"/>
          <w:highlight w:val="none"/>
          <w:lang w:val="en-US" w:eastAsia="zh-CN"/>
        </w:rPr>
      </w:pPr>
      <w:r>
        <w:rPr>
          <w:rFonts w:hint="eastAsia" w:ascii="方正仿宋_GB2312" w:hAnsi="方正仿宋_GB2312" w:eastAsia="方正仿宋_GB2312" w:cs="方正仿宋_GB2312"/>
          <w:color w:val="auto"/>
          <w:sz w:val="32"/>
          <w:szCs w:val="32"/>
          <w:highlight w:val="none"/>
          <w:lang w:val="en-US" w:eastAsia="zh-CN"/>
        </w:rPr>
        <w:t xml:space="preserve">  有下列情况之一的，乙方可以解除合同，并书面通知甲方：</w:t>
      </w:r>
    </w:p>
    <w:p>
      <w:pPr>
        <w:keepNext w:val="0"/>
        <w:keepLines w:val="0"/>
        <w:pageBreakBefore w:val="0"/>
        <w:widowControl w:val="0"/>
        <w:numPr>
          <w:ilvl w:val="0"/>
          <w:numId w:val="7"/>
        </w:numPr>
        <w:kinsoku/>
        <w:wordWrap/>
        <w:overflowPunct/>
        <w:topLinePunct w:val="0"/>
        <w:autoSpaceDE w:val="0"/>
        <w:autoSpaceDN w:val="0"/>
        <w:bidi w:val="0"/>
        <w:adjustRightInd/>
        <w:snapToGrid/>
        <w:spacing w:line="400" w:lineRule="exact"/>
        <w:ind w:left="0" w:leftChars="0" w:right="0" w:rightChars="0" w:firstLine="640" w:firstLineChars="200"/>
        <w:textAlignment w:val="auto"/>
        <w:rPr>
          <w:rFonts w:hint="eastAsia" w:ascii="方正仿宋_GB2312" w:hAnsi="方正仿宋_GB2312" w:eastAsia="方正仿宋_GB2312" w:cs="方正仿宋_GB2312"/>
          <w:color w:val="auto"/>
          <w:sz w:val="32"/>
          <w:szCs w:val="32"/>
          <w:highlight w:val="none"/>
        </w:rPr>
      </w:pPr>
      <w:r>
        <w:rPr>
          <w:rFonts w:hint="eastAsia" w:ascii="方正仿宋_GB2312" w:hAnsi="方正仿宋_GB2312" w:eastAsia="方正仿宋_GB2312" w:cs="方正仿宋_GB2312"/>
          <w:color w:val="auto"/>
          <w:sz w:val="32"/>
          <w:szCs w:val="32"/>
          <w:highlight w:val="none"/>
        </w:rPr>
        <w:t>被录用或选调到国家机关工作的；</w:t>
      </w:r>
    </w:p>
    <w:p>
      <w:pPr>
        <w:keepNext w:val="0"/>
        <w:keepLines w:val="0"/>
        <w:pageBreakBefore w:val="0"/>
        <w:widowControl w:val="0"/>
        <w:numPr>
          <w:ilvl w:val="0"/>
          <w:numId w:val="7"/>
        </w:numPr>
        <w:kinsoku/>
        <w:wordWrap/>
        <w:overflowPunct/>
        <w:topLinePunct w:val="0"/>
        <w:autoSpaceDE w:val="0"/>
        <w:autoSpaceDN w:val="0"/>
        <w:bidi w:val="0"/>
        <w:adjustRightInd/>
        <w:snapToGrid/>
        <w:spacing w:line="400" w:lineRule="exact"/>
        <w:ind w:left="0" w:leftChars="0" w:right="0" w:rightChars="0" w:firstLine="640" w:firstLineChars="200"/>
        <w:textAlignment w:val="auto"/>
        <w:rPr>
          <w:rFonts w:hint="eastAsia" w:ascii="方正仿宋_GB2312" w:hAnsi="方正仿宋_GB2312" w:eastAsia="方正仿宋_GB2312" w:cs="方正仿宋_GB2312"/>
          <w:color w:val="auto"/>
          <w:sz w:val="32"/>
          <w:szCs w:val="32"/>
          <w:highlight w:val="none"/>
          <w:lang w:eastAsia="zh-CN"/>
        </w:rPr>
      </w:pPr>
      <w:r>
        <w:rPr>
          <w:rFonts w:hint="eastAsia" w:ascii="方正仿宋_GB2312" w:hAnsi="方正仿宋_GB2312" w:eastAsia="方正仿宋_GB2312" w:cs="方正仿宋_GB2312"/>
          <w:color w:val="auto"/>
          <w:sz w:val="32"/>
          <w:szCs w:val="32"/>
          <w:highlight w:val="none"/>
        </w:rPr>
        <w:t>依法服兵役的</w:t>
      </w:r>
      <w:r>
        <w:rPr>
          <w:rFonts w:hint="eastAsia" w:ascii="方正仿宋_GB2312" w:hAnsi="方正仿宋_GB2312" w:eastAsia="方正仿宋_GB2312" w:cs="方正仿宋_GB2312"/>
          <w:color w:val="auto"/>
          <w:sz w:val="32"/>
          <w:szCs w:val="32"/>
          <w:highlight w:val="none"/>
          <w:lang w:eastAsia="zh-CN"/>
        </w:rPr>
        <w:t>；</w:t>
      </w:r>
    </w:p>
    <w:p>
      <w:pPr>
        <w:keepNext w:val="0"/>
        <w:keepLines w:val="0"/>
        <w:pageBreakBefore w:val="0"/>
        <w:widowControl w:val="0"/>
        <w:numPr>
          <w:ilvl w:val="0"/>
          <w:numId w:val="7"/>
        </w:numPr>
        <w:kinsoku/>
        <w:wordWrap/>
        <w:overflowPunct/>
        <w:topLinePunct w:val="0"/>
        <w:autoSpaceDE w:val="0"/>
        <w:autoSpaceDN w:val="0"/>
        <w:bidi w:val="0"/>
        <w:adjustRightInd/>
        <w:snapToGrid/>
        <w:spacing w:line="400" w:lineRule="exact"/>
        <w:ind w:left="0" w:leftChars="0" w:right="0" w:rightChars="0" w:firstLine="640" w:firstLineChars="200"/>
        <w:textAlignment w:val="auto"/>
        <w:rPr>
          <w:rFonts w:hint="eastAsia" w:ascii="方正仿宋_GB2312" w:hAnsi="方正仿宋_GB2312" w:eastAsia="方正仿宋_GB2312" w:cs="方正仿宋_GB2312"/>
          <w:color w:val="auto"/>
          <w:sz w:val="32"/>
          <w:szCs w:val="32"/>
          <w:highlight w:val="none"/>
          <w:lang w:eastAsia="zh-CN"/>
        </w:rPr>
      </w:pPr>
      <w:r>
        <w:rPr>
          <w:rFonts w:hint="eastAsia" w:ascii="方正仿宋_GB2312" w:hAnsi="方正仿宋_GB2312" w:eastAsia="方正仿宋_GB2312" w:cs="方正仿宋_GB2312"/>
          <w:color w:val="auto"/>
          <w:sz w:val="32"/>
          <w:szCs w:val="32"/>
          <w:highlight w:val="none"/>
        </w:rPr>
        <w:t>培训期限内甲方未按照约定支付乙方工资报酬、未提供乙方劳动保护</w:t>
      </w:r>
      <w:r>
        <w:rPr>
          <w:rFonts w:hint="eastAsia" w:ascii="方正仿宋_GB2312" w:hAnsi="方正仿宋_GB2312" w:eastAsia="方正仿宋_GB2312" w:cs="方正仿宋_GB2312"/>
          <w:color w:val="auto"/>
          <w:sz w:val="32"/>
          <w:szCs w:val="32"/>
          <w:highlight w:val="none"/>
          <w:lang w:eastAsia="zh-CN"/>
        </w:rPr>
        <w:t>条</w:t>
      </w:r>
      <w:r>
        <w:rPr>
          <w:rFonts w:hint="eastAsia" w:ascii="方正仿宋_GB2312" w:hAnsi="方正仿宋_GB2312" w:eastAsia="方正仿宋_GB2312" w:cs="方正仿宋_GB2312"/>
          <w:color w:val="auto"/>
          <w:sz w:val="32"/>
          <w:szCs w:val="32"/>
          <w:highlight w:val="none"/>
        </w:rPr>
        <w:t>件和福利待遇的；</w:t>
      </w:r>
    </w:p>
    <w:p>
      <w:pPr>
        <w:keepNext w:val="0"/>
        <w:keepLines w:val="0"/>
        <w:pageBreakBefore w:val="0"/>
        <w:widowControl w:val="0"/>
        <w:numPr>
          <w:ilvl w:val="0"/>
          <w:numId w:val="7"/>
        </w:numPr>
        <w:kinsoku/>
        <w:wordWrap/>
        <w:overflowPunct/>
        <w:topLinePunct w:val="0"/>
        <w:autoSpaceDE w:val="0"/>
        <w:autoSpaceDN w:val="0"/>
        <w:bidi w:val="0"/>
        <w:adjustRightInd/>
        <w:snapToGrid/>
        <w:spacing w:line="400" w:lineRule="exact"/>
        <w:ind w:left="0" w:leftChars="0" w:right="0" w:rightChars="0" w:firstLine="640" w:firstLineChars="200"/>
        <w:textAlignment w:val="auto"/>
        <w:rPr>
          <w:rFonts w:hint="eastAsia" w:ascii="方正仿宋_GB2312" w:hAnsi="方正仿宋_GB2312" w:eastAsia="方正仿宋_GB2312" w:cs="方正仿宋_GB2312"/>
          <w:color w:val="auto"/>
          <w:sz w:val="32"/>
          <w:szCs w:val="32"/>
          <w:highlight w:val="none"/>
          <w:lang w:eastAsia="zh-CN"/>
        </w:rPr>
      </w:pPr>
      <w:r>
        <w:rPr>
          <w:rFonts w:hint="eastAsia" w:ascii="方正仿宋_GB2312" w:hAnsi="方正仿宋_GB2312" w:eastAsia="方正仿宋_GB2312" w:cs="方正仿宋_GB2312"/>
          <w:color w:val="auto"/>
          <w:sz w:val="32"/>
          <w:szCs w:val="32"/>
          <w:highlight w:val="none"/>
        </w:rPr>
        <w:t>甲方违反法律、法规的规定，损害乙方合法权益或甲方以欺诈、胁迫的手段或者非法限制人身自由的手段强迫乙方劳动，冒险作业危及人身安全的；</w:t>
      </w:r>
    </w:p>
    <w:p>
      <w:pPr>
        <w:keepNext w:val="0"/>
        <w:keepLines w:val="0"/>
        <w:pageBreakBefore w:val="0"/>
        <w:widowControl w:val="0"/>
        <w:numPr>
          <w:ilvl w:val="0"/>
          <w:numId w:val="7"/>
        </w:numPr>
        <w:kinsoku/>
        <w:wordWrap/>
        <w:overflowPunct/>
        <w:topLinePunct w:val="0"/>
        <w:autoSpaceDE w:val="0"/>
        <w:autoSpaceDN w:val="0"/>
        <w:bidi w:val="0"/>
        <w:adjustRightInd/>
        <w:snapToGrid/>
        <w:spacing w:line="400" w:lineRule="exact"/>
        <w:ind w:left="0" w:leftChars="0" w:right="0" w:rightChars="0" w:firstLine="640" w:firstLineChars="200"/>
        <w:textAlignment w:val="auto"/>
        <w:rPr>
          <w:rFonts w:hint="eastAsia" w:ascii="方正仿宋_GB2312" w:hAnsi="方正仿宋_GB2312" w:eastAsia="方正仿宋_GB2312" w:cs="方正仿宋_GB2312"/>
          <w:color w:val="auto"/>
          <w:sz w:val="32"/>
          <w:szCs w:val="32"/>
          <w:highlight w:val="none"/>
        </w:rPr>
      </w:pPr>
      <w:r>
        <w:rPr>
          <w:rFonts w:hint="eastAsia" w:ascii="方正仿宋_GB2312" w:hAnsi="方正仿宋_GB2312" w:eastAsia="方正仿宋_GB2312" w:cs="方正仿宋_GB2312"/>
          <w:color w:val="auto"/>
          <w:sz w:val="32"/>
          <w:szCs w:val="32"/>
          <w:highlight w:val="none"/>
        </w:rPr>
        <w:t>法律法规规定的其它情形。</w:t>
      </w:r>
    </w:p>
    <w:p>
      <w:pPr>
        <w:pStyle w:val="2"/>
        <w:keepNext w:val="0"/>
        <w:keepLines w:val="0"/>
        <w:pageBreakBefore w:val="0"/>
        <w:widowControl w:val="0"/>
        <w:numPr>
          <w:ilvl w:val="0"/>
          <w:numId w:val="2"/>
        </w:numPr>
        <w:kinsoku/>
        <w:wordWrap/>
        <w:overflowPunct/>
        <w:topLinePunct w:val="0"/>
        <w:autoSpaceDE w:val="0"/>
        <w:autoSpaceDN w:val="0"/>
        <w:bidi w:val="0"/>
        <w:adjustRightInd/>
        <w:snapToGrid/>
        <w:spacing w:before="54" w:line="400" w:lineRule="exact"/>
        <w:ind w:left="0" w:leftChars="0" w:right="0" w:rightChars="0" w:firstLine="397" w:firstLineChars="0"/>
        <w:jc w:val="both"/>
        <w:textAlignment w:val="auto"/>
        <w:rPr>
          <w:rFonts w:hint="eastAsia" w:ascii="方正仿宋_GB2312" w:hAnsi="方正仿宋_GB2312" w:eastAsia="方正仿宋_GB2312" w:cs="方正仿宋_GB2312"/>
          <w:color w:val="auto"/>
          <w:sz w:val="32"/>
          <w:szCs w:val="32"/>
          <w:highlight w:val="none"/>
          <w:lang w:val="en-US" w:eastAsia="zh-CN"/>
        </w:rPr>
      </w:pPr>
      <w:r>
        <w:rPr>
          <w:rFonts w:hint="eastAsia" w:ascii="方正仿宋_GB2312" w:hAnsi="方正仿宋_GB2312" w:eastAsia="方正仿宋_GB2312" w:cs="方正仿宋_GB2312"/>
          <w:color w:val="auto"/>
          <w:sz w:val="32"/>
          <w:szCs w:val="32"/>
          <w:highlight w:val="none"/>
          <w:lang w:val="en-US" w:eastAsia="zh-CN"/>
        </w:rPr>
        <w:t xml:space="preserve">  乙方提前三十日以书面形式通知甲方，经甲方同意后，可以解除本合同。</w:t>
      </w:r>
    </w:p>
    <w:p>
      <w:pPr>
        <w:pStyle w:val="2"/>
        <w:keepNext w:val="0"/>
        <w:keepLines w:val="0"/>
        <w:pageBreakBefore w:val="0"/>
        <w:widowControl w:val="0"/>
        <w:numPr>
          <w:ilvl w:val="0"/>
          <w:numId w:val="2"/>
        </w:numPr>
        <w:kinsoku/>
        <w:wordWrap/>
        <w:overflowPunct/>
        <w:topLinePunct w:val="0"/>
        <w:autoSpaceDE w:val="0"/>
        <w:autoSpaceDN w:val="0"/>
        <w:bidi w:val="0"/>
        <w:adjustRightInd/>
        <w:snapToGrid/>
        <w:spacing w:before="54" w:line="400" w:lineRule="exact"/>
        <w:ind w:left="0" w:leftChars="0" w:right="0" w:rightChars="0" w:firstLine="397" w:firstLineChars="0"/>
        <w:jc w:val="both"/>
        <w:textAlignment w:val="auto"/>
        <w:rPr>
          <w:rFonts w:hint="eastAsia" w:ascii="方正仿宋_GB2312" w:hAnsi="方正仿宋_GB2312" w:eastAsia="方正仿宋_GB2312" w:cs="方正仿宋_GB2312"/>
          <w:color w:val="auto"/>
          <w:sz w:val="32"/>
          <w:szCs w:val="32"/>
          <w:highlight w:val="none"/>
          <w:lang w:val="en-US" w:eastAsia="zh-CN"/>
        </w:rPr>
      </w:pPr>
      <w:r>
        <w:rPr>
          <w:rFonts w:hint="eastAsia" w:ascii="方正仿宋_GB2312" w:hAnsi="方正仿宋_GB2312" w:eastAsia="方正仿宋_GB2312" w:cs="方正仿宋_GB2312"/>
          <w:color w:val="auto"/>
          <w:sz w:val="32"/>
          <w:szCs w:val="32"/>
          <w:highlight w:val="none"/>
          <w:lang w:val="en-US" w:eastAsia="zh-CN"/>
        </w:rPr>
        <w:t xml:space="preserve">  有下列情况之一的，合同终止：</w:t>
      </w:r>
    </w:p>
    <w:p>
      <w:pPr>
        <w:keepNext w:val="0"/>
        <w:keepLines w:val="0"/>
        <w:pageBreakBefore w:val="0"/>
        <w:widowControl w:val="0"/>
        <w:numPr>
          <w:ilvl w:val="0"/>
          <w:numId w:val="8"/>
        </w:numPr>
        <w:kinsoku/>
        <w:wordWrap/>
        <w:overflowPunct/>
        <w:topLinePunct w:val="0"/>
        <w:autoSpaceDE w:val="0"/>
        <w:autoSpaceDN w:val="0"/>
        <w:bidi w:val="0"/>
        <w:adjustRightInd/>
        <w:snapToGrid/>
        <w:spacing w:line="400" w:lineRule="exact"/>
        <w:ind w:left="0" w:leftChars="0" w:right="0" w:rightChars="0" w:firstLine="640" w:firstLineChars="200"/>
        <w:textAlignment w:val="auto"/>
        <w:rPr>
          <w:rFonts w:hint="eastAsia" w:ascii="方正仿宋_GB2312" w:hAnsi="方正仿宋_GB2312" w:eastAsia="方正仿宋_GB2312" w:cs="方正仿宋_GB2312"/>
          <w:color w:val="auto"/>
          <w:sz w:val="32"/>
          <w:szCs w:val="32"/>
          <w:highlight w:val="none"/>
        </w:rPr>
      </w:pPr>
      <w:r>
        <w:rPr>
          <w:rFonts w:hint="eastAsia" w:ascii="方正仿宋_GB2312" w:hAnsi="方正仿宋_GB2312" w:eastAsia="方正仿宋_GB2312" w:cs="方正仿宋_GB2312"/>
          <w:color w:val="auto"/>
          <w:sz w:val="32"/>
          <w:szCs w:val="32"/>
          <w:highlight w:val="none"/>
        </w:rPr>
        <w:t>本合同期满的；</w:t>
      </w:r>
    </w:p>
    <w:p>
      <w:pPr>
        <w:keepNext w:val="0"/>
        <w:keepLines w:val="0"/>
        <w:pageBreakBefore w:val="0"/>
        <w:widowControl w:val="0"/>
        <w:numPr>
          <w:ilvl w:val="0"/>
          <w:numId w:val="8"/>
        </w:numPr>
        <w:kinsoku/>
        <w:wordWrap/>
        <w:overflowPunct/>
        <w:topLinePunct w:val="0"/>
        <w:autoSpaceDE w:val="0"/>
        <w:autoSpaceDN w:val="0"/>
        <w:bidi w:val="0"/>
        <w:adjustRightInd/>
        <w:snapToGrid/>
        <w:spacing w:line="400" w:lineRule="exact"/>
        <w:ind w:left="0" w:leftChars="0" w:right="0" w:rightChars="0" w:firstLine="640" w:firstLineChars="200"/>
        <w:textAlignment w:val="auto"/>
        <w:rPr>
          <w:rFonts w:hint="eastAsia" w:ascii="方正仿宋_GB2312" w:hAnsi="方正仿宋_GB2312" w:eastAsia="方正仿宋_GB2312" w:cs="方正仿宋_GB2312"/>
          <w:color w:val="auto"/>
          <w:sz w:val="32"/>
          <w:szCs w:val="32"/>
          <w:highlight w:val="none"/>
        </w:rPr>
      </w:pPr>
      <w:r>
        <w:rPr>
          <w:rFonts w:hint="eastAsia" w:ascii="方正仿宋_GB2312" w:hAnsi="方正仿宋_GB2312" w:eastAsia="方正仿宋_GB2312" w:cs="方正仿宋_GB2312"/>
          <w:color w:val="auto"/>
          <w:sz w:val="32"/>
          <w:szCs w:val="32"/>
          <w:highlight w:val="none"/>
        </w:rPr>
        <w:t>甲乙双方约定的合同终止</w:t>
      </w:r>
      <w:r>
        <w:rPr>
          <w:rFonts w:hint="eastAsia" w:ascii="方正仿宋_GB2312" w:hAnsi="方正仿宋_GB2312" w:eastAsia="方正仿宋_GB2312" w:cs="方正仿宋_GB2312"/>
          <w:color w:val="auto"/>
          <w:sz w:val="32"/>
          <w:szCs w:val="32"/>
          <w:highlight w:val="none"/>
          <w:lang w:eastAsia="zh-CN"/>
        </w:rPr>
        <w:t>条</w:t>
      </w:r>
      <w:r>
        <w:rPr>
          <w:rFonts w:hint="eastAsia" w:ascii="方正仿宋_GB2312" w:hAnsi="方正仿宋_GB2312" w:eastAsia="方正仿宋_GB2312" w:cs="方正仿宋_GB2312"/>
          <w:color w:val="auto"/>
          <w:sz w:val="32"/>
          <w:szCs w:val="32"/>
          <w:highlight w:val="none"/>
        </w:rPr>
        <w:t>件出现的；</w:t>
      </w:r>
    </w:p>
    <w:p>
      <w:pPr>
        <w:keepNext w:val="0"/>
        <w:keepLines w:val="0"/>
        <w:pageBreakBefore w:val="0"/>
        <w:widowControl w:val="0"/>
        <w:numPr>
          <w:ilvl w:val="0"/>
          <w:numId w:val="8"/>
        </w:numPr>
        <w:kinsoku/>
        <w:wordWrap/>
        <w:overflowPunct/>
        <w:topLinePunct w:val="0"/>
        <w:autoSpaceDE w:val="0"/>
        <w:autoSpaceDN w:val="0"/>
        <w:bidi w:val="0"/>
        <w:adjustRightInd/>
        <w:snapToGrid/>
        <w:spacing w:line="400" w:lineRule="exact"/>
        <w:ind w:left="0" w:leftChars="0" w:firstLine="640" w:firstLineChars="200"/>
        <w:textAlignment w:val="auto"/>
        <w:rPr>
          <w:rFonts w:hint="eastAsia" w:ascii="方正仿宋_GB2312" w:hAnsi="方正仿宋_GB2312" w:eastAsia="方正仿宋_GB2312" w:cs="方正仿宋_GB2312"/>
          <w:color w:val="auto"/>
          <w:sz w:val="32"/>
          <w:szCs w:val="32"/>
          <w:highlight w:val="none"/>
        </w:rPr>
      </w:pPr>
      <w:r>
        <w:rPr>
          <w:rFonts w:hint="eastAsia" w:ascii="方正仿宋_GB2312" w:hAnsi="方正仿宋_GB2312" w:eastAsia="方正仿宋_GB2312" w:cs="方正仿宋_GB2312"/>
          <w:color w:val="auto"/>
          <w:sz w:val="32"/>
          <w:szCs w:val="32"/>
          <w:highlight w:val="none"/>
        </w:rPr>
        <w:t>乙方死亡，或者被人民法院宣告死亡、失踪的；</w:t>
      </w:r>
    </w:p>
    <w:p>
      <w:pPr>
        <w:keepNext w:val="0"/>
        <w:keepLines w:val="0"/>
        <w:pageBreakBefore w:val="0"/>
        <w:widowControl w:val="0"/>
        <w:numPr>
          <w:ilvl w:val="0"/>
          <w:numId w:val="8"/>
        </w:numPr>
        <w:kinsoku/>
        <w:wordWrap/>
        <w:overflowPunct/>
        <w:topLinePunct w:val="0"/>
        <w:autoSpaceDE w:val="0"/>
        <w:autoSpaceDN w:val="0"/>
        <w:bidi w:val="0"/>
        <w:adjustRightInd/>
        <w:snapToGrid/>
        <w:spacing w:line="400" w:lineRule="exact"/>
        <w:ind w:left="0" w:leftChars="0" w:firstLine="640" w:firstLineChars="200"/>
        <w:textAlignment w:val="auto"/>
        <w:rPr>
          <w:rFonts w:hint="eastAsia" w:ascii="方正仿宋_GB2312" w:hAnsi="方正仿宋_GB2312" w:eastAsia="方正仿宋_GB2312" w:cs="方正仿宋_GB2312"/>
          <w:color w:val="auto"/>
          <w:sz w:val="32"/>
          <w:szCs w:val="32"/>
          <w:highlight w:val="none"/>
          <w:lang w:eastAsia="zh-CN"/>
        </w:rPr>
      </w:pPr>
      <w:r>
        <w:rPr>
          <w:rFonts w:hint="eastAsia" w:ascii="方正仿宋_GB2312" w:hAnsi="方正仿宋_GB2312" w:eastAsia="方正仿宋_GB2312" w:cs="方正仿宋_GB2312"/>
          <w:color w:val="auto"/>
          <w:sz w:val="32"/>
          <w:szCs w:val="32"/>
          <w:highlight w:val="none"/>
        </w:rPr>
        <w:t>甲方被宣告破产、解散、吊销医疗机构执业许可证或者责令关闭的；</w:t>
      </w:r>
    </w:p>
    <w:p>
      <w:pPr>
        <w:keepNext w:val="0"/>
        <w:keepLines w:val="0"/>
        <w:pageBreakBefore w:val="0"/>
        <w:widowControl w:val="0"/>
        <w:numPr>
          <w:ilvl w:val="0"/>
          <w:numId w:val="8"/>
        </w:numPr>
        <w:kinsoku/>
        <w:wordWrap/>
        <w:overflowPunct/>
        <w:topLinePunct w:val="0"/>
        <w:autoSpaceDE w:val="0"/>
        <w:autoSpaceDN w:val="0"/>
        <w:bidi w:val="0"/>
        <w:adjustRightInd/>
        <w:snapToGrid/>
        <w:spacing w:line="400" w:lineRule="exact"/>
        <w:ind w:left="0" w:leftChars="0" w:firstLine="640" w:firstLineChars="200"/>
        <w:textAlignment w:val="auto"/>
        <w:rPr>
          <w:rFonts w:hint="eastAsia" w:ascii="方正仿宋_GB2312" w:hAnsi="方正仿宋_GB2312" w:eastAsia="方正仿宋_GB2312" w:cs="方正仿宋_GB2312"/>
          <w:color w:val="auto"/>
          <w:sz w:val="32"/>
          <w:szCs w:val="32"/>
          <w:highlight w:val="none"/>
          <w:lang w:eastAsia="zh-CN"/>
        </w:rPr>
      </w:pPr>
      <w:r>
        <w:rPr>
          <w:rFonts w:hint="eastAsia" w:ascii="方正仿宋_GB2312" w:hAnsi="方正仿宋_GB2312" w:eastAsia="方正仿宋_GB2312" w:cs="方正仿宋_GB2312"/>
          <w:color w:val="auto"/>
          <w:sz w:val="32"/>
          <w:szCs w:val="32"/>
          <w:highlight w:val="none"/>
        </w:rPr>
        <w:t>法律、行政法规规定的其他情形。</w:t>
      </w:r>
    </w:p>
    <w:p>
      <w:pPr>
        <w:pStyle w:val="2"/>
        <w:keepNext w:val="0"/>
        <w:keepLines w:val="0"/>
        <w:pageBreakBefore w:val="0"/>
        <w:widowControl w:val="0"/>
        <w:numPr>
          <w:ilvl w:val="0"/>
          <w:numId w:val="1"/>
        </w:numPr>
        <w:kinsoku/>
        <w:wordWrap/>
        <w:overflowPunct/>
        <w:topLinePunct w:val="0"/>
        <w:autoSpaceDE w:val="0"/>
        <w:autoSpaceDN w:val="0"/>
        <w:bidi w:val="0"/>
        <w:adjustRightInd/>
        <w:snapToGrid/>
        <w:spacing w:before="54" w:line="400" w:lineRule="exact"/>
        <w:ind w:left="0" w:leftChars="0" w:right="0" w:rightChars="0" w:firstLine="420" w:firstLineChars="0"/>
        <w:jc w:val="both"/>
        <w:textAlignment w:val="auto"/>
        <w:rPr>
          <w:rFonts w:hint="eastAsia" w:ascii="方正仿宋_GB2312" w:hAnsi="方正仿宋_GB2312" w:eastAsia="方正仿宋_GB2312" w:cs="方正仿宋_GB2312"/>
          <w:b/>
          <w:bCs/>
          <w:color w:val="auto"/>
          <w:sz w:val="32"/>
          <w:szCs w:val="32"/>
          <w:highlight w:val="none"/>
          <w:lang w:eastAsia="zh-CN"/>
        </w:rPr>
      </w:pPr>
      <w:r>
        <w:rPr>
          <w:rFonts w:hint="eastAsia" w:ascii="方正仿宋_GB2312" w:hAnsi="方正仿宋_GB2312" w:eastAsia="方正仿宋_GB2312" w:cs="方正仿宋_GB2312"/>
          <w:b/>
          <w:bCs/>
          <w:color w:val="auto"/>
          <w:sz w:val="32"/>
          <w:szCs w:val="32"/>
          <w:highlight w:val="none"/>
        </w:rPr>
        <w:t>违约责任</w:t>
      </w:r>
    </w:p>
    <w:p>
      <w:pPr>
        <w:pStyle w:val="2"/>
        <w:keepNext w:val="0"/>
        <w:keepLines w:val="0"/>
        <w:pageBreakBefore w:val="0"/>
        <w:widowControl w:val="0"/>
        <w:numPr>
          <w:ilvl w:val="0"/>
          <w:numId w:val="2"/>
        </w:numPr>
        <w:kinsoku/>
        <w:wordWrap/>
        <w:overflowPunct/>
        <w:topLinePunct w:val="0"/>
        <w:autoSpaceDE w:val="0"/>
        <w:autoSpaceDN w:val="0"/>
        <w:bidi w:val="0"/>
        <w:adjustRightInd/>
        <w:snapToGrid/>
        <w:spacing w:before="54" w:line="400" w:lineRule="exact"/>
        <w:ind w:left="0" w:leftChars="0" w:right="0" w:rightChars="0" w:firstLine="397" w:firstLineChars="0"/>
        <w:jc w:val="both"/>
        <w:textAlignment w:val="auto"/>
        <w:rPr>
          <w:rFonts w:hint="eastAsia" w:ascii="方正仿宋_GB2312" w:hAnsi="方正仿宋_GB2312" w:eastAsia="方正仿宋_GB2312" w:cs="方正仿宋_GB2312"/>
          <w:color w:val="auto"/>
          <w:sz w:val="32"/>
          <w:szCs w:val="32"/>
          <w:highlight w:val="none"/>
          <w:lang w:val="en-US" w:eastAsia="zh-CN"/>
        </w:rPr>
      </w:pPr>
      <w:r>
        <w:rPr>
          <w:rFonts w:hint="eastAsia" w:ascii="方正仿宋_GB2312" w:hAnsi="方正仿宋_GB2312" w:eastAsia="方正仿宋_GB2312" w:cs="方正仿宋_GB2312"/>
          <w:color w:val="auto"/>
          <w:sz w:val="32"/>
          <w:szCs w:val="32"/>
          <w:highlight w:val="none"/>
          <w:lang w:val="en-US" w:eastAsia="zh-CN"/>
        </w:rPr>
        <w:t xml:space="preserve">  甲方违反本合同条款解除合同或由于甲方的原因订立合同无效，给乙方造成损害的，应按损失程度承担赔偿责任。</w:t>
      </w:r>
    </w:p>
    <w:p>
      <w:pPr>
        <w:pStyle w:val="2"/>
        <w:keepNext w:val="0"/>
        <w:keepLines w:val="0"/>
        <w:pageBreakBefore w:val="0"/>
        <w:widowControl w:val="0"/>
        <w:numPr>
          <w:ilvl w:val="0"/>
          <w:numId w:val="2"/>
        </w:numPr>
        <w:kinsoku/>
        <w:wordWrap/>
        <w:overflowPunct/>
        <w:topLinePunct w:val="0"/>
        <w:autoSpaceDE w:val="0"/>
        <w:autoSpaceDN w:val="0"/>
        <w:bidi w:val="0"/>
        <w:adjustRightInd/>
        <w:snapToGrid/>
        <w:spacing w:before="54" w:line="400" w:lineRule="exact"/>
        <w:ind w:left="0" w:leftChars="0" w:right="0" w:rightChars="0" w:firstLine="397" w:firstLineChars="0"/>
        <w:jc w:val="both"/>
        <w:textAlignment w:val="auto"/>
        <w:rPr>
          <w:rFonts w:hint="eastAsia" w:ascii="方正仿宋_GB2312" w:hAnsi="方正仿宋_GB2312" w:eastAsia="方正仿宋_GB2312" w:cs="方正仿宋_GB2312"/>
          <w:color w:val="auto"/>
          <w:sz w:val="32"/>
          <w:szCs w:val="32"/>
          <w:highlight w:val="none"/>
          <w:lang w:val="en-US" w:eastAsia="zh-CN"/>
        </w:rPr>
      </w:pPr>
      <w:r>
        <w:rPr>
          <w:rFonts w:hint="eastAsia" w:ascii="方正仿宋_GB2312" w:hAnsi="方正仿宋_GB2312" w:eastAsia="方正仿宋_GB2312" w:cs="方正仿宋_GB2312"/>
          <w:color w:val="auto"/>
          <w:sz w:val="32"/>
          <w:szCs w:val="32"/>
          <w:highlight w:val="none"/>
          <w:lang w:val="en-US" w:eastAsia="zh-CN"/>
        </w:rPr>
        <w:t xml:space="preserve">  乙方违反本合同的约定解除合同或由于乙方的原因订立合同无效，给甲方造成损害的，应按损失程度承担赔偿责任。</w:t>
      </w:r>
    </w:p>
    <w:p>
      <w:pPr>
        <w:pStyle w:val="2"/>
        <w:keepNext w:val="0"/>
        <w:keepLines w:val="0"/>
        <w:pageBreakBefore w:val="0"/>
        <w:widowControl w:val="0"/>
        <w:numPr>
          <w:ilvl w:val="0"/>
          <w:numId w:val="2"/>
        </w:numPr>
        <w:kinsoku/>
        <w:wordWrap/>
        <w:overflowPunct/>
        <w:topLinePunct w:val="0"/>
        <w:autoSpaceDE w:val="0"/>
        <w:autoSpaceDN w:val="0"/>
        <w:bidi w:val="0"/>
        <w:adjustRightInd/>
        <w:snapToGrid/>
        <w:spacing w:before="54" w:line="400" w:lineRule="exact"/>
        <w:ind w:left="0" w:leftChars="0" w:right="0" w:rightChars="0" w:firstLine="397" w:firstLineChars="0"/>
        <w:jc w:val="both"/>
        <w:textAlignment w:val="auto"/>
        <w:rPr>
          <w:rFonts w:hint="eastAsia" w:ascii="方正仿宋_GB2312" w:hAnsi="方正仿宋_GB2312" w:eastAsia="方正仿宋_GB2312" w:cs="方正仿宋_GB2312"/>
          <w:color w:val="auto"/>
          <w:sz w:val="32"/>
          <w:szCs w:val="32"/>
          <w:highlight w:val="none"/>
          <w:lang w:val="en-US" w:eastAsia="zh-CN"/>
        </w:rPr>
      </w:pPr>
      <w:r>
        <w:rPr>
          <w:rFonts w:hint="eastAsia" w:ascii="方正仿宋_GB2312" w:hAnsi="方正仿宋_GB2312" w:eastAsia="方正仿宋_GB2312" w:cs="方正仿宋_GB2312"/>
          <w:color w:val="auto"/>
          <w:sz w:val="32"/>
          <w:szCs w:val="32"/>
          <w:highlight w:val="none"/>
          <w:lang w:val="en-US" w:eastAsia="zh-CN"/>
        </w:rPr>
        <w:t xml:space="preserve">  乙方违反甲方岗位职责或违规操作给甲方造成经济损失的，按甲方约规定处理，开承担赔偿责任。</w:t>
      </w:r>
    </w:p>
    <w:p>
      <w:pPr>
        <w:pStyle w:val="2"/>
        <w:keepNext w:val="0"/>
        <w:keepLines w:val="0"/>
        <w:pageBreakBefore w:val="0"/>
        <w:widowControl w:val="0"/>
        <w:numPr>
          <w:ilvl w:val="0"/>
          <w:numId w:val="2"/>
        </w:numPr>
        <w:kinsoku/>
        <w:wordWrap/>
        <w:overflowPunct/>
        <w:topLinePunct w:val="0"/>
        <w:autoSpaceDE w:val="0"/>
        <w:autoSpaceDN w:val="0"/>
        <w:bidi w:val="0"/>
        <w:adjustRightInd/>
        <w:snapToGrid/>
        <w:spacing w:before="54" w:line="400" w:lineRule="exact"/>
        <w:ind w:left="0" w:leftChars="0" w:right="0" w:rightChars="0" w:firstLine="397" w:firstLineChars="0"/>
        <w:jc w:val="both"/>
        <w:textAlignment w:val="auto"/>
        <w:rPr>
          <w:rFonts w:hint="eastAsia" w:ascii="方正仿宋_GB2312" w:hAnsi="方正仿宋_GB2312" w:eastAsia="方正仿宋_GB2312" w:cs="方正仿宋_GB2312"/>
          <w:color w:val="auto"/>
          <w:sz w:val="32"/>
          <w:szCs w:val="32"/>
          <w:highlight w:val="none"/>
          <w:lang w:val="en-US" w:eastAsia="zh-CN"/>
        </w:rPr>
      </w:pPr>
      <w:r>
        <w:rPr>
          <w:rFonts w:hint="eastAsia" w:ascii="方正仿宋_GB2312" w:hAnsi="方正仿宋_GB2312" w:eastAsia="方正仿宋_GB2312" w:cs="方正仿宋_GB2312"/>
          <w:color w:val="auto"/>
          <w:sz w:val="32"/>
          <w:szCs w:val="32"/>
          <w:highlight w:val="none"/>
          <w:lang w:val="en-US" w:eastAsia="zh-CN"/>
        </w:rPr>
        <w:t xml:space="preserve">  乙方违反本合同的约定或个人原因中止培训的，需退回培训的相关费用。</w:t>
      </w:r>
    </w:p>
    <w:p>
      <w:pPr>
        <w:pStyle w:val="2"/>
        <w:keepNext w:val="0"/>
        <w:keepLines w:val="0"/>
        <w:pageBreakBefore w:val="0"/>
        <w:widowControl w:val="0"/>
        <w:numPr>
          <w:ilvl w:val="0"/>
          <w:numId w:val="1"/>
        </w:numPr>
        <w:kinsoku/>
        <w:wordWrap/>
        <w:overflowPunct/>
        <w:topLinePunct w:val="0"/>
        <w:autoSpaceDE w:val="0"/>
        <w:autoSpaceDN w:val="0"/>
        <w:bidi w:val="0"/>
        <w:adjustRightInd/>
        <w:snapToGrid/>
        <w:spacing w:before="54" w:line="400" w:lineRule="exact"/>
        <w:ind w:left="0" w:leftChars="0" w:right="0" w:rightChars="0" w:firstLine="420" w:firstLineChars="0"/>
        <w:jc w:val="both"/>
        <w:textAlignment w:val="auto"/>
        <w:rPr>
          <w:rFonts w:hint="eastAsia" w:ascii="方正仿宋_GB2312" w:hAnsi="方正仿宋_GB2312" w:eastAsia="方正仿宋_GB2312" w:cs="方正仿宋_GB2312"/>
          <w:b/>
          <w:bCs/>
          <w:color w:val="auto"/>
          <w:sz w:val="32"/>
          <w:szCs w:val="32"/>
          <w:highlight w:val="none"/>
        </w:rPr>
      </w:pPr>
      <w:r>
        <w:rPr>
          <w:rFonts w:hint="eastAsia" w:ascii="方正仿宋_GB2312" w:hAnsi="方正仿宋_GB2312" w:eastAsia="方正仿宋_GB2312" w:cs="方正仿宋_GB2312"/>
          <w:b/>
          <w:bCs/>
          <w:color w:val="auto"/>
          <w:sz w:val="32"/>
          <w:szCs w:val="32"/>
          <w:highlight w:val="none"/>
        </w:rPr>
        <w:t>附则</w:t>
      </w:r>
    </w:p>
    <w:p>
      <w:pPr>
        <w:pStyle w:val="2"/>
        <w:keepNext w:val="0"/>
        <w:keepLines w:val="0"/>
        <w:pageBreakBefore w:val="0"/>
        <w:widowControl w:val="0"/>
        <w:numPr>
          <w:ilvl w:val="0"/>
          <w:numId w:val="2"/>
        </w:numPr>
        <w:kinsoku/>
        <w:wordWrap/>
        <w:overflowPunct/>
        <w:topLinePunct w:val="0"/>
        <w:autoSpaceDE w:val="0"/>
        <w:autoSpaceDN w:val="0"/>
        <w:bidi w:val="0"/>
        <w:adjustRightInd/>
        <w:snapToGrid/>
        <w:spacing w:before="54" w:line="400" w:lineRule="exact"/>
        <w:ind w:left="0" w:leftChars="0" w:right="0" w:rightChars="0" w:firstLine="397" w:firstLineChars="0"/>
        <w:jc w:val="both"/>
        <w:textAlignment w:val="auto"/>
        <w:rPr>
          <w:rFonts w:hint="eastAsia" w:ascii="方正仿宋_GB2312" w:hAnsi="方正仿宋_GB2312" w:eastAsia="方正仿宋_GB2312" w:cs="方正仿宋_GB2312"/>
          <w:color w:val="auto"/>
          <w:sz w:val="32"/>
          <w:szCs w:val="32"/>
          <w:highlight w:val="none"/>
          <w:lang w:val="en-US" w:eastAsia="zh-CN"/>
        </w:rPr>
      </w:pPr>
      <w:r>
        <w:rPr>
          <w:rFonts w:hint="eastAsia" w:ascii="方正仿宋_GB2312" w:hAnsi="方正仿宋_GB2312" w:eastAsia="方正仿宋_GB2312" w:cs="方正仿宋_GB2312"/>
          <w:color w:val="auto"/>
          <w:sz w:val="32"/>
          <w:szCs w:val="32"/>
          <w:highlight w:val="none"/>
          <w:lang w:val="en-US" w:eastAsia="zh-CN"/>
        </w:rPr>
        <w:t xml:space="preserve">  甲方除助理全科医师培训以外，另为乙方提供其他专项培训及费用的，甲方可以与乙方约定相关条款。</w:t>
      </w:r>
    </w:p>
    <w:p>
      <w:pPr>
        <w:pStyle w:val="2"/>
        <w:keepNext w:val="0"/>
        <w:keepLines w:val="0"/>
        <w:pageBreakBefore w:val="0"/>
        <w:widowControl w:val="0"/>
        <w:numPr>
          <w:ilvl w:val="0"/>
          <w:numId w:val="2"/>
        </w:numPr>
        <w:kinsoku/>
        <w:wordWrap/>
        <w:overflowPunct/>
        <w:topLinePunct w:val="0"/>
        <w:autoSpaceDE w:val="0"/>
        <w:autoSpaceDN w:val="0"/>
        <w:bidi w:val="0"/>
        <w:adjustRightInd/>
        <w:snapToGrid/>
        <w:spacing w:before="54" w:line="400" w:lineRule="exact"/>
        <w:ind w:left="0" w:leftChars="0" w:right="0" w:rightChars="0" w:firstLine="397" w:firstLineChars="0"/>
        <w:jc w:val="both"/>
        <w:textAlignment w:val="auto"/>
        <w:rPr>
          <w:rFonts w:hint="eastAsia" w:ascii="方正仿宋_GB2312" w:hAnsi="方正仿宋_GB2312" w:eastAsia="方正仿宋_GB2312" w:cs="方正仿宋_GB2312"/>
          <w:color w:val="auto"/>
          <w:sz w:val="32"/>
          <w:szCs w:val="32"/>
          <w:highlight w:val="none"/>
          <w:lang w:val="en-US" w:eastAsia="zh-CN"/>
        </w:rPr>
      </w:pPr>
      <w:r>
        <w:rPr>
          <w:rFonts w:hint="eastAsia" w:ascii="方正仿宋_GB2312" w:hAnsi="方正仿宋_GB2312" w:eastAsia="方正仿宋_GB2312" w:cs="方正仿宋_GB2312"/>
          <w:color w:val="auto"/>
          <w:sz w:val="32"/>
          <w:szCs w:val="32"/>
          <w:highlight w:val="none"/>
          <w:lang w:val="en-US" w:eastAsia="zh-CN"/>
        </w:rPr>
        <w:t xml:space="preserve">  乙方解除或者终止合同，应当提前三十日以书面形式通知甲方，得到甲方确认后，由甲方为乙方办理解除或终止劳动合同手续。</w:t>
      </w:r>
    </w:p>
    <w:p>
      <w:pPr>
        <w:pStyle w:val="2"/>
        <w:keepNext w:val="0"/>
        <w:keepLines w:val="0"/>
        <w:pageBreakBefore w:val="0"/>
        <w:widowControl w:val="0"/>
        <w:numPr>
          <w:ilvl w:val="0"/>
          <w:numId w:val="2"/>
        </w:numPr>
        <w:kinsoku/>
        <w:wordWrap/>
        <w:overflowPunct/>
        <w:topLinePunct w:val="0"/>
        <w:autoSpaceDE w:val="0"/>
        <w:autoSpaceDN w:val="0"/>
        <w:bidi w:val="0"/>
        <w:adjustRightInd/>
        <w:snapToGrid/>
        <w:spacing w:before="54" w:line="400" w:lineRule="exact"/>
        <w:ind w:left="0" w:leftChars="0" w:right="0" w:rightChars="0" w:firstLine="397" w:firstLineChars="0"/>
        <w:jc w:val="both"/>
        <w:textAlignment w:val="auto"/>
        <w:rPr>
          <w:rFonts w:hint="eastAsia" w:ascii="方正仿宋_GB2312" w:hAnsi="方正仿宋_GB2312" w:eastAsia="方正仿宋_GB2312" w:cs="方正仿宋_GB2312"/>
          <w:color w:val="auto"/>
          <w:sz w:val="32"/>
          <w:szCs w:val="32"/>
          <w:highlight w:val="none"/>
          <w:lang w:val="en-US" w:eastAsia="zh-CN"/>
        </w:rPr>
      </w:pPr>
      <w:r>
        <w:rPr>
          <w:rFonts w:hint="eastAsia" w:ascii="方正仿宋_GB2312" w:hAnsi="方正仿宋_GB2312" w:eastAsia="方正仿宋_GB2312" w:cs="方正仿宋_GB2312"/>
          <w:color w:val="auto"/>
          <w:sz w:val="32"/>
          <w:szCs w:val="32"/>
          <w:highlight w:val="none"/>
          <w:lang w:val="en-US" w:eastAsia="zh-CN"/>
        </w:rPr>
        <w:t xml:space="preserve"> 乙方解除或终止合同的，应当做好交接工作、须将所发的各种证件及时缴还甲方，各类劳保服装等用品应按甲方有关规定处理，并办理离院手续。</w:t>
      </w:r>
    </w:p>
    <w:p>
      <w:pPr>
        <w:pStyle w:val="2"/>
        <w:keepNext w:val="0"/>
        <w:keepLines w:val="0"/>
        <w:pageBreakBefore w:val="0"/>
        <w:widowControl w:val="0"/>
        <w:numPr>
          <w:ilvl w:val="0"/>
          <w:numId w:val="2"/>
        </w:numPr>
        <w:kinsoku/>
        <w:wordWrap/>
        <w:overflowPunct/>
        <w:topLinePunct w:val="0"/>
        <w:autoSpaceDE w:val="0"/>
        <w:autoSpaceDN w:val="0"/>
        <w:bidi w:val="0"/>
        <w:adjustRightInd/>
        <w:snapToGrid/>
        <w:spacing w:before="54" w:line="400" w:lineRule="exact"/>
        <w:ind w:left="0" w:leftChars="0" w:right="0" w:rightChars="0" w:firstLine="397" w:firstLineChars="0"/>
        <w:jc w:val="both"/>
        <w:textAlignment w:val="auto"/>
        <w:rPr>
          <w:rFonts w:hint="eastAsia" w:ascii="方正仿宋_GB2312" w:hAnsi="方正仿宋_GB2312" w:eastAsia="方正仿宋_GB2312" w:cs="方正仿宋_GB2312"/>
          <w:color w:val="auto"/>
          <w:sz w:val="32"/>
          <w:szCs w:val="32"/>
          <w:highlight w:val="none"/>
          <w:lang w:val="en-US" w:eastAsia="zh-CN"/>
        </w:rPr>
      </w:pPr>
      <w:r>
        <w:rPr>
          <w:rFonts w:hint="eastAsia" w:ascii="方正仿宋_GB2312" w:hAnsi="方正仿宋_GB2312" w:eastAsia="方正仿宋_GB2312" w:cs="方正仿宋_GB2312"/>
          <w:color w:val="auto"/>
          <w:sz w:val="32"/>
          <w:szCs w:val="32"/>
          <w:highlight w:val="none"/>
          <w:lang w:val="en-US" w:eastAsia="zh-CN"/>
        </w:rPr>
        <w:t xml:space="preserve">  甲、乙双方因履行本合同发生争议的，应协商解决，协商不成或不愿协商的，可向基地所在地劳动（人事）仲裁机构申请仲裁。</w:t>
      </w:r>
    </w:p>
    <w:p>
      <w:pPr>
        <w:pStyle w:val="2"/>
        <w:keepNext w:val="0"/>
        <w:keepLines w:val="0"/>
        <w:pageBreakBefore w:val="0"/>
        <w:widowControl w:val="0"/>
        <w:numPr>
          <w:ilvl w:val="0"/>
          <w:numId w:val="2"/>
        </w:numPr>
        <w:kinsoku/>
        <w:wordWrap/>
        <w:overflowPunct/>
        <w:topLinePunct w:val="0"/>
        <w:autoSpaceDE w:val="0"/>
        <w:autoSpaceDN w:val="0"/>
        <w:bidi w:val="0"/>
        <w:adjustRightInd/>
        <w:snapToGrid/>
        <w:spacing w:before="54" w:line="400" w:lineRule="exact"/>
        <w:ind w:left="0" w:leftChars="0" w:right="0" w:rightChars="0" w:firstLine="397" w:firstLineChars="0"/>
        <w:jc w:val="both"/>
        <w:textAlignment w:val="auto"/>
        <w:rPr>
          <w:rFonts w:hint="eastAsia" w:ascii="方正仿宋_GB2312" w:hAnsi="方正仿宋_GB2312" w:eastAsia="方正仿宋_GB2312" w:cs="方正仿宋_GB2312"/>
          <w:color w:val="auto"/>
          <w:sz w:val="32"/>
          <w:szCs w:val="32"/>
          <w:highlight w:val="none"/>
          <w:lang w:val="en-US" w:eastAsia="zh-CN"/>
        </w:rPr>
      </w:pPr>
      <w:r>
        <w:rPr>
          <w:rFonts w:hint="eastAsia" w:ascii="方正仿宋_GB2312" w:hAnsi="方正仿宋_GB2312" w:eastAsia="方正仿宋_GB2312" w:cs="方正仿宋_GB2312"/>
          <w:color w:val="auto"/>
          <w:sz w:val="32"/>
          <w:szCs w:val="32"/>
          <w:highlight w:val="none"/>
          <w:lang w:val="en-US" w:eastAsia="zh-CN"/>
        </w:rPr>
        <w:t xml:space="preserve"> 甲、乙双方需要特别约定的条款：</w:t>
      </w: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before="54" w:after="0" w:line="400" w:lineRule="exact"/>
        <w:ind w:right="0" w:rightChars="0"/>
        <w:jc w:val="both"/>
        <w:textAlignment w:val="auto"/>
        <w:rPr>
          <w:rFonts w:hint="eastAsia" w:ascii="方正仿宋_GB2312" w:hAnsi="方正仿宋_GB2312" w:eastAsia="方正仿宋_GB2312" w:cs="方正仿宋_GB2312"/>
          <w:color w:val="auto"/>
          <w:sz w:val="32"/>
          <w:szCs w:val="32"/>
          <w:highlight w:val="none"/>
          <w:lang w:val="en-US" w:eastAsia="zh-CN"/>
        </w:rPr>
      </w:pPr>
      <w:r>
        <w:rPr>
          <w:rFonts w:hint="eastAsia" w:ascii="方正仿宋_GB2312" w:hAnsi="方正仿宋_GB2312" w:eastAsia="方正仿宋_GB2312" w:cs="方正仿宋_GB2312"/>
          <w:color w:val="auto"/>
          <w:sz w:val="32"/>
          <w:szCs w:val="32"/>
          <w:highlight w:val="none"/>
          <w:lang w:val="en-US" w:eastAsia="zh-CN"/>
        </w:rPr>
        <w:t>（1）</w:t>
      </w: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before="54" w:after="0" w:line="400" w:lineRule="exact"/>
        <w:ind w:right="0" w:rightChars="0"/>
        <w:jc w:val="both"/>
        <w:textAlignment w:val="auto"/>
        <w:rPr>
          <w:rFonts w:hint="eastAsia" w:ascii="方正仿宋_GB2312" w:hAnsi="方正仿宋_GB2312" w:eastAsia="方正仿宋_GB2312" w:cs="方正仿宋_GB2312"/>
          <w:color w:val="auto"/>
          <w:sz w:val="32"/>
          <w:szCs w:val="32"/>
          <w:highlight w:val="none"/>
          <w:lang w:val="en-US" w:eastAsia="zh-CN"/>
        </w:rPr>
      </w:pPr>
      <w:r>
        <w:rPr>
          <w:rFonts w:hint="eastAsia" w:ascii="方正仿宋_GB2312" w:hAnsi="方正仿宋_GB2312" w:eastAsia="方正仿宋_GB2312" w:cs="方正仿宋_GB2312"/>
          <w:color w:val="auto"/>
          <w:sz w:val="32"/>
          <w:szCs w:val="32"/>
          <w:highlight w:val="none"/>
          <w:lang w:val="en-US" w:eastAsia="zh-CN"/>
        </w:rPr>
        <w:t>（2）</w:t>
      </w: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before="54" w:after="0" w:line="400" w:lineRule="exact"/>
        <w:ind w:right="0" w:rightChars="0"/>
        <w:jc w:val="both"/>
        <w:textAlignment w:val="auto"/>
        <w:rPr>
          <w:rFonts w:hint="eastAsia" w:ascii="方正仿宋_GB2312" w:hAnsi="方正仿宋_GB2312" w:eastAsia="方正仿宋_GB2312" w:cs="方正仿宋_GB2312"/>
          <w:color w:val="auto"/>
          <w:sz w:val="32"/>
          <w:szCs w:val="32"/>
          <w:highlight w:val="none"/>
          <w:lang w:val="en-US" w:eastAsia="zh-CN"/>
        </w:rPr>
      </w:pPr>
      <w:r>
        <w:rPr>
          <w:rFonts w:hint="eastAsia" w:ascii="方正仿宋_GB2312" w:hAnsi="方正仿宋_GB2312" w:eastAsia="方正仿宋_GB2312" w:cs="方正仿宋_GB2312"/>
          <w:color w:val="auto"/>
          <w:sz w:val="32"/>
          <w:szCs w:val="32"/>
          <w:highlight w:val="none"/>
          <w:lang w:val="en-US" w:eastAsia="zh-CN"/>
        </w:rPr>
        <w:t>（3）</w:t>
      </w:r>
    </w:p>
    <w:p>
      <w:pPr>
        <w:pStyle w:val="2"/>
        <w:keepNext w:val="0"/>
        <w:keepLines w:val="0"/>
        <w:pageBreakBefore w:val="0"/>
        <w:widowControl w:val="0"/>
        <w:numPr>
          <w:ilvl w:val="0"/>
          <w:numId w:val="2"/>
        </w:numPr>
        <w:kinsoku/>
        <w:wordWrap/>
        <w:overflowPunct/>
        <w:topLinePunct w:val="0"/>
        <w:autoSpaceDE w:val="0"/>
        <w:autoSpaceDN w:val="0"/>
        <w:bidi w:val="0"/>
        <w:adjustRightInd/>
        <w:snapToGrid/>
        <w:spacing w:before="54" w:line="400" w:lineRule="exact"/>
        <w:ind w:left="0" w:leftChars="0" w:right="0" w:rightChars="0" w:firstLine="397" w:firstLineChars="0"/>
        <w:jc w:val="both"/>
        <w:textAlignment w:val="auto"/>
        <w:rPr>
          <w:rFonts w:hint="eastAsia" w:ascii="方正仿宋_GB2312" w:hAnsi="方正仿宋_GB2312" w:eastAsia="方正仿宋_GB2312" w:cs="方正仿宋_GB2312"/>
          <w:color w:val="auto"/>
          <w:sz w:val="32"/>
          <w:szCs w:val="32"/>
          <w:highlight w:val="none"/>
          <w:lang w:val="en-US" w:eastAsia="zh-CN"/>
        </w:rPr>
      </w:pPr>
      <w:r>
        <w:rPr>
          <w:rFonts w:hint="eastAsia" w:ascii="方正仿宋_GB2312" w:hAnsi="方正仿宋_GB2312" w:eastAsia="方正仿宋_GB2312" w:cs="方正仿宋_GB2312"/>
          <w:color w:val="auto"/>
          <w:sz w:val="32"/>
          <w:szCs w:val="32"/>
          <w:highlight w:val="none"/>
          <w:lang w:val="en-US" w:eastAsia="zh-CN"/>
        </w:rPr>
        <w:t xml:space="preserve"> 双方确认以下地址为履行本合同过程中有关书面通知的送达地址和手机号码，凡书面通知邮寄至该地址或短信发至该手机号码，甲乙双方均视为已送达。</w:t>
      </w: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before="54" w:line="400" w:lineRule="exact"/>
        <w:ind w:left="397" w:leftChars="0" w:right="0" w:rightChars="0"/>
        <w:jc w:val="both"/>
        <w:textAlignment w:val="auto"/>
        <w:rPr>
          <w:rFonts w:hint="eastAsia" w:ascii="方正仿宋_GB2312" w:hAnsi="方正仿宋_GB2312" w:eastAsia="方正仿宋_GB2312" w:cs="方正仿宋_GB2312"/>
          <w:color w:val="auto"/>
          <w:sz w:val="32"/>
          <w:szCs w:val="32"/>
          <w:highlight w:val="none"/>
          <w:lang w:val="en-US" w:eastAsia="zh-CN"/>
        </w:rPr>
      </w:pPr>
      <w:r>
        <w:rPr>
          <w:rFonts w:hint="eastAsia" w:ascii="方正仿宋_GB2312" w:hAnsi="方正仿宋_GB2312" w:eastAsia="方正仿宋_GB2312" w:cs="方正仿宋_GB2312"/>
          <w:color w:val="auto"/>
          <w:sz w:val="32"/>
          <w:szCs w:val="32"/>
          <w:highlight w:val="none"/>
          <w:lang w:val="en-US" w:eastAsia="zh-CN"/>
        </w:rPr>
        <w:t>甲方地址：                 手机号码：</w:t>
      </w: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before="54" w:line="400" w:lineRule="exact"/>
        <w:ind w:left="397" w:leftChars="0" w:right="0" w:rightChars="0"/>
        <w:jc w:val="both"/>
        <w:textAlignment w:val="auto"/>
        <w:rPr>
          <w:rFonts w:hint="eastAsia" w:ascii="方正仿宋_GB2312" w:hAnsi="方正仿宋_GB2312" w:eastAsia="方正仿宋_GB2312" w:cs="方正仿宋_GB2312"/>
          <w:color w:val="auto"/>
          <w:sz w:val="32"/>
          <w:szCs w:val="32"/>
          <w:highlight w:val="none"/>
          <w:lang w:val="en-US" w:eastAsia="zh-CN"/>
        </w:rPr>
      </w:pPr>
      <w:r>
        <w:rPr>
          <w:rFonts w:hint="eastAsia" w:ascii="方正仿宋_GB2312" w:hAnsi="方正仿宋_GB2312" w:eastAsia="方正仿宋_GB2312" w:cs="方正仿宋_GB2312"/>
          <w:color w:val="auto"/>
          <w:sz w:val="32"/>
          <w:szCs w:val="32"/>
          <w:highlight w:val="none"/>
          <w:lang w:val="en-US" w:eastAsia="zh-CN"/>
        </w:rPr>
        <w:t>乙方地址：                 手机号码：</w:t>
      </w:r>
    </w:p>
    <w:p>
      <w:pPr>
        <w:pStyle w:val="2"/>
        <w:keepNext w:val="0"/>
        <w:keepLines w:val="0"/>
        <w:pageBreakBefore w:val="0"/>
        <w:widowControl w:val="0"/>
        <w:numPr>
          <w:ilvl w:val="0"/>
          <w:numId w:val="2"/>
        </w:numPr>
        <w:kinsoku/>
        <w:wordWrap/>
        <w:overflowPunct/>
        <w:topLinePunct w:val="0"/>
        <w:autoSpaceDE w:val="0"/>
        <w:autoSpaceDN w:val="0"/>
        <w:bidi w:val="0"/>
        <w:adjustRightInd/>
        <w:snapToGrid/>
        <w:spacing w:before="54" w:line="400" w:lineRule="exact"/>
        <w:ind w:left="0" w:leftChars="0" w:right="0" w:rightChars="0" w:firstLine="397" w:firstLineChars="0"/>
        <w:jc w:val="both"/>
        <w:textAlignment w:val="auto"/>
        <w:rPr>
          <w:rFonts w:hint="eastAsia" w:ascii="方正仿宋_GB2312" w:hAnsi="方正仿宋_GB2312" w:eastAsia="方正仿宋_GB2312" w:cs="方正仿宋_GB2312"/>
          <w:color w:val="auto"/>
          <w:sz w:val="32"/>
          <w:szCs w:val="32"/>
          <w:highlight w:val="none"/>
          <w:lang w:val="en-US" w:eastAsia="zh-CN"/>
        </w:rPr>
      </w:pPr>
      <w:r>
        <w:rPr>
          <w:rFonts w:hint="eastAsia" w:ascii="方正仿宋_GB2312" w:hAnsi="方正仿宋_GB2312" w:eastAsia="方正仿宋_GB2312" w:cs="方正仿宋_GB2312"/>
          <w:color w:val="auto"/>
          <w:sz w:val="32"/>
          <w:szCs w:val="32"/>
          <w:highlight w:val="none"/>
          <w:lang w:val="en-US" w:eastAsia="zh-CN"/>
        </w:rPr>
        <w:t xml:space="preserve">  乙方在其登记表上所填信息若发生变化，应及时书面通知甲方，否则引起后果均应由乙方承担。</w:t>
      </w:r>
    </w:p>
    <w:p>
      <w:pPr>
        <w:pStyle w:val="2"/>
        <w:keepNext w:val="0"/>
        <w:keepLines w:val="0"/>
        <w:pageBreakBefore w:val="0"/>
        <w:widowControl w:val="0"/>
        <w:numPr>
          <w:ilvl w:val="0"/>
          <w:numId w:val="2"/>
        </w:numPr>
        <w:kinsoku/>
        <w:wordWrap/>
        <w:overflowPunct/>
        <w:topLinePunct w:val="0"/>
        <w:autoSpaceDE w:val="0"/>
        <w:autoSpaceDN w:val="0"/>
        <w:bidi w:val="0"/>
        <w:adjustRightInd/>
        <w:snapToGrid/>
        <w:spacing w:before="54" w:line="400" w:lineRule="exact"/>
        <w:ind w:left="0" w:leftChars="0" w:right="0" w:rightChars="0" w:firstLine="397" w:firstLineChars="0"/>
        <w:jc w:val="both"/>
        <w:textAlignment w:val="auto"/>
        <w:rPr>
          <w:rFonts w:hint="eastAsia" w:ascii="方正仿宋_GB2312" w:hAnsi="方正仿宋_GB2312" w:eastAsia="方正仿宋_GB2312" w:cs="方正仿宋_GB2312"/>
          <w:color w:val="auto"/>
          <w:sz w:val="32"/>
          <w:szCs w:val="32"/>
          <w:highlight w:val="none"/>
          <w:lang w:val="en-US" w:eastAsia="zh-CN"/>
        </w:rPr>
      </w:pPr>
      <w:r>
        <w:rPr>
          <w:rFonts w:hint="eastAsia" w:ascii="方正仿宋_GB2312" w:hAnsi="方正仿宋_GB2312" w:eastAsia="方正仿宋_GB2312" w:cs="方正仿宋_GB2312"/>
          <w:color w:val="auto"/>
          <w:sz w:val="32"/>
          <w:szCs w:val="32"/>
          <w:highlight w:val="none"/>
          <w:lang w:val="en-US" w:eastAsia="zh-CN"/>
        </w:rPr>
        <w:t xml:space="preserve">  本合同未尽事宜或相关条款与国家法律、法规和本市有关规定相抵触的，以国家法律、法规和省市有关规定执行。 </w:t>
      </w:r>
    </w:p>
    <w:p>
      <w:pPr>
        <w:pStyle w:val="2"/>
        <w:keepNext w:val="0"/>
        <w:keepLines w:val="0"/>
        <w:pageBreakBefore w:val="0"/>
        <w:widowControl w:val="0"/>
        <w:numPr>
          <w:ilvl w:val="0"/>
          <w:numId w:val="2"/>
        </w:numPr>
        <w:kinsoku/>
        <w:wordWrap/>
        <w:overflowPunct/>
        <w:topLinePunct w:val="0"/>
        <w:autoSpaceDE w:val="0"/>
        <w:autoSpaceDN w:val="0"/>
        <w:bidi w:val="0"/>
        <w:adjustRightInd/>
        <w:snapToGrid/>
        <w:spacing w:before="54" w:line="400" w:lineRule="exact"/>
        <w:ind w:left="0" w:leftChars="0" w:right="0" w:rightChars="0" w:firstLine="397" w:firstLineChars="0"/>
        <w:jc w:val="both"/>
        <w:textAlignment w:val="auto"/>
        <w:rPr>
          <w:rFonts w:hint="eastAsia" w:ascii="方正仿宋_GB2312" w:hAnsi="方正仿宋_GB2312" w:eastAsia="方正仿宋_GB2312" w:cs="方正仿宋_GB2312"/>
          <w:color w:val="auto"/>
          <w:sz w:val="32"/>
          <w:szCs w:val="32"/>
          <w:highlight w:val="none"/>
          <w:lang w:val="en-US" w:eastAsia="zh-CN"/>
        </w:rPr>
      </w:pPr>
      <w:r>
        <w:rPr>
          <w:rFonts w:hint="eastAsia" w:ascii="方正仿宋_GB2312" w:hAnsi="方正仿宋_GB2312" w:eastAsia="方正仿宋_GB2312" w:cs="方正仿宋_GB2312"/>
          <w:color w:val="auto"/>
          <w:sz w:val="32"/>
          <w:szCs w:val="32"/>
          <w:highlight w:val="none"/>
          <w:lang w:val="en-US" w:eastAsia="zh-CN"/>
        </w:rPr>
        <w:t xml:space="preserve"> 本合同一式二份，甲乙双方各执一份。合同经双方签字、盖章后生效。</w:t>
      </w:r>
    </w:p>
    <w:p>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方正仿宋_GB2312" w:hAnsi="方正仿宋_GB2312" w:eastAsia="方正仿宋_GB2312" w:cs="方正仿宋_GB2312"/>
          <w:color w:val="auto"/>
          <w:sz w:val="32"/>
          <w:szCs w:val="32"/>
          <w:highlight w:val="none"/>
          <w:lang w:eastAsia="zh-CN"/>
        </w:rPr>
      </w:pP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before="54" w:line="400" w:lineRule="exact"/>
        <w:ind w:left="397" w:leftChars="0" w:right="0" w:rightChars="0"/>
        <w:jc w:val="both"/>
        <w:textAlignment w:val="auto"/>
        <w:rPr>
          <w:rFonts w:hint="eastAsia" w:ascii="方正仿宋_GB2312" w:hAnsi="方正仿宋_GB2312" w:eastAsia="方正仿宋_GB2312" w:cs="方正仿宋_GB2312"/>
          <w:color w:val="auto"/>
          <w:sz w:val="32"/>
          <w:szCs w:val="32"/>
          <w:highlight w:val="none"/>
          <w:lang w:val="en-US" w:eastAsia="zh-CN"/>
        </w:rPr>
      </w:pPr>
      <w:r>
        <w:rPr>
          <w:rFonts w:hint="eastAsia" w:ascii="方正仿宋_GB2312" w:hAnsi="方正仿宋_GB2312" w:eastAsia="方正仿宋_GB2312" w:cs="方正仿宋_GB2312"/>
          <w:color w:val="auto"/>
          <w:sz w:val="32"/>
          <w:szCs w:val="32"/>
          <w:highlight w:val="none"/>
          <w:lang w:val="en-US" w:eastAsia="zh-CN"/>
        </w:rPr>
        <w:t>甲方（盖章）：                乙方（签字）：</w:t>
      </w: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before="54" w:line="400" w:lineRule="exact"/>
        <w:ind w:left="397" w:leftChars="0" w:right="0" w:rightChars="0"/>
        <w:jc w:val="both"/>
        <w:textAlignment w:val="auto"/>
        <w:rPr>
          <w:rFonts w:hint="eastAsia" w:ascii="方正仿宋_GB2312" w:hAnsi="方正仿宋_GB2312" w:eastAsia="方正仿宋_GB2312" w:cs="方正仿宋_GB2312"/>
          <w:color w:val="auto"/>
          <w:sz w:val="32"/>
          <w:szCs w:val="32"/>
          <w:highlight w:val="none"/>
          <w:lang w:val="en-US" w:eastAsia="zh-CN"/>
        </w:rPr>
      </w:pPr>
      <w:r>
        <w:rPr>
          <w:rFonts w:hint="eastAsia" w:ascii="方正仿宋_GB2312" w:hAnsi="方正仿宋_GB2312" w:eastAsia="方正仿宋_GB2312" w:cs="方正仿宋_GB2312"/>
          <w:color w:val="auto"/>
          <w:sz w:val="32"/>
          <w:szCs w:val="32"/>
          <w:highlight w:val="none"/>
          <w:lang w:val="en-US" w:eastAsia="zh-CN"/>
        </w:rPr>
        <w:t>法定代表人（签字）：</w:t>
      </w: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before="54" w:line="400" w:lineRule="exact"/>
        <w:ind w:left="397" w:leftChars="0" w:right="0" w:rightChars="0"/>
        <w:jc w:val="both"/>
        <w:textAlignment w:val="auto"/>
        <w:rPr>
          <w:rFonts w:hint="eastAsia" w:ascii="方正仿宋_GB2312" w:hAnsi="方正仿宋_GB2312" w:eastAsia="方正仿宋_GB2312" w:cs="方正仿宋_GB2312"/>
          <w:color w:val="auto"/>
          <w:sz w:val="32"/>
          <w:szCs w:val="32"/>
          <w:highlight w:val="none"/>
          <w:lang w:val="en-US" w:eastAsia="zh-CN"/>
        </w:rPr>
      </w:pPr>
      <w:r>
        <w:rPr>
          <w:rFonts w:hint="eastAsia" w:ascii="方正仿宋_GB2312" w:hAnsi="方正仿宋_GB2312" w:eastAsia="方正仿宋_GB2312" w:cs="方正仿宋_GB2312"/>
          <w:color w:val="auto"/>
          <w:sz w:val="32"/>
          <w:szCs w:val="32"/>
          <w:highlight w:val="none"/>
          <w:lang w:val="en-US" w:eastAsia="zh-CN"/>
        </w:rPr>
        <w:t>（或委托代理人）：</w:t>
      </w: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before="54" w:line="400" w:lineRule="exact"/>
        <w:ind w:left="397" w:leftChars="0" w:right="0" w:rightChars="0"/>
        <w:jc w:val="both"/>
        <w:textAlignment w:val="auto"/>
        <w:rPr>
          <w:rFonts w:hint="eastAsia" w:ascii="方正仿宋_GB2312" w:hAnsi="方正仿宋_GB2312" w:eastAsia="方正仿宋_GB2312" w:cs="方正仿宋_GB2312"/>
          <w:color w:val="auto"/>
          <w:sz w:val="32"/>
          <w:szCs w:val="32"/>
          <w:highlight w:val="none"/>
          <w:lang w:val="en-US" w:eastAsia="zh-CN"/>
        </w:rPr>
      </w:pPr>
      <w:r>
        <w:rPr>
          <w:rFonts w:hint="eastAsia" w:ascii="方正仿宋_GB2312" w:hAnsi="方正仿宋_GB2312" w:eastAsia="方正仿宋_GB2312" w:cs="方正仿宋_GB2312"/>
          <w:color w:val="auto"/>
          <w:sz w:val="32"/>
          <w:szCs w:val="32"/>
          <w:highlight w:val="none"/>
          <w:lang w:val="en-US" w:eastAsia="zh-CN"/>
        </w:rPr>
        <w:t>日期：     年  月  日         日期：    年  月  日</w:t>
      </w: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eastAsia" w:ascii="方正仿宋_GB2312" w:hAnsi="方正仿宋_GB2312" w:eastAsia="方正仿宋_GB2312" w:cs="方正仿宋_GB2312"/>
          <w:color w:val="auto"/>
          <w:sz w:val="32"/>
          <w:szCs w:val="32"/>
          <w:highlight w:val="none"/>
          <w:lang w:val="en-US"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eastAsia" w:ascii="方正仿宋_GB2312" w:hAnsi="方正仿宋_GB2312" w:eastAsia="方正仿宋_GB2312" w:cs="方正仿宋_GB2312"/>
          <w:color w:val="auto"/>
          <w:sz w:val="32"/>
          <w:szCs w:val="32"/>
          <w:highlight w:val="none"/>
          <w:lang w:val="en-US"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eastAsia" w:ascii="方正仿宋_GB2312" w:hAnsi="方正仿宋_GB2312" w:eastAsia="方正仿宋_GB2312" w:cs="方正仿宋_GB2312"/>
          <w:color w:val="auto"/>
          <w:sz w:val="32"/>
          <w:szCs w:val="32"/>
          <w:highlight w:val="none"/>
          <w:lang w:val="en-US"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eastAsia" w:ascii="方正仿宋_GB2312" w:hAnsi="方正仿宋_GB2312" w:eastAsia="方正仿宋_GB2312" w:cs="方正仿宋_GB2312"/>
          <w:color w:val="auto"/>
          <w:sz w:val="32"/>
          <w:szCs w:val="32"/>
          <w:highlight w:val="none"/>
          <w:lang w:val="en-US"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eastAsia" w:ascii="方正仿宋_GB2312" w:hAnsi="方正仿宋_GB2312" w:eastAsia="方正仿宋_GB2312" w:cs="方正仿宋_GB2312"/>
          <w:color w:val="auto"/>
          <w:sz w:val="32"/>
          <w:szCs w:val="32"/>
          <w:highlight w:val="none"/>
          <w:lang w:val="en-US"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eastAsia" w:ascii="方正仿宋_GB2312" w:hAnsi="方正仿宋_GB2312" w:eastAsia="方正仿宋_GB2312" w:cs="方正仿宋_GB2312"/>
          <w:color w:val="auto"/>
          <w:sz w:val="32"/>
          <w:szCs w:val="32"/>
          <w:highlight w:val="none"/>
          <w:lang w:val="en-US" w:eastAsia="zh-CN"/>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1" w:fontKey="{135B885B-A1C8-404B-A9BE-BF75C7B0DFD4}"/>
  </w:font>
  <w:font w:name="仿宋_GB2312">
    <w:panose1 w:val="02010609030101010101"/>
    <w:charset w:val="86"/>
    <w:family w:val="modern"/>
    <w:pitch w:val="default"/>
    <w:sig w:usb0="00000001" w:usb1="080E0000" w:usb2="00000000" w:usb3="00000000" w:csb0="00040000" w:csb1="00000000"/>
  </w:font>
  <w:font w:name="方正仿宋_GB2312">
    <w:panose1 w:val="02000000000000000000"/>
    <w:charset w:val="86"/>
    <w:family w:val="auto"/>
    <w:pitch w:val="default"/>
    <w:sig w:usb0="A00002BF" w:usb1="184F6CFA" w:usb2="00000012" w:usb3="00000000" w:csb0="00040001" w:csb1="00000000"/>
    <w:embedRegular r:id="rId2" w:fontKey="{A49C21FE-CDE4-4659-80A7-1CF88114264D}"/>
  </w:font>
  <w:font w:name="方正小标宋简体">
    <w:panose1 w:val="03000509000000000000"/>
    <w:charset w:val="86"/>
    <w:family w:val="auto"/>
    <w:pitch w:val="default"/>
    <w:sig w:usb0="00000001" w:usb1="080E0000" w:usb2="00000000" w:usb3="00000000" w:csb0="00040000" w:csb1="00000000"/>
    <w:embedRegular r:id="rId3" w:fontKey="{7FC9F120-B4D3-47CA-8BDD-1AF3EE48E4A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909C86"/>
    <w:multiLevelType w:val="singleLevel"/>
    <w:tmpl w:val="C6909C86"/>
    <w:lvl w:ilvl="0" w:tentative="0">
      <w:start w:val="1"/>
      <w:numFmt w:val="decimal"/>
      <w:lvlText w:val="(%1)"/>
      <w:lvlJc w:val="left"/>
      <w:pPr>
        <w:ind w:left="425" w:hanging="425"/>
      </w:pPr>
      <w:rPr>
        <w:rFonts w:hint="default"/>
      </w:rPr>
    </w:lvl>
  </w:abstractNum>
  <w:abstractNum w:abstractNumId="1">
    <w:nsid w:val="DA57E016"/>
    <w:multiLevelType w:val="singleLevel"/>
    <w:tmpl w:val="DA57E016"/>
    <w:lvl w:ilvl="0" w:tentative="0">
      <w:start w:val="1"/>
      <w:numFmt w:val="chineseCounting"/>
      <w:suff w:val="nothing"/>
      <w:lvlText w:val="第%1条"/>
      <w:lvlJc w:val="left"/>
      <w:pPr>
        <w:ind w:left="0" w:firstLine="397"/>
      </w:pPr>
      <w:rPr>
        <w:rFonts w:hint="eastAsia"/>
      </w:rPr>
    </w:lvl>
  </w:abstractNum>
  <w:abstractNum w:abstractNumId="2">
    <w:nsid w:val="EF837E9F"/>
    <w:multiLevelType w:val="singleLevel"/>
    <w:tmpl w:val="EF837E9F"/>
    <w:lvl w:ilvl="0" w:tentative="0">
      <w:start w:val="1"/>
      <w:numFmt w:val="decimal"/>
      <w:lvlText w:val="(%1)"/>
      <w:lvlJc w:val="left"/>
      <w:pPr>
        <w:ind w:left="425" w:hanging="425"/>
      </w:pPr>
      <w:rPr>
        <w:rFonts w:hint="default"/>
      </w:rPr>
    </w:lvl>
  </w:abstractNum>
  <w:abstractNum w:abstractNumId="3">
    <w:nsid w:val="F6A90C47"/>
    <w:multiLevelType w:val="singleLevel"/>
    <w:tmpl w:val="F6A90C47"/>
    <w:lvl w:ilvl="0" w:tentative="0">
      <w:start w:val="1"/>
      <w:numFmt w:val="decimal"/>
      <w:lvlText w:val="(%1)"/>
      <w:lvlJc w:val="left"/>
      <w:pPr>
        <w:ind w:left="425" w:hanging="425"/>
      </w:pPr>
      <w:rPr>
        <w:rFonts w:hint="default"/>
      </w:rPr>
    </w:lvl>
  </w:abstractNum>
  <w:abstractNum w:abstractNumId="4">
    <w:nsid w:val="1B7D45BB"/>
    <w:multiLevelType w:val="singleLevel"/>
    <w:tmpl w:val="1B7D45BB"/>
    <w:lvl w:ilvl="0" w:tentative="0">
      <w:start w:val="1"/>
      <w:numFmt w:val="decimal"/>
      <w:lvlText w:val="(%1)"/>
      <w:lvlJc w:val="left"/>
      <w:pPr>
        <w:ind w:left="425" w:hanging="425"/>
      </w:pPr>
      <w:rPr>
        <w:rFonts w:hint="default"/>
      </w:rPr>
    </w:lvl>
  </w:abstractNum>
  <w:abstractNum w:abstractNumId="5">
    <w:nsid w:val="1C3C242C"/>
    <w:multiLevelType w:val="singleLevel"/>
    <w:tmpl w:val="1C3C242C"/>
    <w:lvl w:ilvl="0" w:tentative="0">
      <w:start w:val="1"/>
      <w:numFmt w:val="decimal"/>
      <w:lvlText w:val="(%1)"/>
      <w:lvlJc w:val="left"/>
      <w:pPr>
        <w:ind w:left="425" w:hanging="425"/>
      </w:pPr>
      <w:rPr>
        <w:rFonts w:hint="default"/>
      </w:rPr>
    </w:lvl>
  </w:abstractNum>
  <w:abstractNum w:abstractNumId="6">
    <w:nsid w:val="1D890A0A"/>
    <w:multiLevelType w:val="singleLevel"/>
    <w:tmpl w:val="1D890A0A"/>
    <w:lvl w:ilvl="0" w:tentative="0">
      <w:start w:val="1"/>
      <w:numFmt w:val="chineseCounting"/>
      <w:suff w:val="nothing"/>
      <w:lvlText w:val="%1、"/>
      <w:lvlJc w:val="left"/>
      <w:pPr>
        <w:ind w:left="0" w:firstLine="420"/>
      </w:pPr>
      <w:rPr>
        <w:rFonts w:hint="eastAsia"/>
      </w:rPr>
    </w:lvl>
  </w:abstractNum>
  <w:abstractNum w:abstractNumId="7">
    <w:nsid w:val="4E4969E3"/>
    <w:multiLevelType w:val="singleLevel"/>
    <w:tmpl w:val="4E4969E3"/>
    <w:lvl w:ilvl="0" w:tentative="0">
      <w:start w:val="1"/>
      <w:numFmt w:val="decimal"/>
      <w:lvlText w:val="(%1)"/>
      <w:lvlJc w:val="left"/>
      <w:pPr>
        <w:ind w:left="425" w:hanging="425"/>
      </w:pPr>
      <w:rPr>
        <w:rFonts w:hint="default"/>
      </w:rPr>
    </w:lvl>
  </w:abstractNum>
  <w:num w:numId="1">
    <w:abstractNumId w:val="6"/>
  </w:num>
  <w:num w:numId="2">
    <w:abstractNumId w:val="1"/>
  </w:num>
  <w:num w:numId="3">
    <w:abstractNumId w:val="2"/>
  </w:num>
  <w:num w:numId="4">
    <w:abstractNumId w:val="3"/>
  </w:num>
  <w:num w:numId="5">
    <w:abstractNumId w:val="4"/>
  </w:num>
  <w:num w:numId="6">
    <w:abstractNumId w:val="0"/>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NmYjI3YmRlOGYwNDIxYjRmNzYxYjkyNTgwZDA3ZDEifQ=="/>
    <w:docVar w:name="KSO_WPS_MARK_KEY" w:val="2eb009bf-6d4d-4f2c-b70b-9a7118bc23d1"/>
  </w:docVars>
  <w:rsids>
    <w:rsidRoot w:val="2BD55B3A"/>
    <w:rsid w:val="08D91931"/>
    <w:rsid w:val="0F4C1481"/>
    <w:rsid w:val="189F41BA"/>
    <w:rsid w:val="21FF6897"/>
    <w:rsid w:val="22E403DB"/>
    <w:rsid w:val="231E52B6"/>
    <w:rsid w:val="29C27293"/>
    <w:rsid w:val="2BD55B3A"/>
    <w:rsid w:val="2C5F32BA"/>
    <w:rsid w:val="33933F01"/>
    <w:rsid w:val="35C47E15"/>
    <w:rsid w:val="433B0B55"/>
    <w:rsid w:val="47135D4F"/>
    <w:rsid w:val="4B9F4929"/>
    <w:rsid w:val="556475F3"/>
    <w:rsid w:val="6818644C"/>
    <w:rsid w:val="7A951585"/>
    <w:rsid w:val="7C133F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仿宋_GB2312" w:hAnsi="仿宋_GB2312" w:eastAsia="仿宋_GB2312" w:cs="仿宋_GB2312"/>
      <w:sz w:val="22"/>
      <w:szCs w:val="22"/>
      <w:lang w:val="zh-CN" w:eastAsia="zh-CN" w:bidi="zh-CN"/>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rPr>
      <w:rFonts w:ascii="仿宋_GB2312" w:hAnsi="仿宋_GB2312" w:eastAsia="仿宋_GB2312" w:cs="仿宋_GB2312"/>
      <w:sz w:val="28"/>
      <w:szCs w:val="28"/>
      <w:lang w:val="zh-CN" w:eastAsia="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3940</Words>
  <Characters>3961</Characters>
  <Lines>0</Lines>
  <Paragraphs>0</Paragraphs>
  <TotalTime>0</TotalTime>
  <ScaleCrop>false</ScaleCrop>
  <LinksUpToDate>false</LinksUpToDate>
  <CharactersWithSpaces>4284</CharactersWithSpaces>
  <Application>WPS Office_11.1.0.12300_F1E327BC-269C-435d-A152-05C5408002CA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2021-04-28T05:28:00Z</dcterms:created>
  <dc:creator>平淡人生1404097443</dc:creator>
  <cp:lastModifiedBy>王婷</cp:lastModifiedBy>
  <cp:lastPrinted>2021-08-17T00:44:00Z</cp:lastPrinted>
  <dcterms:modified xsi:type="dcterms:W3CDTF">2025-04-04T02:15:32Z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2052-11.1.0.12300</vt:lpwstr>
  </property>
  <property fmtid="{D5CDD505-2E9C-101B-9397-08002B2CF9AE}" pid="3" name="ICV">
    <vt:lpwstr>2E8581C8B2144FC3B1D11F6ACA859A2E</vt:lpwstr>
  </property>
  <property fmtid="{D5CDD505-2E9C-101B-9397-08002B2CF9AE}" pid="4" name="KSOSaveFontToCloudKey">
    <vt:lpwstr>245827507_btnclosed</vt:lpwstr>
  </property>
</Properties>
</file>