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44"/>
          <w:szCs w:val="44"/>
          <w:u w:val="single"/>
        </w:rPr>
      </w:pPr>
    </w:p>
    <w:p>
      <w:pPr>
        <w:spacing w:line="360" w:lineRule="auto"/>
        <w:jc w:val="center"/>
        <w:rPr>
          <w:rStyle w:val="21"/>
          <w:rFonts w:hint="eastAsia" w:ascii="宋体" w:hAnsi="宋体" w:eastAsia="宋体"/>
          <w:b/>
          <w:bCs/>
          <w:sz w:val="36"/>
          <w:szCs w:val="36"/>
          <w:lang w:eastAsia="zh-CN"/>
        </w:rPr>
      </w:pPr>
      <w:r>
        <w:rPr>
          <w:rStyle w:val="21"/>
          <w:rFonts w:hint="eastAsia" w:ascii="宋体" w:hAnsi="宋体"/>
          <w:b/>
          <w:bCs/>
          <w:sz w:val="36"/>
          <w:szCs w:val="36"/>
          <w:lang w:eastAsia="zh-CN"/>
        </w:rPr>
        <w:t>太和县中医院租赁式被服洗涤</w:t>
      </w:r>
      <w:r>
        <w:rPr>
          <w:rStyle w:val="21"/>
          <w:rFonts w:hint="eastAsia" w:ascii="宋体" w:hAnsi="宋体"/>
          <w:b/>
          <w:bCs/>
          <w:sz w:val="36"/>
          <w:szCs w:val="36"/>
        </w:rPr>
        <w:t>项目</w:t>
      </w:r>
      <w:r>
        <w:rPr>
          <w:rStyle w:val="21"/>
          <w:rFonts w:hint="eastAsia" w:ascii="宋体" w:hAnsi="宋体"/>
          <w:b/>
          <w:bCs/>
          <w:sz w:val="36"/>
          <w:szCs w:val="36"/>
          <w:lang w:eastAsia="zh-CN"/>
        </w:rPr>
        <w:t>（二次）</w:t>
      </w:r>
    </w:p>
    <w:p>
      <w:pPr>
        <w:spacing w:line="360" w:lineRule="auto"/>
        <w:jc w:val="center"/>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jc w:val="center"/>
        <w:rPr>
          <w:rFonts w:ascii="宋体" w:hAnsi="宋体"/>
          <w:b/>
          <w:sz w:val="84"/>
          <w:szCs w:val="84"/>
        </w:rPr>
      </w:pPr>
      <w:r>
        <w:rPr>
          <w:rFonts w:hint="eastAsia" w:ascii="宋体" w:hAnsi="宋体"/>
          <w:b/>
          <w:sz w:val="84"/>
          <w:szCs w:val="84"/>
        </w:rPr>
        <w:t>招 标 文 件</w:t>
      </w:r>
    </w:p>
    <w:p>
      <w:pPr>
        <w:jc w:val="center"/>
        <w:rPr>
          <w:rFonts w:ascii="宋体" w:hAnsi="宋体"/>
          <w:b/>
          <w:sz w:val="36"/>
          <w:szCs w:val="36"/>
        </w:rPr>
      </w:pPr>
    </w:p>
    <w:p>
      <w:pPr>
        <w:ind w:firstLine="2718" w:firstLineChars="846"/>
        <w:rPr>
          <w:rFonts w:ascii="宋体" w:hAnsi="宋体"/>
          <w:b/>
          <w:sz w:val="32"/>
          <w:szCs w:val="32"/>
        </w:rPr>
      </w:pPr>
    </w:p>
    <w:p>
      <w:pPr>
        <w:rPr>
          <w:rFonts w:ascii="宋体" w:hAnsi="宋体"/>
          <w:sz w:val="52"/>
        </w:rPr>
      </w:pPr>
    </w:p>
    <w:p>
      <w:pPr>
        <w:rPr>
          <w:rFonts w:ascii="宋体" w:hAnsi="宋体"/>
          <w:sz w:val="52"/>
        </w:rPr>
      </w:pPr>
    </w:p>
    <w:p>
      <w:pPr>
        <w:pStyle w:val="2"/>
        <w:rPr>
          <w:rFonts w:ascii="宋体" w:hAnsi="宋体"/>
          <w:sz w:val="52"/>
        </w:rPr>
      </w:pPr>
    </w:p>
    <w:p>
      <w:pPr>
        <w:pStyle w:val="2"/>
        <w:rPr>
          <w:rFonts w:ascii="宋体" w:hAnsi="宋体"/>
          <w:sz w:val="52"/>
        </w:rPr>
      </w:pPr>
    </w:p>
    <w:p>
      <w:pPr>
        <w:pStyle w:val="2"/>
        <w:rPr>
          <w:rFonts w:ascii="宋体" w:hAnsi="宋体"/>
          <w:sz w:val="52"/>
        </w:rPr>
      </w:pPr>
    </w:p>
    <w:p>
      <w:pPr>
        <w:rPr>
          <w:rFonts w:ascii="宋体" w:hAnsi="宋体"/>
          <w:sz w:val="52"/>
        </w:rPr>
      </w:pPr>
    </w:p>
    <w:p>
      <w:pPr>
        <w:rPr>
          <w:rFonts w:hint="eastAsia" w:ascii="宋体" w:hAnsi="宋体"/>
          <w:b/>
          <w:sz w:val="32"/>
          <w:szCs w:val="32"/>
        </w:rPr>
      </w:pPr>
      <w:r>
        <w:rPr>
          <w:rFonts w:hint="eastAsia" w:ascii="宋体" w:hAnsi="宋体"/>
          <w:b/>
          <w:sz w:val="30"/>
          <w:szCs w:val="30"/>
        </w:rPr>
        <w:t xml:space="preserve">        </w:t>
      </w:r>
      <w:r>
        <w:rPr>
          <w:rFonts w:hint="eastAsia" w:ascii="宋体" w:hAnsi="宋体"/>
          <w:b/>
          <w:sz w:val="32"/>
          <w:szCs w:val="32"/>
        </w:rPr>
        <w:t xml:space="preserve">采   购  人：  </w:t>
      </w:r>
      <w:r>
        <w:rPr>
          <w:rFonts w:hint="eastAsia" w:ascii="宋体" w:hAnsi="宋体"/>
          <w:b/>
          <w:sz w:val="32"/>
          <w:szCs w:val="32"/>
          <w:u w:val="single"/>
          <w:lang w:eastAsia="zh-CN"/>
        </w:rPr>
        <w:t>太和县中医院</w:t>
      </w:r>
      <w:r>
        <w:rPr>
          <w:rFonts w:hint="eastAsia" w:ascii="宋体" w:hAnsi="宋体"/>
          <w:b/>
          <w:sz w:val="32"/>
          <w:szCs w:val="32"/>
          <w:u w:val="single"/>
        </w:rPr>
        <w:t xml:space="preserve"> </w:t>
      </w:r>
      <w:r>
        <w:rPr>
          <w:rFonts w:hint="eastAsia" w:ascii="宋体" w:hAnsi="宋体"/>
          <w:b/>
          <w:sz w:val="32"/>
          <w:szCs w:val="32"/>
        </w:rPr>
        <w:t>（单位盖章）</w:t>
      </w:r>
    </w:p>
    <w:p>
      <w:pPr>
        <w:pStyle w:val="2"/>
        <w:rPr>
          <w:rFonts w:hint="eastAsia" w:ascii="宋体" w:hAnsi="宋体"/>
          <w:b/>
          <w:sz w:val="32"/>
          <w:szCs w:val="32"/>
        </w:rPr>
      </w:pPr>
    </w:p>
    <w:p>
      <w:pPr>
        <w:rPr>
          <w:rFonts w:ascii="宋体" w:hAnsi="宋体"/>
          <w:sz w:val="32"/>
          <w:szCs w:val="32"/>
        </w:rPr>
      </w:pPr>
      <w:r>
        <w:rPr>
          <w:rFonts w:hint="eastAsia" w:ascii="宋体" w:hAnsi="宋体"/>
          <w:b/>
          <w:sz w:val="32"/>
          <w:szCs w:val="32"/>
          <w:lang w:val="en-US" w:eastAsia="zh-CN"/>
        </w:rPr>
        <w:t xml:space="preserve">       </w:t>
      </w:r>
      <w:r>
        <w:rPr>
          <w:rFonts w:hint="eastAsia" w:ascii="宋体" w:hAnsi="宋体" w:eastAsia="宋体" w:cs="Times New Roman"/>
          <w:b/>
          <w:kern w:val="2"/>
          <w:sz w:val="32"/>
          <w:szCs w:val="32"/>
          <w:lang w:val="en-US" w:eastAsia="zh-CN" w:bidi="ar-SA"/>
        </w:rPr>
        <w:t>代 理 机 构：安徽金泉工程管理咨询有限公司</w:t>
      </w:r>
    </w:p>
    <w:p>
      <w:pPr>
        <w:spacing w:line="440" w:lineRule="exact"/>
        <w:ind w:right="42" w:rightChars="20"/>
        <w:rPr>
          <w:rFonts w:ascii="宋体" w:hAnsi="宋体" w:cs="Arial"/>
          <w:b/>
          <w:sz w:val="36"/>
        </w:rPr>
      </w:pPr>
    </w:p>
    <w:p>
      <w:pPr>
        <w:rPr>
          <w:rFonts w:ascii="宋体" w:hAnsi="宋体"/>
          <w:b/>
          <w:sz w:val="30"/>
          <w:szCs w:val="30"/>
        </w:rPr>
      </w:pPr>
    </w:p>
    <w:p>
      <w:pPr>
        <w:spacing w:line="440" w:lineRule="exact"/>
        <w:ind w:right="42" w:rightChars="20"/>
        <w:jc w:val="center"/>
        <w:rPr>
          <w:rFonts w:ascii="宋体" w:hAnsi="宋体" w:cs="Arial"/>
          <w:b/>
          <w:sz w:val="32"/>
          <w:szCs w:val="32"/>
        </w:rPr>
      </w:pPr>
      <w:r>
        <w:rPr>
          <w:rFonts w:ascii="宋体" w:hAnsi="宋体" w:cs="Arial"/>
          <w:b/>
          <w:sz w:val="32"/>
          <w:szCs w:val="32"/>
        </w:rPr>
        <w:t>20</w:t>
      </w:r>
      <w:r>
        <w:rPr>
          <w:rFonts w:hint="eastAsia" w:ascii="宋体" w:hAnsi="宋体" w:cs="Arial"/>
          <w:b/>
          <w:sz w:val="32"/>
          <w:szCs w:val="32"/>
        </w:rPr>
        <w:t>2</w:t>
      </w:r>
      <w:r>
        <w:rPr>
          <w:rFonts w:hint="eastAsia" w:ascii="宋体" w:hAnsi="宋体" w:cs="Arial"/>
          <w:b/>
          <w:sz w:val="32"/>
          <w:szCs w:val="32"/>
          <w:lang w:val="en-US" w:eastAsia="zh-CN"/>
        </w:rPr>
        <w:t>1</w:t>
      </w:r>
      <w:r>
        <w:rPr>
          <w:rFonts w:hint="eastAsia" w:ascii="宋体" w:hAnsi="宋体" w:cs="Arial"/>
          <w:b/>
          <w:sz w:val="32"/>
          <w:szCs w:val="32"/>
        </w:rPr>
        <w:t>年</w:t>
      </w:r>
      <w:r>
        <w:rPr>
          <w:rFonts w:hint="eastAsia" w:ascii="宋体" w:hAnsi="宋体" w:cs="Arial"/>
          <w:b/>
          <w:sz w:val="32"/>
          <w:szCs w:val="32"/>
          <w:u w:val="single"/>
        </w:rPr>
        <w:t xml:space="preserve">  </w:t>
      </w:r>
      <w:r>
        <w:rPr>
          <w:rFonts w:hint="eastAsia" w:ascii="宋体" w:hAnsi="宋体" w:cs="Arial"/>
          <w:b/>
          <w:sz w:val="32"/>
          <w:szCs w:val="32"/>
          <w:u w:val="single"/>
          <w:lang w:val="en-US" w:eastAsia="zh-CN"/>
        </w:rPr>
        <w:t>1</w:t>
      </w:r>
      <w:r>
        <w:rPr>
          <w:rFonts w:hint="eastAsia" w:ascii="宋体" w:hAnsi="宋体" w:cs="Arial"/>
          <w:b/>
          <w:sz w:val="32"/>
          <w:szCs w:val="32"/>
          <w:u w:val="single"/>
        </w:rPr>
        <w:t xml:space="preserve">   </w:t>
      </w:r>
      <w:r>
        <w:rPr>
          <w:rFonts w:hint="eastAsia" w:ascii="宋体" w:hAnsi="宋体" w:cs="Arial"/>
          <w:b/>
          <w:sz w:val="32"/>
          <w:szCs w:val="32"/>
        </w:rPr>
        <w:t>月</w:t>
      </w:r>
      <w:r>
        <w:rPr>
          <w:rFonts w:ascii="宋体" w:hAnsi="宋体" w:cs="Arial"/>
          <w:b/>
          <w:sz w:val="32"/>
          <w:szCs w:val="32"/>
        </w:rPr>
        <w:t xml:space="preserve"> </w:t>
      </w:r>
    </w:p>
    <w:p>
      <w:pPr>
        <w:widowControl/>
        <w:jc w:val="left"/>
        <w:rPr>
          <w:rFonts w:ascii="宋体" w:hAnsi="宋体"/>
        </w:rPr>
      </w:pPr>
      <w:r>
        <w:rPr>
          <w:rFonts w:ascii="宋体" w:hAnsi="宋体"/>
        </w:rPr>
        <w:br w:type="page"/>
      </w:r>
    </w:p>
    <w:p>
      <w:pPr>
        <w:spacing w:before="200" w:line="280" w:lineRule="exact"/>
        <w:ind w:left="3720"/>
        <w:jc w:val="left"/>
        <w:rPr>
          <w:rFonts w:ascii="宋体" w:hAnsi="宋体" w:cs="宋体"/>
          <w:color w:val="000000"/>
          <w:sz w:val="28"/>
          <w:szCs w:val="28"/>
        </w:rPr>
      </w:pPr>
    </w:p>
    <w:p>
      <w:pPr>
        <w:spacing w:before="200" w:line="280" w:lineRule="exact"/>
        <w:ind w:left="3720"/>
        <w:jc w:val="left"/>
        <w:rPr>
          <w:rFonts w:ascii="宋体" w:hAnsi="宋体" w:cs="宋体"/>
          <w:color w:val="000000"/>
          <w:sz w:val="28"/>
          <w:szCs w:val="28"/>
        </w:rPr>
      </w:pPr>
    </w:p>
    <w:p>
      <w:pPr>
        <w:spacing w:before="200" w:line="280" w:lineRule="exact"/>
        <w:ind w:left="3720"/>
        <w:jc w:val="left"/>
        <w:rPr>
          <w:rFonts w:ascii="宋体" w:hAnsi="宋体" w:cs="宋体"/>
          <w:b/>
          <w:color w:val="000000"/>
          <w:sz w:val="28"/>
          <w:szCs w:val="28"/>
        </w:rPr>
      </w:pPr>
      <w:r>
        <w:rPr>
          <w:rFonts w:hint="eastAsia" w:ascii="宋体" w:hAnsi="宋体" w:cs="宋体"/>
          <w:b/>
          <w:color w:val="000000"/>
          <w:sz w:val="36"/>
          <w:szCs w:val="28"/>
        </w:rPr>
        <w:t>目</w:t>
      </w:r>
      <w:r>
        <w:rPr>
          <w:rFonts w:hint="eastAsia" w:ascii="宋体" w:hAnsi="宋体" w:cs="宋体"/>
          <w:b/>
          <w:color w:val="000000"/>
          <w:sz w:val="22"/>
          <w:szCs w:val="20"/>
        </w:rPr>
        <w:t xml:space="preserve">  </w:t>
      </w:r>
      <w:r>
        <w:rPr>
          <w:rFonts w:hint="eastAsia" w:ascii="宋体" w:hAnsi="宋体" w:cs="宋体"/>
          <w:b/>
          <w:color w:val="000000"/>
          <w:sz w:val="15"/>
          <w:szCs w:val="12"/>
        </w:rPr>
        <w:t xml:space="preserve"> </w:t>
      </w:r>
      <w:r>
        <w:rPr>
          <w:rFonts w:hint="eastAsia" w:ascii="宋体" w:hAnsi="宋体" w:cs="宋体"/>
          <w:b/>
          <w:color w:val="000000"/>
          <w:sz w:val="36"/>
          <w:szCs w:val="28"/>
        </w:rPr>
        <w:t>录</w:t>
      </w:r>
      <w:r>
        <w:rPr>
          <w:rFonts w:hint="eastAsia" w:ascii="宋体" w:hAnsi="宋体" w:cs="宋体"/>
          <w:b/>
          <w:color w:val="000000"/>
          <w:sz w:val="28"/>
          <w:szCs w:val="28"/>
        </w:rPr>
        <w:t xml:space="preserve"> </w:t>
      </w:r>
    </w:p>
    <w:p>
      <w:pPr>
        <w:spacing w:before="200" w:line="280" w:lineRule="exact"/>
        <w:ind w:left="3720"/>
        <w:jc w:val="left"/>
        <w:rPr>
          <w:rFonts w:ascii="宋体" w:hAnsi="宋体"/>
          <w:b/>
          <w:sz w:val="24"/>
          <w:szCs w:val="24"/>
        </w:rPr>
      </w:pPr>
    </w:p>
    <w:p>
      <w:pPr>
        <w:spacing w:before="300" w:line="220" w:lineRule="exact"/>
        <w:ind w:left="220"/>
        <w:jc w:val="left"/>
        <w:rPr>
          <w:rFonts w:ascii="宋体" w:hAnsi="宋体"/>
          <w:b/>
          <w:sz w:val="24"/>
          <w:szCs w:val="24"/>
        </w:rPr>
      </w:pPr>
      <w:r>
        <w:rPr>
          <w:rFonts w:hint="eastAsia" w:ascii="宋体" w:hAnsi="宋体" w:cs="宋体"/>
          <w:b/>
          <w:color w:val="000000"/>
          <w:sz w:val="24"/>
        </w:rPr>
        <w:t>第一章</w:t>
      </w:r>
      <w:r>
        <w:rPr>
          <w:rFonts w:hint="eastAsia" w:ascii="宋体" w:hAnsi="宋体" w:cs="宋体"/>
          <w:b/>
          <w:color w:val="000000"/>
          <w:szCs w:val="20"/>
        </w:rPr>
        <w:t xml:space="preserve">    </w:t>
      </w:r>
      <w:r>
        <w:rPr>
          <w:rFonts w:hint="eastAsia" w:ascii="宋体" w:hAnsi="宋体" w:cs="宋体"/>
          <w:b/>
          <w:color w:val="000000"/>
          <w:sz w:val="4"/>
          <w:szCs w:val="2"/>
        </w:rPr>
        <w:t xml:space="preserve"> </w:t>
      </w:r>
      <w:r>
        <w:rPr>
          <w:rFonts w:hint="eastAsia" w:ascii="宋体" w:hAnsi="宋体" w:cs="宋体"/>
          <w:b/>
          <w:color w:val="000000"/>
          <w:sz w:val="24"/>
        </w:rPr>
        <w:t>招标公告</w:t>
      </w:r>
      <w:r>
        <w:rPr>
          <w:rFonts w:hint="eastAsia" w:ascii="宋体" w:hAnsi="宋体"/>
          <w:b/>
          <w:color w:val="000000"/>
          <w:sz w:val="22"/>
        </w:rPr>
        <w:t xml:space="preserve"> </w:t>
      </w:r>
      <w:r>
        <w:rPr>
          <w:rFonts w:ascii="宋体" w:hAnsi="宋体"/>
          <w:b/>
          <w:color w:val="000000"/>
          <w:sz w:val="22"/>
        </w:rPr>
        <w:t xml:space="preserve"> .................................................... </w:t>
      </w:r>
      <w:r>
        <w:rPr>
          <w:rFonts w:hint="eastAsia" w:ascii="宋体" w:hAnsi="宋体" w:cs="宋体"/>
          <w:b/>
          <w:color w:val="000000"/>
          <w:sz w:val="24"/>
        </w:rPr>
        <w:t xml:space="preserve"> </w:t>
      </w:r>
    </w:p>
    <w:p>
      <w:pPr>
        <w:spacing w:before="240" w:line="220" w:lineRule="exact"/>
        <w:ind w:left="220"/>
        <w:jc w:val="left"/>
        <w:rPr>
          <w:rFonts w:ascii="宋体" w:hAnsi="宋体"/>
          <w:b/>
          <w:sz w:val="24"/>
          <w:szCs w:val="24"/>
        </w:rPr>
      </w:pPr>
      <w:r>
        <w:rPr>
          <w:rFonts w:hint="eastAsia" w:ascii="宋体" w:hAnsi="宋体" w:cs="宋体"/>
          <w:b/>
          <w:color w:val="000000"/>
          <w:sz w:val="24"/>
        </w:rPr>
        <w:t>第二章   投标人须知</w:t>
      </w:r>
      <w:r>
        <w:rPr>
          <w:rFonts w:hint="eastAsia" w:ascii="宋体" w:hAnsi="宋体" w:cs="宋体"/>
          <w:b/>
          <w:color w:val="000000"/>
          <w:sz w:val="22"/>
        </w:rPr>
        <w:t xml:space="preserve"> </w:t>
      </w:r>
      <w:r>
        <w:rPr>
          <w:rFonts w:ascii="宋体" w:hAnsi="宋体"/>
          <w:b/>
          <w:color w:val="000000"/>
          <w:sz w:val="22"/>
        </w:rPr>
        <w:t xml:space="preserve">................................................... </w:t>
      </w:r>
      <w:r>
        <w:rPr>
          <w:rFonts w:hint="eastAsia" w:ascii="宋体" w:hAnsi="宋体" w:cs="宋体"/>
          <w:b/>
          <w:color w:val="000000"/>
          <w:sz w:val="24"/>
        </w:rPr>
        <w:t xml:space="preserve"> </w:t>
      </w:r>
      <w:r>
        <w:rPr>
          <w:rFonts w:ascii="宋体" w:hAnsi="宋体"/>
          <w:b/>
          <w:color w:val="000000"/>
          <w:szCs w:val="21"/>
        </w:rPr>
        <w:t xml:space="preserve"> </w:t>
      </w:r>
    </w:p>
    <w:p>
      <w:pPr>
        <w:spacing w:before="240" w:line="220" w:lineRule="exact"/>
        <w:ind w:left="220"/>
        <w:jc w:val="left"/>
        <w:rPr>
          <w:rFonts w:ascii="宋体" w:hAnsi="宋体"/>
          <w:b/>
          <w:sz w:val="24"/>
          <w:szCs w:val="24"/>
        </w:rPr>
      </w:pPr>
      <w:r>
        <w:rPr>
          <w:rFonts w:hint="eastAsia" w:ascii="宋体" w:hAnsi="宋体" w:cs="宋体"/>
          <w:b/>
          <w:color w:val="000000"/>
          <w:sz w:val="24"/>
        </w:rPr>
        <w:t>第三章   采购需求</w:t>
      </w:r>
      <w:r>
        <w:rPr>
          <w:rFonts w:hint="eastAsia" w:ascii="宋体" w:hAnsi="宋体" w:cs="宋体"/>
          <w:b/>
          <w:color w:val="000000"/>
          <w:sz w:val="22"/>
        </w:rPr>
        <w:t xml:space="preserve"> </w:t>
      </w:r>
      <w:r>
        <w:rPr>
          <w:rFonts w:ascii="宋体" w:hAnsi="宋体"/>
          <w:b/>
          <w:color w:val="000000"/>
          <w:sz w:val="22"/>
        </w:rPr>
        <w:t xml:space="preserve">..................................................... </w:t>
      </w:r>
      <w:r>
        <w:rPr>
          <w:rFonts w:hint="eastAsia" w:ascii="宋体" w:hAnsi="宋体" w:cs="宋体"/>
          <w:b/>
          <w:color w:val="000000"/>
          <w:sz w:val="24"/>
        </w:rPr>
        <w:t xml:space="preserve"> </w:t>
      </w:r>
      <w:r>
        <w:rPr>
          <w:rFonts w:ascii="宋体" w:hAnsi="宋体" w:cs="宋体"/>
          <w:b/>
          <w:color w:val="000000"/>
          <w:sz w:val="24"/>
        </w:rPr>
        <w:t xml:space="preserve"> </w:t>
      </w:r>
    </w:p>
    <w:p>
      <w:pPr>
        <w:spacing w:before="240" w:line="220" w:lineRule="exact"/>
        <w:ind w:left="220"/>
        <w:jc w:val="left"/>
        <w:rPr>
          <w:rFonts w:ascii="宋体" w:hAnsi="宋体"/>
          <w:b/>
          <w:sz w:val="24"/>
          <w:szCs w:val="24"/>
        </w:rPr>
      </w:pPr>
      <w:r>
        <w:rPr>
          <w:rFonts w:hint="eastAsia" w:ascii="宋体" w:hAnsi="宋体" w:cs="宋体"/>
          <w:b/>
          <w:color w:val="000000"/>
          <w:sz w:val="24"/>
        </w:rPr>
        <w:t>第四章   评标方法和标准（最低评标价法）</w:t>
      </w:r>
      <w:r>
        <w:rPr>
          <w:rFonts w:hint="eastAsia" w:ascii="宋体" w:hAnsi="宋体" w:cs="宋体"/>
          <w:b/>
          <w:color w:val="000000"/>
          <w:sz w:val="22"/>
        </w:rPr>
        <w:t xml:space="preserve"> </w:t>
      </w:r>
      <w:r>
        <w:rPr>
          <w:rFonts w:ascii="宋体" w:hAnsi="宋体"/>
          <w:b/>
          <w:color w:val="000000"/>
          <w:sz w:val="22"/>
        </w:rPr>
        <w:t xml:space="preserve">............................. </w:t>
      </w:r>
      <w:r>
        <w:rPr>
          <w:rFonts w:hint="eastAsia" w:ascii="宋体" w:hAnsi="宋体" w:cs="宋体"/>
          <w:b/>
          <w:color w:val="000000"/>
          <w:sz w:val="24"/>
        </w:rPr>
        <w:t xml:space="preserve"> </w:t>
      </w:r>
      <w:r>
        <w:rPr>
          <w:rFonts w:ascii="宋体" w:hAnsi="宋体"/>
          <w:b/>
          <w:color w:val="000000"/>
          <w:szCs w:val="21"/>
        </w:rPr>
        <w:t xml:space="preserve"> </w:t>
      </w:r>
    </w:p>
    <w:p>
      <w:pPr>
        <w:spacing w:before="240" w:line="220" w:lineRule="exact"/>
        <w:ind w:left="220"/>
        <w:jc w:val="left"/>
        <w:rPr>
          <w:rFonts w:ascii="宋体" w:hAnsi="宋体"/>
          <w:b/>
          <w:sz w:val="24"/>
          <w:szCs w:val="24"/>
        </w:rPr>
      </w:pPr>
      <w:r>
        <w:rPr>
          <w:rFonts w:hint="eastAsia" w:ascii="宋体" w:hAnsi="宋体" w:cs="宋体"/>
          <w:b/>
          <w:color w:val="000000"/>
          <w:sz w:val="24"/>
        </w:rPr>
        <w:t>第四章   评标方法和标准（综合评分法）</w:t>
      </w:r>
      <w:r>
        <w:rPr>
          <w:rFonts w:hint="eastAsia" w:ascii="宋体" w:hAnsi="宋体" w:cs="宋体"/>
          <w:b/>
          <w:color w:val="000000"/>
          <w:sz w:val="22"/>
        </w:rPr>
        <w:t xml:space="preserve"> </w:t>
      </w:r>
      <w:r>
        <w:rPr>
          <w:rFonts w:ascii="宋体" w:hAnsi="宋体"/>
          <w:b/>
          <w:color w:val="000000"/>
          <w:sz w:val="22"/>
        </w:rPr>
        <w:t xml:space="preserve">............................... </w:t>
      </w:r>
      <w:r>
        <w:rPr>
          <w:rFonts w:hint="eastAsia" w:ascii="宋体" w:hAnsi="宋体" w:cs="宋体"/>
          <w:b/>
          <w:color w:val="000000"/>
          <w:sz w:val="24"/>
        </w:rPr>
        <w:t xml:space="preserve"> </w:t>
      </w:r>
      <w:r>
        <w:rPr>
          <w:rFonts w:ascii="宋体" w:hAnsi="宋体" w:cs="宋体"/>
          <w:b/>
          <w:color w:val="000000"/>
          <w:sz w:val="24"/>
        </w:rPr>
        <w:t xml:space="preserve"> </w:t>
      </w:r>
    </w:p>
    <w:p>
      <w:pPr>
        <w:spacing w:before="240" w:line="220" w:lineRule="exact"/>
        <w:ind w:left="220"/>
        <w:jc w:val="left"/>
        <w:rPr>
          <w:rFonts w:ascii="宋体" w:hAnsi="宋体"/>
          <w:b/>
          <w:sz w:val="24"/>
          <w:szCs w:val="24"/>
        </w:rPr>
      </w:pPr>
      <w:r>
        <w:rPr>
          <w:rFonts w:hint="eastAsia" w:ascii="宋体" w:hAnsi="宋体" w:cs="宋体"/>
          <w:b/>
          <w:color w:val="000000"/>
          <w:sz w:val="24"/>
        </w:rPr>
        <w:t>第五章   政府采购合同</w:t>
      </w:r>
      <w:r>
        <w:rPr>
          <w:rFonts w:hint="eastAsia" w:ascii="宋体" w:hAnsi="宋体" w:cs="宋体"/>
          <w:b/>
          <w:color w:val="000000"/>
          <w:sz w:val="22"/>
        </w:rPr>
        <w:t xml:space="preserve"> </w:t>
      </w:r>
      <w:r>
        <w:rPr>
          <w:rFonts w:ascii="宋体" w:hAnsi="宋体"/>
          <w:b/>
          <w:color w:val="000000"/>
          <w:sz w:val="22"/>
        </w:rPr>
        <w:t xml:space="preserve">................................................ </w:t>
      </w:r>
      <w:r>
        <w:rPr>
          <w:rFonts w:hint="eastAsia" w:ascii="宋体" w:hAnsi="宋体" w:cs="宋体"/>
          <w:b/>
          <w:color w:val="000000"/>
          <w:sz w:val="24"/>
        </w:rPr>
        <w:t xml:space="preserve"> </w:t>
      </w:r>
      <w:r>
        <w:rPr>
          <w:rFonts w:ascii="宋体" w:hAnsi="宋体" w:cs="宋体"/>
          <w:b/>
          <w:color w:val="000000"/>
          <w:sz w:val="24"/>
        </w:rPr>
        <w:t xml:space="preserve"> </w:t>
      </w:r>
    </w:p>
    <w:p>
      <w:pPr>
        <w:spacing w:before="220" w:line="220" w:lineRule="exact"/>
        <w:ind w:left="220"/>
        <w:jc w:val="left"/>
        <w:rPr>
          <w:rFonts w:ascii="宋体" w:hAnsi="宋体"/>
          <w:b/>
          <w:sz w:val="24"/>
          <w:szCs w:val="24"/>
        </w:rPr>
      </w:pPr>
      <w:r>
        <w:rPr>
          <w:rFonts w:hint="eastAsia" w:ascii="宋体" w:hAnsi="宋体" w:cs="宋体"/>
          <w:b/>
          <w:color w:val="000000"/>
          <w:sz w:val="24"/>
        </w:rPr>
        <w:t>第六章   投标文件格式</w:t>
      </w:r>
      <w:r>
        <w:rPr>
          <w:rFonts w:hint="eastAsia" w:ascii="宋体" w:hAnsi="宋体" w:cs="宋体"/>
          <w:b/>
          <w:color w:val="000000"/>
          <w:sz w:val="22"/>
        </w:rPr>
        <w:t xml:space="preserve"> </w:t>
      </w:r>
      <w:r>
        <w:rPr>
          <w:rFonts w:ascii="宋体" w:hAnsi="宋体"/>
          <w:b/>
          <w:color w:val="000000"/>
          <w:sz w:val="22"/>
        </w:rPr>
        <w:t xml:space="preserve">................................................ </w:t>
      </w:r>
      <w:r>
        <w:rPr>
          <w:rFonts w:hint="eastAsia" w:ascii="宋体" w:hAnsi="宋体" w:cs="宋体"/>
          <w:b/>
          <w:color w:val="000000"/>
          <w:sz w:val="24"/>
        </w:rPr>
        <w:t xml:space="preserve"> </w:t>
      </w:r>
    </w:p>
    <w:p>
      <w:pPr>
        <w:spacing w:before="240" w:line="220" w:lineRule="exact"/>
        <w:ind w:left="220"/>
        <w:jc w:val="left"/>
        <w:rPr>
          <w:rFonts w:ascii="宋体" w:hAnsi="宋体"/>
          <w:b/>
          <w:sz w:val="24"/>
          <w:szCs w:val="24"/>
        </w:rPr>
      </w:pPr>
      <w:r>
        <w:rPr>
          <w:rFonts w:hint="eastAsia" w:ascii="宋体" w:hAnsi="宋体" w:cs="宋体"/>
          <w:b/>
          <w:color w:val="000000"/>
          <w:sz w:val="24"/>
        </w:rPr>
        <w:t xml:space="preserve">第七章   公告格式     </w:t>
      </w:r>
      <w:r>
        <w:rPr>
          <w:rFonts w:ascii="宋体" w:hAnsi="宋体"/>
          <w:b/>
          <w:color w:val="000000"/>
          <w:sz w:val="22"/>
        </w:rPr>
        <w:t xml:space="preserve">................................................ </w:t>
      </w:r>
      <w:r>
        <w:rPr>
          <w:rFonts w:hint="eastAsia" w:ascii="宋体" w:hAnsi="宋体" w:cs="宋体"/>
          <w:b/>
          <w:color w:val="000000"/>
          <w:sz w:val="24"/>
        </w:rPr>
        <w:t xml:space="preserve"> </w:t>
      </w:r>
      <w:r>
        <w:rPr>
          <w:rFonts w:ascii="宋体" w:hAnsi="宋体"/>
          <w:b/>
          <w:color w:val="000000"/>
          <w:szCs w:val="21"/>
        </w:rPr>
        <w:t xml:space="preserve"> </w:t>
      </w:r>
    </w:p>
    <w:p>
      <w:pPr>
        <w:spacing w:before="240" w:line="220" w:lineRule="exact"/>
        <w:ind w:left="220"/>
        <w:jc w:val="left"/>
        <w:rPr>
          <w:rFonts w:ascii="宋体" w:hAnsi="宋体"/>
          <w:b/>
          <w:sz w:val="24"/>
          <w:szCs w:val="24"/>
        </w:rPr>
        <w:sectPr>
          <w:pgSz w:w="11900" w:h="16820"/>
          <w:pgMar w:top="640" w:right="1200" w:bottom="1440" w:left="1800" w:header="720" w:footer="720" w:gutter="0"/>
          <w:cols w:space="720" w:num="1"/>
        </w:sectPr>
      </w:pPr>
      <w:r>
        <w:rPr>
          <w:rFonts w:hint="eastAsia" w:ascii="宋体" w:hAnsi="宋体" w:cs="宋体"/>
          <w:b/>
          <w:color w:val="000000"/>
          <w:sz w:val="24"/>
        </w:rPr>
        <w:t>第八章   政府采购供应商质疑函范本</w:t>
      </w:r>
      <w:r>
        <w:rPr>
          <w:rFonts w:hint="eastAsia" w:ascii="宋体" w:hAnsi="宋体" w:cs="宋体"/>
          <w:b/>
          <w:color w:val="000000"/>
          <w:sz w:val="22"/>
        </w:rPr>
        <w:t xml:space="preserve"> </w:t>
      </w:r>
      <w:r>
        <w:rPr>
          <w:rFonts w:ascii="宋体" w:hAnsi="宋体"/>
          <w:b/>
          <w:color w:val="000000"/>
          <w:sz w:val="22"/>
        </w:rPr>
        <w:t xml:space="preserve">................................... </w:t>
      </w:r>
      <w:r>
        <w:rPr>
          <w:rFonts w:hint="eastAsia" w:ascii="宋体" w:hAnsi="宋体" w:cs="宋体"/>
          <w:b/>
          <w:color w:val="000000"/>
          <w:sz w:val="24"/>
        </w:rPr>
        <w:t xml:space="preserve"> </w:t>
      </w:r>
    </w:p>
    <w:p>
      <w:pPr>
        <w:pStyle w:val="22"/>
        <w:numPr>
          <w:ilvl w:val="0"/>
          <w:numId w:val="1"/>
        </w:numPr>
        <w:spacing w:before="200" w:line="280" w:lineRule="exact"/>
        <w:ind w:firstLineChars="0"/>
        <w:jc w:val="center"/>
        <w:outlineLvl w:val="0"/>
        <w:rPr>
          <w:rFonts w:ascii="宋体" w:hAnsi="宋体"/>
          <w:b/>
          <w:sz w:val="36"/>
          <w:szCs w:val="36"/>
        </w:rPr>
      </w:pPr>
      <w:r>
        <w:rPr>
          <w:rFonts w:hint="eastAsia" w:ascii="宋体" w:hAnsi="宋体" w:cs="宋体"/>
          <w:b/>
          <w:color w:val="000000"/>
          <w:sz w:val="36"/>
          <w:szCs w:val="36"/>
        </w:rPr>
        <w:t>招标公告</w:t>
      </w:r>
    </w:p>
    <w:p/>
    <w:p>
      <w:pPr>
        <w:pBdr>
          <w:top w:val="single" w:color="auto" w:sz="4" w:space="1"/>
          <w:left w:val="single" w:color="auto" w:sz="4" w:space="4"/>
          <w:bottom w:val="single" w:color="auto" w:sz="4" w:space="1"/>
          <w:right w:val="single" w:color="auto" w:sz="4" w:space="4"/>
        </w:pBdr>
        <w:spacing w:line="500" w:lineRule="exact"/>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500" w:lineRule="exact"/>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u w:val="single"/>
          <w:lang w:eastAsia="zh-CN"/>
        </w:rPr>
        <w:t>太和县中医院租赁式被服洗涤项目（二次）</w:t>
      </w:r>
      <w:r>
        <w:rPr>
          <w:rFonts w:hint="eastAsia" w:ascii="宋体" w:hAnsi="宋体"/>
          <w:szCs w:val="21"/>
        </w:rPr>
        <w:t>的潜在投标人应在太和县中医院官网(http://www.thzyy.com) 或安徽省招标投标信息网（http://www.ahtba.org.cn）</w:t>
      </w:r>
      <w:r>
        <w:rPr>
          <w:rFonts w:hint="eastAsia" w:ascii="宋体" w:hAnsi="宋体" w:cs="宋体"/>
          <w:color w:val="000000"/>
          <w:kern w:val="0"/>
          <w:szCs w:val="21"/>
        </w:rPr>
        <w:t>网站</w:t>
      </w:r>
      <w:r>
        <w:rPr>
          <w:rFonts w:hint="eastAsia" w:ascii="宋体" w:hAnsi="宋体"/>
          <w:szCs w:val="21"/>
        </w:rPr>
        <w:t>获取招标文件，并于</w:t>
      </w:r>
      <w:r>
        <w:rPr>
          <w:rFonts w:hint="eastAsia" w:ascii="宋体" w:hAnsi="宋体"/>
          <w:szCs w:val="21"/>
          <w:u w:val="single"/>
          <w:lang w:val="en-US" w:eastAsia="zh-CN"/>
        </w:rPr>
        <w:t>2021</w:t>
      </w:r>
      <w:r>
        <w:rPr>
          <w:rFonts w:hint="eastAsia" w:ascii="宋体" w:hAnsi="宋体"/>
          <w:bCs/>
          <w:szCs w:val="21"/>
          <w:u w:val="single"/>
        </w:rPr>
        <w:t>年</w:t>
      </w:r>
      <w:r>
        <w:rPr>
          <w:rFonts w:hint="eastAsia" w:ascii="宋体" w:hAnsi="宋体"/>
          <w:bCs/>
          <w:szCs w:val="21"/>
          <w:u w:val="single"/>
          <w:lang w:val="en-US" w:eastAsia="zh-CN"/>
        </w:rPr>
        <w:t xml:space="preserve"> 2 </w:t>
      </w:r>
      <w:r>
        <w:rPr>
          <w:rFonts w:hint="eastAsia" w:ascii="宋体" w:hAnsi="宋体"/>
          <w:bCs/>
          <w:szCs w:val="21"/>
          <w:u w:val="single"/>
        </w:rPr>
        <w:t>月</w:t>
      </w:r>
      <w:r>
        <w:rPr>
          <w:rFonts w:hint="eastAsia" w:ascii="宋体" w:hAnsi="宋体"/>
          <w:bCs/>
          <w:szCs w:val="21"/>
          <w:u w:val="single"/>
          <w:lang w:val="en-US" w:eastAsia="zh-CN"/>
        </w:rPr>
        <w:t xml:space="preserve"> 4 </w:t>
      </w:r>
      <w:r>
        <w:rPr>
          <w:rFonts w:hint="eastAsia" w:ascii="宋体" w:hAnsi="宋体"/>
          <w:bCs/>
          <w:szCs w:val="21"/>
          <w:u w:val="single"/>
        </w:rPr>
        <w:t>日</w:t>
      </w:r>
      <w:r>
        <w:rPr>
          <w:rFonts w:hint="eastAsia" w:ascii="宋体" w:hAnsi="宋体"/>
          <w:bCs/>
          <w:szCs w:val="21"/>
          <w:u w:val="single"/>
          <w:lang w:val="en-US" w:eastAsia="zh-CN"/>
        </w:rPr>
        <w:t>9</w:t>
      </w:r>
      <w:r>
        <w:rPr>
          <w:rFonts w:hint="eastAsia" w:ascii="宋体" w:hAnsi="宋体"/>
          <w:bCs/>
          <w:szCs w:val="21"/>
          <w:u w:val="single"/>
        </w:rPr>
        <w:t>点</w:t>
      </w:r>
      <w:r>
        <w:rPr>
          <w:rFonts w:hint="eastAsia" w:ascii="宋体" w:hAnsi="宋体"/>
          <w:bCs/>
          <w:szCs w:val="21"/>
          <w:u w:val="single"/>
          <w:lang w:val="en-US" w:eastAsia="zh-CN"/>
        </w:rPr>
        <w:t>30</w:t>
      </w:r>
      <w:r>
        <w:rPr>
          <w:rFonts w:hint="eastAsia" w:ascii="宋体" w:hAnsi="宋体"/>
          <w:bCs/>
          <w:szCs w:val="21"/>
          <w:u w:val="single"/>
        </w:rPr>
        <w:t>分（</w:t>
      </w:r>
      <w:r>
        <w:rPr>
          <w:rFonts w:hint="eastAsia" w:ascii="宋体" w:hAnsi="宋体"/>
          <w:bCs/>
          <w:szCs w:val="21"/>
        </w:rPr>
        <w:t>北京时间）前递交投标</w:t>
      </w:r>
      <w:r>
        <w:rPr>
          <w:rFonts w:ascii="宋体" w:hAnsi="宋体"/>
          <w:bCs/>
          <w:szCs w:val="21"/>
        </w:rPr>
        <w:t>文件</w:t>
      </w:r>
      <w:r>
        <w:rPr>
          <w:rFonts w:hint="eastAsia" w:ascii="宋体" w:hAnsi="宋体"/>
          <w:szCs w:val="21"/>
        </w:rPr>
        <w:t>。</w:t>
      </w:r>
    </w:p>
    <w:p>
      <w:pPr>
        <w:pStyle w:val="6"/>
        <w:spacing w:line="360" w:lineRule="auto"/>
        <w:rPr>
          <w:rFonts w:ascii="宋体" w:hAnsi="宋体"/>
          <w:color w:val="FF0000"/>
          <w:szCs w:val="21"/>
        </w:rPr>
      </w:pPr>
      <w:bookmarkStart w:id="0" w:name="_Toc28359079"/>
      <w:bookmarkStart w:id="1" w:name="_Toc35393621"/>
      <w:bookmarkStart w:id="2" w:name="_Toc35393790"/>
      <w:bookmarkStart w:id="3" w:name="_Toc28359002"/>
      <w:bookmarkStart w:id="4" w:name="_Hlk24379207"/>
      <w:r>
        <w:rPr>
          <w:rFonts w:hint="eastAsia" w:ascii="宋体" w:hAnsi="宋体" w:cs="宋体"/>
          <w:bCs w:val="0"/>
          <w:sz w:val="21"/>
          <w:szCs w:val="21"/>
        </w:rPr>
        <w:t>一、项目基本情况</w:t>
      </w:r>
      <w:bookmarkEnd w:id="0"/>
      <w:bookmarkEnd w:id="1"/>
      <w:bookmarkEnd w:id="2"/>
      <w:bookmarkEnd w:id="3"/>
      <w:r>
        <w:rPr>
          <w:rFonts w:hint="eastAsia" w:ascii="宋体" w:hAnsi="宋体"/>
          <w:szCs w:val="21"/>
        </w:rPr>
        <w:t xml:space="preserve">     </w:t>
      </w:r>
    </w:p>
    <w:p>
      <w:pPr>
        <w:spacing w:line="500" w:lineRule="exact"/>
        <w:ind w:firstLine="420" w:firstLineChars="200"/>
        <w:rPr>
          <w:rFonts w:ascii="宋体" w:hAnsi="宋体"/>
          <w:szCs w:val="21"/>
        </w:rPr>
      </w:pPr>
      <w:r>
        <w:rPr>
          <w:rFonts w:hint="eastAsia" w:ascii="宋体" w:hAnsi="宋体"/>
          <w:szCs w:val="21"/>
        </w:rPr>
        <w:t>项目名称：</w:t>
      </w:r>
      <w:r>
        <w:rPr>
          <w:rFonts w:hint="eastAsia" w:ascii="宋体" w:hAnsi="宋体"/>
          <w:szCs w:val="21"/>
          <w:lang w:eastAsia="zh-CN"/>
        </w:rPr>
        <w:t>太和县中医院租赁式被服洗涤项目（二次）</w:t>
      </w:r>
      <w:bookmarkStart w:id="132" w:name="_GoBack"/>
      <w:bookmarkEnd w:id="132"/>
    </w:p>
    <w:bookmarkEnd w:id="4"/>
    <w:p>
      <w:pPr>
        <w:spacing w:line="500" w:lineRule="exact"/>
        <w:ind w:firstLine="420" w:firstLineChars="200"/>
        <w:rPr>
          <w:rFonts w:ascii="宋体" w:hAnsi="宋体"/>
          <w:szCs w:val="21"/>
        </w:rPr>
      </w:pPr>
      <w:r>
        <w:rPr>
          <w:rFonts w:hint="eastAsia" w:ascii="宋体" w:hAnsi="宋体"/>
          <w:szCs w:val="21"/>
        </w:rPr>
        <w:t>预算金额：</w:t>
      </w:r>
      <w:r>
        <w:rPr>
          <w:rFonts w:hint="eastAsia" w:ascii="宋体" w:hAnsi="宋体" w:cs="宋体"/>
          <w:color w:val="000000"/>
          <w:kern w:val="0"/>
          <w:szCs w:val="21"/>
          <w:lang w:eastAsia="zh-CN"/>
        </w:rPr>
        <w:t>每床位每天</w:t>
      </w:r>
      <w:r>
        <w:rPr>
          <w:rFonts w:hint="eastAsia" w:ascii="宋体" w:hAnsi="宋体" w:cs="宋体"/>
          <w:color w:val="000000"/>
          <w:kern w:val="0"/>
          <w:szCs w:val="21"/>
          <w:lang w:val="en-US" w:eastAsia="zh-CN"/>
        </w:rPr>
        <w:t>4元</w:t>
      </w:r>
      <w:r>
        <w:rPr>
          <w:rFonts w:hint="eastAsia" w:ascii="宋体" w:hAnsi="宋体" w:cs="宋体"/>
          <w:color w:val="000000"/>
          <w:kern w:val="0"/>
          <w:szCs w:val="21"/>
        </w:rPr>
        <w:t>。</w:t>
      </w:r>
      <w:r>
        <w:rPr>
          <w:rFonts w:hint="eastAsia" w:ascii="宋体" w:hAnsi="宋体"/>
          <w:szCs w:val="21"/>
        </w:rPr>
        <w:t xml:space="preserve">    </w:t>
      </w:r>
    </w:p>
    <w:p>
      <w:pPr>
        <w:spacing w:line="500" w:lineRule="exact"/>
        <w:ind w:firstLine="420" w:firstLineChars="200"/>
        <w:rPr>
          <w:rFonts w:ascii="宋体" w:hAnsi="宋体"/>
          <w:szCs w:val="21"/>
        </w:rPr>
      </w:pPr>
      <w:r>
        <w:rPr>
          <w:rFonts w:hint="eastAsia" w:ascii="宋体" w:hAnsi="宋体"/>
          <w:szCs w:val="21"/>
        </w:rPr>
        <w:t>最高限价：</w:t>
      </w:r>
      <w:r>
        <w:rPr>
          <w:rFonts w:hint="eastAsia" w:ascii="宋体" w:hAnsi="宋体" w:cs="宋体"/>
          <w:color w:val="000000"/>
          <w:kern w:val="0"/>
          <w:szCs w:val="21"/>
          <w:lang w:eastAsia="zh-CN"/>
        </w:rPr>
        <w:t>每床位每天</w:t>
      </w:r>
      <w:r>
        <w:rPr>
          <w:rFonts w:hint="eastAsia" w:ascii="宋体" w:hAnsi="宋体" w:cs="宋体"/>
          <w:color w:val="000000"/>
          <w:kern w:val="0"/>
          <w:szCs w:val="21"/>
          <w:lang w:val="en-US" w:eastAsia="zh-CN"/>
        </w:rPr>
        <w:t>4元，超过视为无效报价。</w:t>
      </w:r>
      <w:r>
        <w:rPr>
          <w:rFonts w:hint="eastAsia" w:ascii="宋体" w:hAnsi="宋体"/>
          <w:szCs w:val="21"/>
        </w:rPr>
        <w:t xml:space="preserve"> </w:t>
      </w:r>
    </w:p>
    <w:p>
      <w:pPr>
        <w:spacing w:line="500" w:lineRule="exact"/>
        <w:ind w:firstLine="420" w:firstLineChars="200"/>
        <w:rPr>
          <w:rFonts w:ascii="宋体" w:hAnsi="宋体"/>
          <w:szCs w:val="21"/>
          <w:u w:val="single"/>
        </w:rPr>
      </w:pPr>
      <w:r>
        <w:rPr>
          <w:rFonts w:hint="eastAsia" w:ascii="宋体" w:hAnsi="宋体"/>
          <w:szCs w:val="21"/>
        </w:rPr>
        <w:t>采购需求：</w:t>
      </w:r>
      <w:r>
        <w:rPr>
          <w:rFonts w:hint="eastAsia" w:ascii="宋体" w:hAnsi="宋体"/>
          <w:szCs w:val="21"/>
          <w:lang w:eastAsia="zh-CN"/>
        </w:rPr>
        <w:t>为太和县</w:t>
      </w:r>
      <w:r>
        <w:rPr>
          <w:rFonts w:hint="eastAsia" w:ascii="宋体" w:hAnsi="宋体" w:cs="宋体"/>
          <w:b w:val="0"/>
          <w:bCs w:val="0"/>
          <w:color w:val="000000"/>
          <w:kern w:val="0"/>
          <w:szCs w:val="21"/>
        </w:rPr>
        <w:t>中医院所有</w:t>
      </w:r>
      <w:r>
        <w:rPr>
          <w:rFonts w:hint="eastAsia" w:ascii="宋体" w:hAnsi="宋体" w:cs="宋体"/>
          <w:b w:val="0"/>
          <w:bCs w:val="0"/>
          <w:color w:val="000000"/>
          <w:kern w:val="0"/>
          <w:szCs w:val="21"/>
          <w:lang w:eastAsia="zh-CN"/>
        </w:rPr>
        <w:t>病床、手术室、值班人员被服等提供需要的布类、纺织类物品，采购人通过租赁的形式为成交供应商支付租金</w:t>
      </w:r>
      <w:r>
        <w:rPr>
          <w:rFonts w:hint="eastAsia" w:ascii="宋体" w:hAnsi="宋体" w:cs="宋体"/>
          <w:b w:val="0"/>
          <w:bCs w:val="0"/>
          <w:color w:val="000000"/>
          <w:kern w:val="0"/>
          <w:szCs w:val="21"/>
          <w:lang w:val="en-US" w:eastAsia="zh-CN"/>
        </w:rPr>
        <w:t xml:space="preserve">。 </w:t>
      </w:r>
    </w:p>
    <w:p>
      <w:pPr>
        <w:spacing w:line="500" w:lineRule="exact"/>
        <w:ind w:firstLine="420" w:firstLineChars="200"/>
        <w:rPr>
          <w:rFonts w:ascii="宋体" w:hAnsi="宋体"/>
          <w:szCs w:val="21"/>
          <w:u w:val="single"/>
        </w:rPr>
      </w:pPr>
      <w:r>
        <w:rPr>
          <w:rFonts w:hint="eastAsia" w:ascii="宋体" w:hAnsi="宋体"/>
          <w:szCs w:val="21"/>
        </w:rPr>
        <w:t xml:space="preserve">合同履行期限： </w:t>
      </w:r>
      <w:r>
        <w:rPr>
          <w:rFonts w:hint="eastAsia" w:ascii="宋体" w:hAnsi="宋体"/>
          <w:szCs w:val="21"/>
          <w:lang w:val="en-US" w:eastAsia="zh-CN"/>
        </w:rPr>
        <w:t>3年（1+1+1），合同每年签订一次。</w:t>
      </w:r>
    </w:p>
    <w:p>
      <w:pPr>
        <w:spacing w:line="500" w:lineRule="exact"/>
        <w:ind w:firstLine="420" w:firstLineChars="200"/>
        <w:rPr>
          <w:rFonts w:ascii="宋体" w:hAnsi="宋体"/>
          <w:szCs w:val="21"/>
        </w:rPr>
      </w:pPr>
      <w:r>
        <w:rPr>
          <w:rFonts w:hint="eastAsia" w:ascii="宋体" w:hAnsi="宋体"/>
          <w:szCs w:val="21"/>
        </w:rPr>
        <w:t>本项目</w:t>
      </w:r>
      <w:r>
        <w:rPr>
          <w:rFonts w:hint="eastAsia" w:ascii="宋体" w:hAnsi="宋体"/>
          <w:szCs w:val="21"/>
          <w:lang w:val="en-US" w:eastAsia="zh-CN"/>
        </w:rPr>
        <w:t xml:space="preserve"> </w:t>
      </w:r>
      <w:r>
        <w:rPr>
          <w:rFonts w:hint="eastAsia" w:ascii="宋体" w:hAnsi="宋体"/>
          <w:szCs w:val="21"/>
          <w:lang w:eastAsia="zh-CN"/>
        </w:rPr>
        <w:t>不</w:t>
      </w:r>
      <w:r>
        <w:rPr>
          <w:rFonts w:hint="eastAsia" w:ascii="宋体" w:hAnsi="宋体"/>
          <w:szCs w:val="21"/>
          <w:lang w:val="en-US" w:eastAsia="zh-CN"/>
        </w:rPr>
        <w:t xml:space="preserve"> </w:t>
      </w:r>
      <w:r>
        <w:rPr>
          <w:rFonts w:hint="eastAsia" w:ascii="宋体" w:hAnsi="宋体"/>
          <w:szCs w:val="21"/>
        </w:rPr>
        <w:t>接受联合体投标。</w:t>
      </w:r>
    </w:p>
    <w:p>
      <w:pPr>
        <w:pStyle w:val="6"/>
        <w:spacing w:line="360" w:lineRule="auto"/>
        <w:rPr>
          <w:rFonts w:ascii="宋体" w:hAnsi="宋体" w:cs="宋体"/>
          <w:bCs w:val="0"/>
          <w:sz w:val="21"/>
          <w:szCs w:val="21"/>
        </w:rPr>
      </w:pPr>
      <w:bookmarkStart w:id="5" w:name="_Toc35393622"/>
      <w:bookmarkStart w:id="6" w:name="_Toc35393791"/>
      <w:bookmarkStart w:id="7" w:name="_Toc28359003"/>
      <w:bookmarkStart w:id="8" w:name="_Toc28359080"/>
      <w:r>
        <w:rPr>
          <w:rFonts w:hint="eastAsia" w:ascii="宋体" w:hAnsi="宋体" w:cs="宋体"/>
          <w:bCs w:val="0"/>
          <w:sz w:val="21"/>
          <w:szCs w:val="21"/>
        </w:rPr>
        <w:t>二、申请人的资格要求：</w:t>
      </w:r>
      <w:bookmarkEnd w:id="5"/>
      <w:bookmarkEnd w:id="6"/>
      <w:bookmarkEnd w:id="7"/>
      <w:bookmarkEnd w:id="8"/>
    </w:p>
    <w:p>
      <w:pPr>
        <w:spacing w:line="500" w:lineRule="exact"/>
        <w:ind w:firstLine="420" w:firstLineChars="200"/>
        <w:rPr>
          <w:rFonts w:ascii="宋体" w:hAnsi="宋体"/>
          <w:szCs w:val="21"/>
        </w:rPr>
      </w:pPr>
      <w:r>
        <w:rPr>
          <w:rFonts w:hint="eastAsia" w:ascii="宋体" w:hAnsi="宋体"/>
          <w:szCs w:val="21"/>
        </w:rPr>
        <w:t>1.满足《中华人民共和国政府采购法》第二十二条规定；</w:t>
      </w:r>
    </w:p>
    <w:p>
      <w:pPr>
        <w:spacing w:line="500" w:lineRule="exact"/>
        <w:ind w:firstLine="420" w:firstLineChars="200"/>
        <w:rPr>
          <w:rFonts w:hint="default" w:ascii="宋体" w:hAnsi="宋体" w:eastAsia="宋体"/>
          <w:szCs w:val="21"/>
          <w:lang w:val="en-US" w:eastAsia="zh-CN"/>
        </w:rPr>
      </w:pPr>
      <w:bookmarkStart w:id="9" w:name="_Toc28359004"/>
      <w:bookmarkStart w:id="10" w:name="_Toc28359081"/>
      <w:r>
        <w:rPr>
          <w:rFonts w:ascii="宋体" w:hAnsi="宋体"/>
          <w:szCs w:val="21"/>
        </w:rPr>
        <w:t>2</w:t>
      </w:r>
      <w:r>
        <w:rPr>
          <w:rFonts w:hint="eastAsia" w:ascii="宋体" w:hAnsi="宋体"/>
          <w:szCs w:val="21"/>
        </w:rPr>
        <w:t>.落实政府采购政策需满足的资格要求：</w:t>
      </w:r>
      <w:r>
        <w:rPr>
          <w:rFonts w:hint="eastAsia" w:ascii="宋体" w:hAnsi="宋体"/>
          <w:szCs w:val="21"/>
          <w:u w:val="single"/>
          <w:lang w:val="en-US" w:eastAsia="zh-CN"/>
        </w:rPr>
        <w:t xml:space="preserve">  /  </w:t>
      </w:r>
    </w:p>
    <w:p>
      <w:pPr>
        <w:spacing w:line="500" w:lineRule="exact"/>
        <w:ind w:firstLine="420" w:firstLineChars="200"/>
        <w:rPr>
          <w:rFonts w:hint="eastAsia" w:ascii="宋体" w:hAnsi="宋体"/>
          <w:szCs w:val="21"/>
        </w:rPr>
      </w:pPr>
      <w:r>
        <w:rPr>
          <w:rFonts w:hint="eastAsia" w:ascii="宋体" w:hAnsi="宋体"/>
          <w:szCs w:val="21"/>
        </w:rPr>
        <w:t>3.本项目的特定资格要求：</w:t>
      </w:r>
    </w:p>
    <w:p>
      <w:pPr>
        <w:spacing w:line="500" w:lineRule="exact"/>
        <w:ind w:firstLine="420" w:firstLineChars="200"/>
        <w:rPr>
          <w:rFonts w:hint="eastAsia" w:ascii="宋体" w:hAnsi="宋体"/>
          <w:szCs w:val="21"/>
        </w:rPr>
      </w:pPr>
      <w:r>
        <w:rPr>
          <w:rFonts w:hint="eastAsia" w:ascii="宋体" w:hAnsi="宋体"/>
          <w:szCs w:val="21"/>
          <w:lang w:val="en-US" w:eastAsia="zh-CN"/>
        </w:rPr>
        <w:t xml:space="preserve">3.1 </w:t>
      </w:r>
      <w:r>
        <w:rPr>
          <w:rFonts w:hint="eastAsia" w:ascii="宋体" w:hAnsi="宋体"/>
          <w:szCs w:val="21"/>
        </w:rPr>
        <w:t>具有</w:t>
      </w:r>
      <w:r>
        <w:rPr>
          <w:rFonts w:hint="eastAsia" w:ascii="宋体" w:hAnsi="宋体"/>
          <w:szCs w:val="21"/>
          <w:lang w:val="zh-CN"/>
        </w:rPr>
        <w:t>有效的营业执照</w:t>
      </w:r>
      <w:r>
        <w:rPr>
          <w:rFonts w:hint="eastAsia" w:ascii="宋体" w:hAnsi="宋体"/>
          <w:szCs w:val="21"/>
        </w:rPr>
        <w:t>。</w:t>
      </w:r>
    </w:p>
    <w:p>
      <w:pPr>
        <w:spacing w:line="500" w:lineRule="exact"/>
        <w:ind w:firstLine="420" w:firstLineChars="200"/>
        <w:rPr>
          <w:rFonts w:hint="eastAsia" w:ascii="宋体" w:hAnsi="宋体" w:eastAsia="宋体"/>
          <w:szCs w:val="21"/>
          <w:lang w:val="en-US" w:eastAsia="zh-CN"/>
        </w:rPr>
      </w:pPr>
      <w:r>
        <w:rPr>
          <w:rFonts w:hint="eastAsia" w:ascii="宋体" w:hAnsi="宋体"/>
          <w:szCs w:val="21"/>
          <w:lang w:val="en-US" w:eastAsia="zh-CN"/>
        </w:rPr>
        <w:t>3.2 具有有效的排放污染物许可证，许可类别包括废水。</w:t>
      </w:r>
    </w:p>
    <w:p>
      <w:pPr>
        <w:pStyle w:val="6"/>
        <w:spacing w:line="360" w:lineRule="auto"/>
        <w:rPr>
          <w:rFonts w:ascii="宋体" w:hAnsi="宋体" w:cs="宋体"/>
          <w:bCs w:val="0"/>
          <w:sz w:val="21"/>
          <w:szCs w:val="21"/>
        </w:rPr>
      </w:pPr>
      <w:bookmarkStart w:id="11" w:name="_Toc35393792"/>
      <w:bookmarkStart w:id="12" w:name="_Toc35393623"/>
      <w:r>
        <w:rPr>
          <w:rFonts w:hint="eastAsia" w:ascii="宋体" w:hAnsi="宋体" w:cs="宋体"/>
          <w:bCs w:val="0"/>
          <w:sz w:val="21"/>
          <w:szCs w:val="21"/>
        </w:rPr>
        <w:t>三、获取招标文件</w:t>
      </w:r>
      <w:bookmarkEnd w:id="9"/>
      <w:bookmarkEnd w:id="10"/>
      <w:bookmarkEnd w:id="11"/>
      <w:bookmarkEnd w:id="12"/>
    </w:p>
    <w:p>
      <w:pPr>
        <w:widowControl/>
        <w:spacing w:line="500" w:lineRule="exact"/>
        <w:ind w:firstLine="640"/>
        <w:rPr>
          <w:rFonts w:ascii="宋体" w:hAnsi="宋体" w:cs="宋体"/>
          <w:color w:val="000000"/>
          <w:kern w:val="0"/>
          <w:szCs w:val="21"/>
          <w:shd w:val="clear" w:color="auto" w:fill="FFFFFF"/>
        </w:rPr>
      </w:pPr>
      <w:bookmarkStart w:id="13" w:name="_Toc28359005"/>
      <w:bookmarkStart w:id="14" w:name="_Toc28359082"/>
      <w:bookmarkStart w:id="15" w:name="_Toc35393793"/>
      <w:bookmarkStart w:id="16" w:name="_Toc35393624"/>
      <w:r>
        <w:rPr>
          <w:rFonts w:hint="eastAsia" w:ascii="宋体" w:hAnsi="宋体" w:cs="宋体"/>
          <w:color w:val="000000"/>
          <w:kern w:val="0"/>
          <w:szCs w:val="21"/>
        </w:rPr>
        <w:t>自招标公告发布之日起，凡有意参加的供应商，可在</w:t>
      </w:r>
      <w:r>
        <w:rPr>
          <w:rFonts w:hint="eastAsia" w:ascii="宋体" w:hAnsi="宋体"/>
          <w:szCs w:val="21"/>
        </w:rPr>
        <w:t>太和县中医院官网(http://www.thzyy.com) 或安徽省招标投标信息网（http://www.ahtba.org.cn）</w:t>
      </w:r>
      <w:r>
        <w:rPr>
          <w:rFonts w:hint="eastAsia" w:ascii="宋体" w:hAnsi="宋体" w:cs="宋体"/>
          <w:color w:val="000000"/>
          <w:kern w:val="0"/>
          <w:szCs w:val="21"/>
        </w:rPr>
        <w:t>网站</w:t>
      </w:r>
      <w:r>
        <w:rPr>
          <w:rFonts w:hint="eastAsia" w:ascii="宋体" w:hAnsi="宋体"/>
          <w:szCs w:val="21"/>
        </w:rPr>
        <w:t>获取招标文件</w:t>
      </w:r>
      <w:r>
        <w:rPr>
          <w:rFonts w:hint="eastAsia" w:ascii="宋体" w:hAnsi="宋体" w:cs="宋体"/>
          <w:color w:val="000000"/>
          <w:kern w:val="0"/>
          <w:szCs w:val="21"/>
        </w:rPr>
        <w:t>。</w:t>
      </w:r>
    </w:p>
    <w:p>
      <w:pPr>
        <w:pStyle w:val="6"/>
        <w:spacing w:line="360" w:lineRule="auto"/>
        <w:rPr>
          <w:rFonts w:ascii="宋体" w:hAnsi="宋体" w:cs="宋体"/>
          <w:bCs w:val="0"/>
          <w:sz w:val="21"/>
          <w:szCs w:val="21"/>
        </w:rPr>
      </w:pPr>
      <w:r>
        <w:rPr>
          <w:rFonts w:hint="eastAsia" w:ascii="宋体" w:hAnsi="宋体" w:cs="宋体"/>
          <w:bCs w:val="0"/>
          <w:sz w:val="21"/>
          <w:szCs w:val="21"/>
        </w:rPr>
        <w:t>四、提交投标文件</w:t>
      </w:r>
      <w:bookmarkEnd w:id="13"/>
      <w:bookmarkEnd w:id="14"/>
      <w:r>
        <w:rPr>
          <w:rFonts w:hint="eastAsia" w:ascii="宋体" w:hAnsi="宋体" w:cs="宋体"/>
          <w:bCs w:val="0"/>
          <w:sz w:val="21"/>
          <w:szCs w:val="21"/>
        </w:rPr>
        <w:t>截止时间、开标时间和地点</w:t>
      </w:r>
      <w:bookmarkEnd w:id="15"/>
      <w:bookmarkEnd w:id="16"/>
    </w:p>
    <w:p>
      <w:pPr>
        <w:widowControl/>
        <w:shd w:val="clear" w:color="auto" w:fill="FFFFFF"/>
        <w:spacing w:line="500" w:lineRule="exact"/>
        <w:ind w:firstLine="640"/>
        <w:rPr>
          <w:rFonts w:ascii="宋体" w:hAnsi="宋体" w:cs="宋体"/>
          <w:color w:val="000000"/>
          <w:kern w:val="0"/>
          <w:szCs w:val="21"/>
        </w:rPr>
      </w:pPr>
      <w:r>
        <w:rPr>
          <w:rFonts w:hint="eastAsia" w:ascii="宋体" w:hAnsi="宋体" w:cs="宋体"/>
          <w:color w:val="000000"/>
          <w:kern w:val="0"/>
          <w:szCs w:val="21"/>
        </w:rPr>
        <w:t>1、投标文件截止时间：</w:t>
      </w:r>
      <w:r>
        <w:rPr>
          <w:rFonts w:hint="eastAsia" w:ascii="宋体" w:hAnsi="宋体" w:cs="宋体"/>
          <w:color w:val="000000"/>
          <w:kern w:val="0"/>
          <w:szCs w:val="21"/>
          <w:u w:val="single"/>
          <w:lang w:val="en-US" w:eastAsia="zh-CN"/>
        </w:rPr>
        <w:t>2021</w:t>
      </w:r>
      <w:r>
        <w:rPr>
          <w:rFonts w:hint="eastAsia" w:ascii="宋体" w:hAnsi="宋体" w:cs="宋体"/>
          <w:color w:val="000000"/>
          <w:kern w:val="0"/>
          <w:szCs w:val="21"/>
        </w:rPr>
        <w:t>年</w:t>
      </w:r>
      <w:r>
        <w:rPr>
          <w:rFonts w:hint="eastAsia" w:ascii="宋体" w:hAnsi="宋体" w:cs="宋体"/>
          <w:color w:val="000000"/>
          <w:kern w:val="0"/>
          <w:szCs w:val="21"/>
          <w:u w:val="single"/>
          <w:lang w:val="en-US" w:eastAsia="zh-CN"/>
        </w:rPr>
        <w:t xml:space="preserve"> 2  </w:t>
      </w:r>
      <w:r>
        <w:rPr>
          <w:rFonts w:hint="eastAsia" w:ascii="宋体" w:hAnsi="宋体" w:cs="宋体"/>
          <w:color w:val="000000"/>
          <w:kern w:val="0"/>
          <w:szCs w:val="21"/>
        </w:rPr>
        <w:t>月</w:t>
      </w:r>
      <w:r>
        <w:rPr>
          <w:rFonts w:hint="eastAsia" w:ascii="宋体" w:hAnsi="宋体" w:cs="宋体"/>
          <w:color w:val="000000"/>
          <w:kern w:val="0"/>
          <w:szCs w:val="21"/>
          <w:u w:val="single"/>
          <w:lang w:val="en-US" w:eastAsia="zh-CN"/>
        </w:rPr>
        <w:t xml:space="preserve"> 4 </w:t>
      </w:r>
      <w:r>
        <w:rPr>
          <w:rFonts w:hint="eastAsia" w:ascii="宋体" w:hAnsi="宋体" w:cs="宋体"/>
          <w:color w:val="000000"/>
          <w:kern w:val="0"/>
          <w:szCs w:val="21"/>
        </w:rPr>
        <w:t>日</w:t>
      </w:r>
      <w:r>
        <w:rPr>
          <w:rFonts w:hint="eastAsia" w:ascii="宋体" w:hAnsi="宋体" w:cs="宋体"/>
          <w:color w:val="000000"/>
          <w:kern w:val="0"/>
          <w:szCs w:val="21"/>
          <w:u w:val="single"/>
          <w:lang w:val="en-US" w:eastAsia="zh-CN"/>
        </w:rPr>
        <w:t xml:space="preserve">9 </w:t>
      </w:r>
      <w:r>
        <w:rPr>
          <w:rFonts w:hint="eastAsia" w:ascii="宋体" w:hAnsi="宋体" w:cs="宋体"/>
          <w:color w:val="000000"/>
          <w:kern w:val="0"/>
          <w:szCs w:val="21"/>
        </w:rPr>
        <w:t>时</w:t>
      </w:r>
      <w:r>
        <w:rPr>
          <w:rFonts w:hint="eastAsia" w:ascii="宋体" w:hAnsi="宋体" w:cs="宋体"/>
          <w:color w:val="000000"/>
          <w:kern w:val="0"/>
          <w:szCs w:val="21"/>
          <w:lang w:val="en-US" w:eastAsia="zh-CN"/>
        </w:rPr>
        <w:t xml:space="preserve">30分 </w:t>
      </w:r>
      <w:r>
        <w:rPr>
          <w:rFonts w:hint="eastAsia" w:ascii="宋体" w:hAnsi="宋体" w:cs="宋体"/>
          <w:color w:val="000000"/>
          <w:kern w:val="0"/>
          <w:szCs w:val="21"/>
        </w:rPr>
        <w:t>（注：距招标文件获取开始时间不少于20日）。</w:t>
      </w:r>
    </w:p>
    <w:p>
      <w:pPr>
        <w:widowControl/>
        <w:shd w:val="clear" w:color="auto" w:fill="FFFFFF"/>
        <w:spacing w:line="500" w:lineRule="exact"/>
        <w:ind w:firstLine="640"/>
        <w:rPr>
          <w:rFonts w:ascii="宋体" w:hAnsi="宋体" w:cs="宋体"/>
          <w:color w:val="000000"/>
          <w:kern w:val="0"/>
          <w:szCs w:val="21"/>
        </w:rPr>
      </w:pPr>
      <w:r>
        <w:rPr>
          <w:rFonts w:hint="eastAsia" w:ascii="宋体" w:hAnsi="宋体" w:cs="宋体"/>
          <w:color w:val="000000"/>
          <w:kern w:val="0"/>
          <w:szCs w:val="21"/>
        </w:rPr>
        <w:t>2、开标时间：同投标文件截止时间。</w:t>
      </w:r>
    </w:p>
    <w:p>
      <w:pPr>
        <w:widowControl/>
        <w:shd w:val="clear" w:color="auto" w:fill="FFFFFF"/>
        <w:spacing w:line="500" w:lineRule="exact"/>
        <w:ind w:firstLine="640"/>
        <w:rPr>
          <w:rFonts w:ascii="宋体" w:hAnsi="宋体" w:cs="宋体"/>
          <w:strike/>
          <w:color w:val="000000"/>
          <w:kern w:val="0"/>
          <w:szCs w:val="21"/>
        </w:rPr>
      </w:pPr>
      <w:r>
        <w:rPr>
          <w:rFonts w:hint="eastAsia" w:ascii="宋体" w:hAnsi="宋体" w:cs="宋体"/>
          <w:color w:val="000000"/>
          <w:kern w:val="0"/>
          <w:szCs w:val="21"/>
        </w:rPr>
        <w:t>3、开标地点：阜阳市颖泉区青网科技园北门一栋二层</w:t>
      </w:r>
      <w:r>
        <w:rPr>
          <w:rFonts w:hint="eastAsia" w:ascii="宋体" w:hAnsi="宋体" w:cs="宋体"/>
          <w:color w:val="000000"/>
          <w:kern w:val="0"/>
          <w:szCs w:val="21"/>
          <w:lang w:eastAsia="zh-CN"/>
        </w:rPr>
        <w:t>（金泉公司会议室）</w:t>
      </w:r>
      <w:r>
        <w:rPr>
          <w:rFonts w:hint="eastAsia" w:ascii="宋体" w:hAnsi="宋体" w:cs="宋体"/>
          <w:color w:val="000000"/>
          <w:kern w:val="0"/>
          <w:szCs w:val="21"/>
        </w:rPr>
        <w:t>。</w:t>
      </w:r>
    </w:p>
    <w:p>
      <w:pPr>
        <w:widowControl/>
        <w:shd w:val="clear" w:color="auto" w:fill="FFFFFF"/>
        <w:spacing w:line="500" w:lineRule="exact"/>
        <w:ind w:firstLine="640"/>
        <w:rPr>
          <w:rFonts w:ascii="宋体" w:hAnsi="宋体" w:cs="宋体"/>
          <w:color w:val="000000"/>
          <w:kern w:val="0"/>
          <w:szCs w:val="21"/>
        </w:rPr>
      </w:pPr>
      <w:r>
        <w:rPr>
          <w:rFonts w:hint="eastAsia" w:ascii="宋体" w:hAnsi="宋体" w:cs="宋体"/>
          <w:color w:val="000000"/>
          <w:kern w:val="0"/>
          <w:szCs w:val="21"/>
        </w:rPr>
        <w:t>4、投标文件的递交：</w:t>
      </w:r>
      <w:r>
        <w:rPr>
          <w:rFonts w:hint="eastAsia" w:ascii="宋体" w:hAnsi="宋体" w:cs="宋体"/>
          <w:color w:val="000000"/>
          <w:kern w:val="0"/>
          <w:szCs w:val="21"/>
          <w:lang w:eastAsia="zh-CN"/>
        </w:rPr>
        <w:t>现场递交</w:t>
      </w:r>
      <w:r>
        <w:rPr>
          <w:rFonts w:hint="eastAsia" w:ascii="宋体" w:hAnsi="宋体" w:cs="宋体"/>
          <w:color w:val="000000"/>
          <w:kern w:val="0"/>
          <w:szCs w:val="21"/>
        </w:rPr>
        <w:t>投标文件。</w:t>
      </w:r>
    </w:p>
    <w:p>
      <w:pPr>
        <w:pStyle w:val="6"/>
        <w:spacing w:line="360" w:lineRule="auto"/>
        <w:rPr>
          <w:rFonts w:ascii="宋体" w:hAnsi="宋体" w:cs="宋体"/>
          <w:bCs w:val="0"/>
          <w:sz w:val="21"/>
          <w:szCs w:val="21"/>
        </w:rPr>
      </w:pPr>
      <w:bookmarkStart w:id="17" w:name="_Toc35393794"/>
      <w:bookmarkStart w:id="18" w:name="_Toc28359007"/>
      <w:bookmarkStart w:id="19" w:name="_Toc35393625"/>
      <w:bookmarkStart w:id="20" w:name="_Toc28359084"/>
      <w:r>
        <w:rPr>
          <w:rFonts w:hint="eastAsia" w:ascii="宋体" w:hAnsi="宋体" w:cs="宋体"/>
          <w:bCs w:val="0"/>
          <w:sz w:val="21"/>
          <w:szCs w:val="21"/>
        </w:rPr>
        <w:t>五、公告期限</w:t>
      </w:r>
      <w:bookmarkEnd w:id="17"/>
      <w:bookmarkEnd w:id="18"/>
      <w:bookmarkEnd w:id="19"/>
      <w:bookmarkEnd w:id="20"/>
    </w:p>
    <w:p>
      <w:pPr>
        <w:spacing w:line="50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pPr>
        <w:pStyle w:val="6"/>
        <w:numPr>
          <w:ilvl w:val="0"/>
          <w:numId w:val="0"/>
        </w:numPr>
        <w:spacing w:line="360" w:lineRule="auto"/>
        <w:rPr>
          <w:rFonts w:ascii="宋体" w:hAnsi="宋体" w:cs="宋体"/>
          <w:color w:val="000000"/>
          <w:kern w:val="0"/>
          <w:szCs w:val="21"/>
        </w:rPr>
      </w:pPr>
      <w:bookmarkStart w:id="21" w:name="_Toc35393626"/>
      <w:bookmarkStart w:id="22" w:name="_Toc35393795"/>
      <w:r>
        <w:rPr>
          <w:rFonts w:hint="eastAsia" w:ascii="宋体" w:hAnsi="宋体" w:cs="宋体"/>
          <w:bCs w:val="0"/>
          <w:sz w:val="21"/>
          <w:szCs w:val="21"/>
          <w:lang w:eastAsia="zh-CN"/>
        </w:rPr>
        <w:t>六、</w:t>
      </w:r>
      <w:r>
        <w:rPr>
          <w:rFonts w:hint="eastAsia" w:ascii="宋体" w:hAnsi="宋体" w:cs="宋体"/>
          <w:bCs w:val="0"/>
          <w:sz w:val="21"/>
          <w:szCs w:val="21"/>
        </w:rPr>
        <w:t>其他补充事宜</w:t>
      </w:r>
      <w:bookmarkEnd w:id="21"/>
      <w:bookmarkEnd w:id="22"/>
      <w:r>
        <w:rPr>
          <w:rFonts w:hint="eastAsia" w:ascii="宋体" w:hAnsi="宋体" w:cs="宋体"/>
          <w:bCs w:val="0"/>
          <w:sz w:val="21"/>
          <w:szCs w:val="21"/>
        </w:rPr>
        <w:t xml:space="preserve">  </w:t>
      </w:r>
      <w:r>
        <w:rPr>
          <w:rFonts w:hint="eastAsia" w:ascii="宋体" w:hAnsi="宋体" w:cs="宋体"/>
          <w:color w:val="000000"/>
          <w:kern w:val="0"/>
          <w:szCs w:val="21"/>
        </w:rPr>
        <w:t xml:space="preserve">      </w:t>
      </w:r>
    </w:p>
    <w:p>
      <w:pPr>
        <w:pStyle w:val="6"/>
        <w:spacing w:line="360" w:lineRule="auto"/>
        <w:rPr>
          <w:rFonts w:ascii="宋体" w:hAnsi="宋体" w:cs="宋体"/>
          <w:bCs w:val="0"/>
          <w:sz w:val="21"/>
          <w:szCs w:val="21"/>
        </w:rPr>
      </w:pPr>
      <w:bookmarkStart w:id="23" w:name="_Toc28359008"/>
      <w:bookmarkStart w:id="24" w:name="_Toc35393627"/>
      <w:bookmarkStart w:id="25" w:name="_Toc28359085"/>
      <w:bookmarkStart w:id="26" w:name="_Toc35393796"/>
      <w:r>
        <w:rPr>
          <w:rFonts w:hint="eastAsia" w:ascii="宋体" w:hAnsi="宋体" w:cs="宋体"/>
          <w:bCs w:val="0"/>
          <w:sz w:val="21"/>
          <w:szCs w:val="21"/>
        </w:rPr>
        <w:t>七、对本次招标提出询问，请按</w:t>
      </w:r>
      <w:r>
        <w:rPr>
          <w:rFonts w:ascii="宋体" w:hAnsi="宋体" w:cs="宋体"/>
          <w:bCs w:val="0"/>
          <w:sz w:val="21"/>
          <w:szCs w:val="21"/>
        </w:rPr>
        <w:t>以下方式</w:t>
      </w:r>
      <w:r>
        <w:rPr>
          <w:rFonts w:hint="eastAsia" w:ascii="宋体" w:hAnsi="宋体" w:cs="宋体"/>
          <w:bCs w:val="0"/>
          <w:sz w:val="21"/>
          <w:szCs w:val="21"/>
        </w:rPr>
        <w:t>联系。</w:t>
      </w:r>
      <w:bookmarkEnd w:id="23"/>
      <w:bookmarkEnd w:id="24"/>
      <w:bookmarkEnd w:id="25"/>
      <w:bookmarkEnd w:id="26"/>
    </w:p>
    <w:p>
      <w:pPr>
        <w:widowControl/>
        <w:spacing w:line="500" w:lineRule="exact"/>
        <w:jc w:val="left"/>
        <w:rPr>
          <w:rFonts w:ascii="宋体" w:hAnsi="宋体"/>
          <w:szCs w:val="21"/>
        </w:rPr>
      </w:pPr>
      <w:r>
        <w:rPr>
          <w:rFonts w:hint="eastAsia" w:ascii="宋体" w:hAnsi="宋体" w:cs="宋体"/>
          <w:szCs w:val="21"/>
        </w:rPr>
        <w:t>1.采购人信息</w:t>
      </w:r>
    </w:p>
    <w:p>
      <w:pPr>
        <w:spacing w:line="500" w:lineRule="exact"/>
        <w:ind w:left="1041" w:leftChars="371" w:hanging="262" w:hangingChars="125"/>
        <w:jc w:val="left"/>
        <w:rPr>
          <w:rFonts w:ascii="宋体" w:hAnsi="宋体"/>
          <w:szCs w:val="21"/>
        </w:rPr>
      </w:pPr>
      <w:r>
        <w:rPr>
          <w:rFonts w:hint="eastAsia" w:ascii="宋体" w:hAnsi="宋体"/>
          <w:szCs w:val="21"/>
        </w:rPr>
        <w:t xml:space="preserve">名 </w:t>
      </w:r>
      <w:r>
        <w:rPr>
          <w:rFonts w:hint="eastAsia" w:ascii="宋体" w:hAnsi="宋体"/>
          <w:szCs w:val="21"/>
          <w:lang w:val="en-US" w:eastAsia="zh-CN"/>
        </w:rPr>
        <w:t xml:space="preserve">   </w:t>
      </w:r>
      <w:r>
        <w:rPr>
          <w:rFonts w:hint="eastAsia" w:ascii="宋体" w:hAnsi="宋体"/>
          <w:szCs w:val="21"/>
        </w:rPr>
        <w:t>称：</w:t>
      </w:r>
      <w:r>
        <w:rPr>
          <w:rFonts w:hint="eastAsia" w:ascii="宋体" w:hAnsi="宋体"/>
          <w:szCs w:val="21"/>
          <w:u w:val="single"/>
        </w:rPr>
        <w:t>　</w:t>
      </w:r>
      <w:r>
        <w:rPr>
          <w:rFonts w:hint="eastAsia" w:ascii="宋体" w:hAnsi="宋体"/>
          <w:szCs w:val="21"/>
          <w:u w:val="single"/>
          <w:lang w:eastAsia="zh-CN"/>
        </w:rPr>
        <w:t>太和县中医院</w:t>
      </w:r>
      <w:r>
        <w:rPr>
          <w:rFonts w:hint="eastAsia" w:ascii="宋体" w:hAnsi="宋体"/>
          <w:szCs w:val="21"/>
          <w:u w:val="single"/>
        </w:rPr>
        <w:t>　　</w:t>
      </w:r>
    </w:p>
    <w:p>
      <w:pPr>
        <w:spacing w:line="500" w:lineRule="exact"/>
        <w:ind w:left="1041" w:leftChars="371" w:hanging="262" w:hangingChars="125"/>
        <w:jc w:val="left"/>
        <w:rPr>
          <w:rFonts w:ascii="宋体" w:hAnsi="宋体"/>
          <w:szCs w:val="21"/>
        </w:rPr>
      </w:pPr>
      <w:r>
        <w:rPr>
          <w:rFonts w:hint="eastAsia" w:ascii="宋体" w:hAnsi="宋体"/>
          <w:szCs w:val="21"/>
        </w:rPr>
        <w:t>地</w:t>
      </w:r>
      <w:r>
        <w:rPr>
          <w:rFonts w:hint="eastAsia" w:ascii="宋体" w:hAnsi="宋体"/>
          <w:szCs w:val="21"/>
          <w:lang w:val="en-US" w:eastAsia="zh-CN"/>
        </w:rPr>
        <w:t xml:space="preserve">    </w:t>
      </w:r>
      <w:r>
        <w:rPr>
          <w:rFonts w:hint="eastAsia" w:ascii="宋体" w:hAnsi="宋体"/>
          <w:szCs w:val="21"/>
        </w:rPr>
        <w:t>址：</w:t>
      </w:r>
      <w:r>
        <w:rPr>
          <w:rFonts w:hint="eastAsia" w:ascii="宋体" w:hAnsi="宋体"/>
          <w:szCs w:val="21"/>
          <w:lang w:val="en-US" w:eastAsia="zh-CN"/>
        </w:rPr>
        <w:t xml:space="preserve"> </w:t>
      </w:r>
      <w:r>
        <w:rPr>
          <w:rFonts w:hint="eastAsia" w:ascii="宋体" w:hAnsi="宋体"/>
          <w:szCs w:val="21"/>
          <w:u w:val="single"/>
          <w:lang w:eastAsia="zh-CN"/>
        </w:rPr>
        <w:t>太和县团结西路59号</w:t>
      </w:r>
    </w:p>
    <w:p>
      <w:pPr>
        <w:spacing w:line="500" w:lineRule="exact"/>
        <w:ind w:left="1041" w:leftChars="371" w:hanging="262" w:hangingChars="125"/>
        <w:jc w:val="left"/>
        <w:rPr>
          <w:rFonts w:ascii="宋体" w:hAnsi="宋体"/>
          <w:szCs w:val="21"/>
          <w:u w:val="single"/>
        </w:rPr>
      </w:pPr>
      <w:r>
        <w:rPr>
          <w:rFonts w:hint="eastAsia" w:ascii="宋体" w:hAnsi="宋体"/>
          <w:szCs w:val="21"/>
        </w:rPr>
        <w:t>联系方式：</w:t>
      </w:r>
      <w:r>
        <w:rPr>
          <w:rFonts w:hint="eastAsia" w:ascii="宋体" w:hAnsi="宋体"/>
          <w:szCs w:val="21"/>
          <w:u w:val="single"/>
        </w:rPr>
        <w:t>　</w:t>
      </w:r>
      <w:r>
        <w:rPr>
          <w:rFonts w:hint="eastAsia" w:ascii="宋体" w:hAnsi="宋体"/>
          <w:szCs w:val="21"/>
          <w:u w:val="single"/>
          <w:lang w:val="en-US" w:eastAsia="zh-CN"/>
        </w:rPr>
        <w:t>13655589955</w:t>
      </w:r>
      <w:r>
        <w:rPr>
          <w:rFonts w:hint="eastAsia" w:ascii="宋体" w:hAnsi="宋体"/>
          <w:szCs w:val="21"/>
          <w:u w:val="single"/>
        </w:rPr>
        <w:t xml:space="preserve"> </w:t>
      </w:r>
      <w:bookmarkStart w:id="27" w:name="_Toc28359086"/>
      <w:bookmarkStart w:id="28" w:name="_Toc28359009"/>
    </w:p>
    <w:p>
      <w:pPr>
        <w:spacing w:line="500" w:lineRule="exact"/>
        <w:jc w:val="left"/>
        <w:rPr>
          <w:rFonts w:ascii="宋体" w:hAnsi="宋体"/>
          <w:szCs w:val="21"/>
        </w:rPr>
      </w:pPr>
      <w:r>
        <w:rPr>
          <w:rFonts w:hint="eastAsia" w:ascii="宋体" w:hAnsi="宋体" w:cs="宋体"/>
          <w:szCs w:val="21"/>
        </w:rPr>
        <w:t>2.采购代理机构信息（如有）</w:t>
      </w:r>
      <w:bookmarkEnd w:id="27"/>
      <w:bookmarkEnd w:id="28"/>
    </w:p>
    <w:p>
      <w:pPr>
        <w:spacing w:line="500" w:lineRule="exact"/>
        <w:ind w:firstLine="630" w:firstLineChars="300"/>
        <w:rPr>
          <w:rFonts w:ascii="宋体" w:hAnsi="宋体"/>
          <w:szCs w:val="21"/>
        </w:rPr>
      </w:pPr>
      <w:r>
        <w:rPr>
          <w:rFonts w:hint="eastAsia" w:ascii="宋体" w:hAnsi="宋体"/>
          <w:szCs w:val="21"/>
        </w:rPr>
        <w:t>名</w:t>
      </w:r>
      <w:r>
        <w:rPr>
          <w:rFonts w:hint="eastAsia" w:ascii="宋体" w:hAnsi="宋体"/>
          <w:szCs w:val="21"/>
          <w:lang w:val="en-US" w:eastAsia="zh-CN"/>
        </w:rPr>
        <w:t xml:space="preserve">    </w:t>
      </w:r>
      <w:r>
        <w:rPr>
          <w:rFonts w:hint="eastAsia" w:ascii="宋体" w:hAnsi="宋体"/>
          <w:szCs w:val="21"/>
        </w:rPr>
        <w:t>称：</w:t>
      </w:r>
      <w:r>
        <w:rPr>
          <w:rFonts w:hint="eastAsia" w:ascii="宋体" w:hAnsi="宋体"/>
          <w:szCs w:val="21"/>
          <w:u w:val="single"/>
          <w:lang w:eastAsia="zh-CN"/>
        </w:rPr>
        <w:t>安徽金泉工程管理咨询有限公司</w:t>
      </w:r>
      <w:r>
        <w:rPr>
          <w:rFonts w:hint="eastAsia" w:ascii="宋体" w:hAnsi="宋体"/>
          <w:szCs w:val="21"/>
          <w:u w:val="single"/>
        </w:rPr>
        <w:t>　</w:t>
      </w:r>
    </w:p>
    <w:p>
      <w:pPr>
        <w:spacing w:line="500" w:lineRule="exact"/>
        <w:ind w:firstLine="630" w:firstLineChars="300"/>
        <w:rPr>
          <w:rFonts w:ascii="宋体" w:hAnsi="宋体"/>
          <w:szCs w:val="21"/>
        </w:rPr>
      </w:pPr>
      <w:r>
        <w:rPr>
          <w:rFonts w:hint="eastAsia" w:ascii="宋体" w:hAnsi="宋体"/>
          <w:szCs w:val="21"/>
        </w:rPr>
        <w:t>地　</w:t>
      </w:r>
      <w:r>
        <w:rPr>
          <w:rFonts w:hint="eastAsia" w:ascii="宋体" w:hAnsi="宋体"/>
          <w:szCs w:val="21"/>
          <w:lang w:val="en-US" w:eastAsia="zh-CN"/>
        </w:rPr>
        <w:t xml:space="preserve">  </w:t>
      </w:r>
      <w:r>
        <w:rPr>
          <w:rFonts w:hint="eastAsia" w:ascii="宋体" w:hAnsi="宋体"/>
          <w:szCs w:val="21"/>
        </w:rPr>
        <w:t>址：</w:t>
      </w:r>
      <w:r>
        <w:rPr>
          <w:rFonts w:hint="eastAsia" w:ascii="宋体" w:hAnsi="宋体"/>
          <w:szCs w:val="21"/>
          <w:u w:val="single"/>
        </w:rPr>
        <w:t>　</w:t>
      </w:r>
      <w:r>
        <w:rPr>
          <w:rFonts w:hint="eastAsia" w:ascii="宋体" w:hAnsi="宋体"/>
          <w:szCs w:val="21"/>
          <w:u w:val="single"/>
          <w:lang w:eastAsia="zh-CN"/>
        </w:rPr>
        <w:t>安徽省合肥市蜀山区怀宁路288号置地广场E座办2601室</w:t>
      </w:r>
      <w:r>
        <w:rPr>
          <w:rFonts w:hint="eastAsia" w:ascii="宋体" w:hAnsi="宋体"/>
          <w:szCs w:val="21"/>
          <w:u w:val="single"/>
        </w:rPr>
        <w:t>　</w:t>
      </w:r>
    </w:p>
    <w:p>
      <w:pPr>
        <w:spacing w:line="500" w:lineRule="exact"/>
        <w:ind w:firstLine="630" w:firstLineChars="300"/>
        <w:rPr>
          <w:rFonts w:ascii="宋体" w:hAnsi="宋体"/>
          <w:szCs w:val="21"/>
        </w:rPr>
      </w:pPr>
      <w:r>
        <w:rPr>
          <w:rFonts w:hint="eastAsia" w:ascii="宋体" w:hAnsi="宋体"/>
          <w:szCs w:val="21"/>
        </w:rPr>
        <w:t>联系方式：</w:t>
      </w:r>
      <w:bookmarkStart w:id="29" w:name="_Toc28359087"/>
      <w:bookmarkStart w:id="30" w:name="_Toc28359010"/>
      <w:r>
        <w:rPr>
          <w:rFonts w:hint="eastAsia" w:ascii="宋体" w:hAnsi="宋体"/>
          <w:szCs w:val="21"/>
          <w:u w:val="single"/>
        </w:rPr>
        <w:t>　</w:t>
      </w:r>
      <w:r>
        <w:rPr>
          <w:rFonts w:hint="eastAsia" w:ascii="宋体" w:hAnsi="宋体"/>
          <w:szCs w:val="21"/>
          <w:u w:val="single"/>
          <w:lang w:eastAsia="zh-CN"/>
        </w:rPr>
        <w:t>18955835533</w:t>
      </w:r>
      <w:r>
        <w:rPr>
          <w:rFonts w:hint="eastAsia" w:ascii="宋体" w:hAnsi="宋体"/>
          <w:szCs w:val="21"/>
          <w:u w:val="single"/>
        </w:rPr>
        <w:t>　</w:t>
      </w:r>
    </w:p>
    <w:p>
      <w:pPr>
        <w:spacing w:line="500" w:lineRule="exact"/>
        <w:rPr>
          <w:rFonts w:ascii="宋体" w:hAnsi="宋体"/>
          <w:szCs w:val="21"/>
          <w:u w:val="single"/>
        </w:rPr>
      </w:pPr>
      <w:r>
        <w:rPr>
          <w:rFonts w:hint="eastAsia" w:ascii="宋体" w:hAnsi="宋体" w:cs="宋体"/>
          <w:szCs w:val="21"/>
        </w:rPr>
        <w:t>3.项目</w:t>
      </w:r>
      <w:r>
        <w:rPr>
          <w:rFonts w:ascii="宋体" w:hAnsi="宋体" w:cs="宋体"/>
          <w:szCs w:val="21"/>
        </w:rPr>
        <w:t>联系方式</w:t>
      </w:r>
      <w:bookmarkEnd w:id="29"/>
      <w:bookmarkEnd w:id="30"/>
    </w:p>
    <w:p>
      <w:pPr>
        <w:pStyle w:val="11"/>
        <w:spacing w:line="500" w:lineRule="exact"/>
        <w:ind w:firstLine="630" w:firstLineChars="300"/>
        <w:rPr>
          <w:rFonts w:hAnsi="宋体"/>
          <w:szCs w:val="21"/>
        </w:rPr>
      </w:pPr>
      <w:r>
        <w:rPr>
          <w:rFonts w:hint="eastAsia" w:hAnsi="宋体"/>
          <w:szCs w:val="21"/>
        </w:rPr>
        <w:t>项目联系人：</w:t>
      </w:r>
      <w:r>
        <w:rPr>
          <w:rFonts w:hint="eastAsia" w:hAnsi="宋体"/>
          <w:szCs w:val="21"/>
          <w:lang w:val="en-US" w:eastAsia="zh-CN"/>
        </w:rPr>
        <w:t xml:space="preserve"> </w:t>
      </w:r>
      <w:r>
        <w:rPr>
          <w:rFonts w:hint="eastAsia" w:hAnsi="宋体"/>
          <w:szCs w:val="21"/>
          <w:u w:val="single"/>
          <w:lang w:eastAsia="zh-CN"/>
        </w:rPr>
        <w:t>刘主任</w:t>
      </w:r>
      <w:r>
        <w:rPr>
          <w:rFonts w:hint="eastAsia" w:hAnsi="宋体"/>
          <w:szCs w:val="21"/>
          <w:u w:val="single"/>
          <w:lang w:val="en-US" w:eastAsia="zh-CN"/>
        </w:rPr>
        <w:t xml:space="preserve"> </w:t>
      </w:r>
    </w:p>
    <w:p>
      <w:pPr>
        <w:spacing w:line="500" w:lineRule="exact"/>
        <w:ind w:firstLine="630" w:firstLineChars="300"/>
        <w:rPr>
          <w:rFonts w:ascii="宋体" w:hAnsi="宋体"/>
          <w:szCs w:val="21"/>
          <w:u w:val="single"/>
        </w:rPr>
      </w:pPr>
      <w:r>
        <w:rPr>
          <w:rFonts w:hint="eastAsia" w:ascii="宋体" w:hAnsi="宋体"/>
          <w:szCs w:val="21"/>
        </w:rPr>
        <w:t>电　</w:t>
      </w:r>
      <w:r>
        <w:rPr>
          <w:rFonts w:hint="eastAsia" w:ascii="宋体" w:hAnsi="宋体"/>
          <w:szCs w:val="21"/>
          <w:lang w:val="en-US" w:eastAsia="zh-CN"/>
        </w:rPr>
        <w:t xml:space="preserve">    </w:t>
      </w:r>
      <w:r>
        <w:rPr>
          <w:rFonts w:hint="eastAsia" w:ascii="宋体" w:hAnsi="宋体"/>
          <w:szCs w:val="21"/>
        </w:rPr>
        <w:t>话：</w:t>
      </w:r>
      <w:r>
        <w:rPr>
          <w:rFonts w:hint="eastAsia" w:ascii="宋体" w:hAnsi="宋体"/>
          <w:szCs w:val="21"/>
          <w:u w:val="single"/>
          <w:lang w:val="en-US" w:eastAsia="zh-CN"/>
        </w:rPr>
        <w:t>13655589955</w:t>
      </w:r>
      <w:r>
        <w:rPr>
          <w:rFonts w:hint="eastAsia" w:ascii="宋体" w:hAnsi="宋体"/>
          <w:szCs w:val="21"/>
          <w:u w:val="single"/>
        </w:rPr>
        <w:t>　　　　</w:t>
      </w:r>
    </w:p>
    <w:p>
      <w:r>
        <w:rPr>
          <w:rFonts w:hint="eastAsia"/>
        </w:rPr>
        <w:t xml:space="preserve"> </w:t>
      </w:r>
    </w:p>
    <w:p/>
    <w:p>
      <w:pPr>
        <w:pStyle w:val="13"/>
        <w:shd w:val="clear" w:color="auto" w:fill="FFFFFF"/>
        <w:spacing w:line="500" w:lineRule="exact"/>
        <w:ind w:firstLine="480"/>
        <w:jc w:val="right"/>
        <w:rPr>
          <w:color w:val="000000"/>
          <w:sz w:val="21"/>
          <w:szCs w:val="21"/>
        </w:rPr>
      </w:pPr>
      <w:r>
        <w:rPr>
          <w:color w:val="000000"/>
          <w:sz w:val="21"/>
          <w:szCs w:val="21"/>
        </w:rPr>
        <w:t xml:space="preserve"> </w:t>
      </w:r>
      <w:r>
        <w:rPr>
          <w:rFonts w:hint="eastAsia"/>
          <w:color w:val="000000"/>
          <w:sz w:val="21"/>
          <w:szCs w:val="21"/>
        </w:rPr>
        <w:t xml:space="preserve">        </w:t>
      </w:r>
      <w:r>
        <w:rPr>
          <w:rFonts w:hint="eastAsia"/>
          <w:color w:val="000000"/>
          <w:sz w:val="21"/>
          <w:szCs w:val="21"/>
          <w:lang w:val="en-US" w:eastAsia="zh-CN"/>
        </w:rPr>
        <w:t>2021</w:t>
      </w:r>
      <w:r>
        <w:rPr>
          <w:rFonts w:hint="eastAsia"/>
          <w:color w:val="000000"/>
          <w:sz w:val="21"/>
          <w:szCs w:val="21"/>
        </w:rPr>
        <w:t xml:space="preserve"> 年</w:t>
      </w:r>
      <w:r>
        <w:rPr>
          <w:rFonts w:hint="eastAsia"/>
          <w:color w:val="000000"/>
          <w:sz w:val="21"/>
          <w:szCs w:val="21"/>
          <w:lang w:val="en-US" w:eastAsia="zh-CN"/>
        </w:rPr>
        <w:t xml:space="preserve">1 </w:t>
      </w:r>
      <w:r>
        <w:rPr>
          <w:color w:val="000000"/>
          <w:sz w:val="21"/>
          <w:szCs w:val="21"/>
        </w:rPr>
        <w:t xml:space="preserve"> </w:t>
      </w:r>
      <w:r>
        <w:rPr>
          <w:rFonts w:hint="eastAsia"/>
          <w:color w:val="000000"/>
          <w:sz w:val="21"/>
          <w:szCs w:val="21"/>
        </w:rPr>
        <w:t>月</w:t>
      </w:r>
      <w:r>
        <w:rPr>
          <w:rFonts w:hint="eastAsia"/>
          <w:color w:val="000000"/>
          <w:sz w:val="21"/>
          <w:szCs w:val="21"/>
          <w:lang w:val="en-US" w:eastAsia="zh-CN"/>
        </w:rPr>
        <w:t xml:space="preserve"> 13 </w:t>
      </w:r>
      <w:r>
        <w:rPr>
          <w:rFonts w:hint="eastAsia"/>
          <w:color w:val="000000"/>
          <w:sz w:val="21"/>
          <w:szCs w:val="21"/>
        </w:rPr>
        <w:t>日</w:t>
      </w:r>
    </w:p>
    <w:p>
      <w:pPr>
        <w:widowControl/>
        <w:jc w:val="left"/>
        <w:rPr>
          <w:rFonts w:ascii="宋体" w:hAnsi="宋体"/>
          <w:szCs w:val="21"/>
        </w:rPr>
      </w:pPr>
      <w:r>
        <w:rPr>
          <w:rFonts w:ascii="宋体" w:hAnsi="宋体"/>
          <w:szCs w:val="21"/>
        </w:rPr>
        <w:br w:type="page"/>
      </w:r>
    </w:p>
    <w:p>
      <w:pPr>
        <w:jc w:val="center"/>
        <w:outlineLvl w:val="0"/>
        <w:rPr>
          <w:rFonts w:ascii="宋体" w:hAnsi="宋体"/>
          <w:b/>
          <w:sz w:val="36"/>
          <w:szCs w:val="36"/>
        </w:rPr>
      </w:pPr>
      <w:r>
        <w:rPr>
          <w:rFonts w:hint="eastAsia" w:ascii="宋体" w:hAnsi="宋体"/>
          <w:b/>
          <w:sz w:val="36"/>
          <w:szCs w:val="36"/>
        </w:rPr>
        <w:t>第二章 投标人须知</w:t>
      </w:r>
    </w:p>
    <w:p>
      <w:pPr>
        <w:spacing w:line="500" w:lineRule="exact"/>
        <w:ind w:left="2940"/>
        <w:jc w:val="left"/>
        <w:rPr>
          <w:rFonts w:ascii="宋体" w:hAnsi="宋体" w:cs="宋体"/>
          <w:b/>
          <w:color w:val="000000"/>
          <w:sz w:val="36"/>
          <w:szCs w:val="36"/>
        </w:rPr>
      </w:pPr>
    </w:p>
    <w:p>
      <w:pPr>
        <w:spacing w:line="500" w:lineRule="exact"/>
        <w:ind w:left="2943"/>
        <w:jc w:val="left"/>
        <w:outlineLvl w:val="1"/>
        <w:rPr>
          <w:rFonts w:ascii="宋体" w:hAnsi="宋体"/>
          <w:b/>
          <w:sz w:val="36"/>
          <w:szCs w:val="36"/>
        </w:rPr>
      </w:pPr>
      <w:r>
        <w:rPr>
          <w:rFonts w:hint="eastAsia" w:ascii="宋体" w:hAnsi="宋体" w:cs="宋体"/>
          <w:b/>
          <w:color w:val="000000"/>
          <w:sz w:val="36"/>
          <w:szCs w:val="36"/>
        </w:rPr>
        <w:t xml:space="preserve">一、投标人须知前附表 </w:t>
      </w:r>
    </w:p>
    <w:p>
      <w:pPr>
        <w:spacing w:line="360" w:lineRule="auto"/>
        <w:jc w:val="left"/>
        <w:rPr>
          <w:rFonts w:ascii="宋体" w:hAnsi="宋体"/>
          <w:szCs w:val="21"/>
        </w:rPr>
      </w:pPr>
      <w:r>
        <w:rPr>
          <w:rFonts w:hint="eastAsia" w:ascii="宋体" w:hAnsi="宋体" w:cs="宋体"/>
          <w:color w:val="000000"/>
          <w:szCs w:val="21"/>
        </w:rPr>
        <w:t xml:space="preserve">注：本表是本项目的具体要求，是对投标人须知的具体补充和修改，如有不一致，以本表为准。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601"/>
        <w:gridCol w:w="6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条款号</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条款名称</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3.1</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采购人</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u w:val="single"/>
              </w:rPr>
            </w:pPr>
            <w:r>
              <w:rPr>
                <w:rFonts w:hint="eastAsia" w:ascii="宋体" w:hAnsi="宋体"/>
                <w:szCs w:val="21"/>
              </w:rPr>
              <w:t xml:space="preserve"> </w:t>
            </w:r>
            <w:r>
              <w:rPr>
                <w:rFonts w:hint="eastAsia" w:ascii="宋体" w:hAnsi="宋体"/>
                <w:szCs w:val="21"/>
                <w:lang w:eastAsia="zh-CN"/>
              </w:rPr>
              <w:t>太和县中医院</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3.2</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采购代理机构</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u w:val="single"/>
              </w:rPr>
            </w:pPr>
            <w:r>
              <w:rPr>
                <w:rFonts w:hint="eastAsia" w:ascii="宋体" w:hAnsi="宋体"/>
                <w:szCs w:val="21"/>
              </w:rPr>
              <w:t xml:space="preserve"> </w:t>
            </w:r>
            <w:r>
              <w:rPr>
                <w:rFonts w:hint="eastAsia" w:ascii="宋体" w:hAnsi="宋体"/>
                <w:szCs w:val="21"/>
                <w:lang w:eastAsia="zh-CN"/>
              </w:rPr>
              <w:t>安徽金泉工程管理咨询有限公司</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3.3</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政府采购监督管理部门</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u w:val="single"/>
              </w:rPr>
            </w:pPr>
            <w:r>
              <w:rPr>
                <w:rFonts w:hint="eastAsia" w:ascii="宋体" w:hAnsi="宋体"/>
                <w:szCs w:val="21"/>
              </w:rPr>
              <w:t xml:space="preserve"> </w:t>
            </w:r>
            <w:r>
              <w:rPr>
                <w:rFonts w:hint="eastAsia" w:ascii="宋体" w:hAnsi="宋体"/>
                <w:szCs w:val="21"/>
                <w:lang w:eastAsia="zh-CN"/>
              </w:rPr>
              <w:t>太和中医院纪检小组</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3.4.</w:t>
            </w:r>
            <w:r>
              <w:rPr>
                <w:rFonts w:hint="eastAsia" w:ascii="宋体" w:hAnsi="宋体"/>
                <w:szCs w:val="21"/>
              </w:rPr>
              <w:t>4</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是否为专门面向中小企业采购</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□是</w:t>
            </w:r>
            <w:r>
              <w:rPr>
                <w:rFonts w:hint="default" w:ascii="宋体" w:hAnsi="宋体"/>
                <w:szCs w:val="21"/>
              </w:rPr>
              <w:t xml:space="preserve"> </w:t>
            </w:r>
            <w:r>
              <w:rPr>
                <w:rFonts w:hint="eastAsia" w:ascii="宋体" w:hAnsi="宋体"/>
                <w:szCs w:val="21"/>
              </w:rPr>
              <w:sym w:font="Wingdings 2" w:char="0052"/>
            </w: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3.5</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是否允许联合体投标</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□是</w:t>
            </w:r>
            <w:r>
              <w:rPr>
                <w:rFonts w:hint="default" w:ascii="宋体" w:hAnsi="宋体"/>
                <w:szCs w:val="21"/>
              </w:rPr>
              <w:t xml:space="preserve"> </w:t>
            </w:r>
            <w:r>
              <w:rPr>
                <w:rFonts w:hint="eastAsia" w:ascii="宋体" w:hAnsi="宋体"/>
                <w:szCs w:val="21"/>
              </w:rPr>
              <w:sym w:font="Wingdings 2" w:char="0052"/>
            </w: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7.3</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现场考察</w:t>
            </w:r>
          </w:p>
        </w:tc>
        <w:tc>
          <w:tcPr>
            <w:tcW w:w="6404" w:type="dxa"/>
            <w:shd w:val="clear" w:color="auto" w:fill="auto"/>
            <w:noWrap w:val="0"/>
            <w:vAlign w:val="center"/>
          </w:tcPr>
          <w:p>
            <w:pPr>
              <w:pStyle w:val="20"/>
              <w:keepNext w:val="0"/>
              <w:keepLines w:val="0"/>
              <w:pageBreakBefore w:val="0"/>
              <w:suppressLineNumbers w:val="0"/>
              <w:kinsoku/>
              <w:wordWrap/>
              <w:overflowPunct/>
              <w:topLinePunct w:val="0"/>
              <w:bidi w:val="0"/>
              <w:snapToGrid/>
              <w:spacing w:before="163" w:beforeAutospacing="0" w:after="0" w:afterAutospacing="0" w:line="300" w:lineRule="exact"/>
              <w:ind w:left="107" w:right="0"/>
              <w:rPr>
                <w:rFonts w:hint="default" w:cs="Times New Roman"/>
                <w:kern w:val="2"/>
                <w:sz w:val="21"/>
                <w:szCs w:val="21"/>
                <w:lang w:val="en-US" w:bidi="ar-SA"/>
              </w:rPr>
            </w:pPr>
            <w:r>
              <w:rPr>
                <w:rFonts w:hint="default" w:cs="Times New Roman"/>
                <w:kern w:val="2"/>
                <w:sz w:val="21"/>
                <w:szCs w:val="21"/>
                <w:lang w:val="en-US" w:bidi="ar-SA"/>
              </w:rPr>
              <w:sym w:font="Wingdings 2" w:char="0052"/>
            </w:r>
            <w:r>
              <w:rPr>
                <w:rFonts w:hint="default" w:cs="Times New Roman"/>
                <w:kern w:val="2"/>
                <w:sz w:val="21"/>
                <w:szCs w:val="21"/>
                <w:lang w:val="en-US" w:bidi="ar-SA"/>
              </w:rPr>
              <w:t>不组织，投标人自行考察</w:t>
            </w:r>
          </w:p>
          <w:p>
            <w:pPr>
              <w:pStyle w:val="20"/>
              <w:keepNext w:val="0"/>
              <w:keepLines w:val="0"/>
              <w:pageBreakBefore w:val="0"/>
              <w:suppressLineNumbers w:val="0"/>
              <w:kinsoku/>
              <w:wordWrap/>
              <w:overflowPunct/>
              <w:topLinePunct w:val="0"/>
              <w:bidi w:val="0"/>
              <w:snapToGrid/>
              <w:spacing w:before="191" w:beforeAutospacing="0" w:after="0" w:afterAutospacing="0" w:line="300" w:lineRule="exact"/>
              <w:ind w:left="107" w:right="0"/>
              <w:rPr>
                <w:rFonts w:hint="default" w:cs="Times New Roman"/>
                <w:kern w:val="2"/>
                <w:sz w:val="21"/>
                <w:szCs w:val="21"/>
                <w:lang w:val="en-US" w:bidi="ar-SA"/>
              </w:rPr>
            </w:pPr>
            <w:r>
              <w:rPr>
                <w:rFonts w:hint="default" w:cs="Times New Roman"/>
                <w:kern w:val="2"/>
                <w:sz w:val="21"/>
                <w:szCs w:val="21"/>
                <w:lang w:val="en-US" w:bidi="ar-SA"/>
              </w:rPr>
              <w:t>□统一组织</w:t>
            </w:r>
          </w:p>
          <w:p>
            <w:pPr>
              <w:pStyle w:val="20"/>
              <w:keepNext w:val="0"/>
              <w:keepLines w:val="0"/>
              <w:pageBreakBefore w:val="0"/>
              <w:suppressLineNumbers w:val="0"/>
              <w:tabs>
                <w:tab w:val="left" w:pos="1307"/>
                <w:tab w:val="left" w:pos="3643"/>
              </w:tabs>
              <w:kinsoku/>
              <w:wordWrap/>
              <w:overflowPunct/>
              <w:topLinePunct w:val="0"/>
              <w:bidi w:val="0"/>
              <w:snapToGrid/>
              <w:spacing w:before="193" w:beforeAutospacing="0" w:after="0" w:afterAutospacing="0" w:line="300" w:lineRule="exact"/>
              <w:ind w:left="107" w:right="1829"/>
              <w:rPr>
                <w:rFonts w:hint="default" w:cs="Times New Roman"/>
                <w:kern w:val="2"/>
                <w:sz w:val="21"/>
                <w:szCs w:val="21"/>
                <w:lang w:val="en-US" w:bidi="ar-SA"/>
              </w:rPr>
            </w:pPr>
            <w:r>
              <w:rPr>
                <w:rFonts w:hint="default" w:cs="Times New Roman"/>
                <w:kern w:val="2"/>
                <w:sz w:val="21"/>
                <w:szCs w:val="21"/>
                <w:lang w:val="en-US" w:bidi="ar-SA"/>
              </w:rPr>
              <w:t>时间：</w:t>
            </w:r>
            <w:r>
              <w:rPr>
                <w:rFonts w:hint="eastAsia" w:cs="Times New Roman"/>
                <w:kern w:val="2"/>
                <w:sz w:val="21"/>
                <w:szCs w:val="21"/>
                <w:u w:val="single"/>
                <w:lang w:val="en-US" w:bidi="ar-SA"/>
              </w:rPr>
              <w:t xml:space="preserve">   </w:t>
            </w:r>
            <w:r>
              <w:rPr>
                <w:rFonts w:hint="default" w:cs="Times New Roman"/>
                <w:kern w:val="2"/>
                <w:sz w:val="21"/>
                <w:szCs w:val="21"/>
                <w:lang w:val="en-US" w:bidi="ar-SA"/>
              </w:rPr>
              <w:t>年</w:t>
            </w:r>
            <w:r>
              <w:rPr>
                <w:rFonts w:hint="eastAsia" w:cs="Times New Roman"/>
                <w:kern w:val="2"/>
                <w:sz w:val="21"/>
                <w:szCs w:val="21"/>
                <w:u w:val="single"/>
                <w:lang w:val="en-US" w:bidi="ar-SA"/>
              </w:rPr>
              <w:t xml:space="preserve">  </w:t>
            </w:r>
            <w:r>
              <w:rPr>
                <w:rFonts w:hint="default" w:cs="Times New Roman"/>
                <w:kern w:val="2"/>
                <w:sz w:val="21"/>
                <w:szCs w:val="21"/>
                <w:lang w:val="en-US" w:bidi="ar-SA"/>
              </w:rPr>
              <w:t>月</w:t>
            </w:r>
            <w:r>
              <w:rPr>
                <w:rFonts w:hint="default" w:cs="Times New Roman"/>
                <w:kern w:val="2"/>
                <w:sz w:val="21"/>
                <w:szCs w:val="21"/>
                <w:u w:val="single"/>
                <w:lang w:val="en-US" w:bidi="ar-SA"/>
              </w:rPr>
              <w:t xml:space="preserve">  </w:t>
            </w:r>
            <w:r>
              <w:rPr>
                <w:rFonts w:hint="default" w:cs="Times New Roman"/>
                <w:kern w:val="2"/>
                <w:sz w:val="21"/>
                <w:szCs w:val="21"/>
                <w:lang w:val="en-US" w:bidi="ar-SA"/>
              </w:rPr>
              <w:t>日</w:t>
            </w:r>
            <w:r>
              <w:rPr>
                <w:rFonts w:hint="default" w:cs="Times New Roman"/>
                <w:kern w:val="2"/>
                <w:sz w:val="21"/>
                <w:szCs w:val="21"/>
                <w:u w:val="single"/>
                <w:lang w:val="en-US" w:bidi="ar-SA"/>
              </w:rPr>
              <w:t xml:space="preserve">  </w:t>
            </w:r>
            <w:r>
              <w:rPr>
                <w:rFonts w:hint="default" w:cs="Times New Roman"/>
                <w:kern w:val="2"/>
                <w:sz w:val="21"/>
                <w:szCs w:val="21"/>
                <w:lang w:val="en-US" w:bidi="ar-SA"/>
              </w:rPr>
              <w:t>时</w:t>
            </w:r>
            <w:r>
              <w:rPr>
                <w:rFonts w:hint="default" w:cs="Times New Roman"/>
                <w:kern w:val="2"/>
                <w:sz w:val="21"/>
                <w:szCs w:val="21"/>
                <w:u w:val="single"/>
                <w:lang w:val="en-US" w:bidi="ar-SA"/>
              </w:rPr>
              <w:t xml:space="preserve">  </w:t>
            </w:r>
            <w:r>
              <w:rPr>
                <w:rFonts w:hint="default" w:cs="Times New Roman"/>
                <w:kern w:val="2"/>
                <w:sz w:val="21"/>
                <w:szCs w:val="21"/>
                <w:lang w:val="en-US" w:bidi="ar-SA"/>
              </w:rPr>
              <w:t>分</w:t>
            </w:r>
          </w:p>
          <w:p>
            <w:pPr>
              <w:pStyle w:val="20"/>
              <w:keepNext w:val="0"/>
              <w:keepLines w:val="0"/>
              <w:pageBreakBefore w:val="0"/>
              <w:suppressLineNumbers w:val="0"/>
              <w:tabs>
                <w:tab w:val="left" w:pos="1307"/>
                <w:tab w:val="left" w:pos="3643"/>
              </w:tabs>
              <w:kinsoku/>
              <w:wordWrap/>
              <w:overflowPunct/>
              <w:topLinePunct w:val="0"/>
              <w:bidi w:val="0"/>
              <w:snapToGrid/>
              <w:spacing w:before="193" w:beforeAutospacing="0" w:after="0" w:afterAutospacing="0" w:line="300" w:lineRule="exact"/>
              <w:ind w:left="107" w:right="1829"/>
              <w:rPr>
                <w:rFonts w:hint="default" w:cs="Times New Roman"/>
                <w:kern w:val="2"/>
                <w:sz w:val="21"/>
                <w:szCs w:val="21"/>
                <w:lang w:val="en-US" w:bidi="ar-SA"/>
              </w:rPr>
            </w:pPr>
            <w:r>
              <w:rPr>
                <w:rFonts w:hint="default" w:cs="Times New Roman"/>
                <w:kern w:val="2"/>
                <w:sz w:val="21"/>
                <w:szCs w:val="21"/>
                <w:lang w:val="en-US" w:bidi="ar-SA"/>
              </w:rPr>
              <w:t>地点：</w:t>
            </w:r>
            <w:r>
              <w:rPr>
                <w:rFonts w:hint="default" w:cs="Times New Roman"/>
                <w:kern w:val="2"/>
                <w:sz w:val="21"/>
                <w:szCs w:val="21"/>
                <w:u w:val="single"/>
                <w:lang w:val="en-US" w:bidi="ar-SA"/>
              </w:rPr>
              <w:t xml:space="preserve"> </w:t>
            </w:r>
            <w:r>
              <w:rPr>
                <w:rFonts w:hint="default" w:cs="Times New Roman"/>
                <w:kern w:val="2"/>
                <w:sz w:val="21"/>
                <w:szCs w:val="21"/>
                <w:u w:val="single"/>
                <w:lang w:val="en-US" w:bidi="ar-SA"/>
              </w:rPr>
              <w:tab/>
            </w:r>
            <w:r>
              <w:rPr>
                <w:rFonts w:hint="default" w:cs="Times New Roman"/>
                <w:kern w:val="2"/>
                <w:sz w:val="21"/>
                <w:szCs w:val="21"/>
                <w:u w:val="single"/>
                <w:lang w:val="en-US" w:bidi="ar-SA"/>
              </w:rPr>
              <w:tab/>
            </w:r>
          </w:p>
          <w:p>
            <w:pPr>
              <w:pStyle w:val="20"/>
              <w:keepNext w:val="0"/>
              <w:keepLines w:val="0"/>
              <w:pageBreakBefore w:val="0"/>
              <w:suppressLineNumbers w:val="0"/>
              <w:tabs>
                <w:tab w:val="left" w:pos="4603"/>
              </w:tabs>
              <w:kinsoku/>
              <w:wordWrap/>
              <w:overflowPunct/>
              <w:topLinePunct w:val="0"/>
              <w:bidi w:val="0"/>
              <w:snapToGrid/>
              <w:spacing w:before="0" w:beforeAutospacing="0" w:after="0" w:afterAutospacing="0" w:line="300" w:lineRule="exact"/>
              <w:ind w:left="107" w:right="0"/>
              <w:rPr>
                <w:rFonts w:hint="default" w:cs="Times New Roman"/>
                <w:kern w:val="2"/>
                <w:sz w:val="21"/>
                <w:szCs w:val="21"/>
                <w:lang w:val="en-US" w:bidi="ar-SA"/>
              </w:rPr>
            </w:pPr>
            <w:r>
              <w:rPr>
                <w:rFonts w:hint="default" w:cs="Times New Roman"/>
                <w:kern w:val="2"/>
                <w:sz w:val="21"/>
                <w:szCs w:val="21"/>
                <w:lang w:val="en-US" w:bidi="ar-SA"/>
              </w:rPr>
              <w:t xml:space="preserve">现场考察联系人及联系电话： </w:t>
            </w:r>
            <w:r>
              <w:rPr>
                <w:rFonts w:hint="default" w:cs="Times New Roman"/>
                <w:kern w:val="2"/>
                <w:sz w:val="21"/>
                <w:szCs w:val="21"/>
                <w:u w:val="single"/>
                <w:lang w:val="en-US" w:bidi="ar-SA"/>
              </w:rPr>
              <w:tab/>
            </w:r>
          </w:p>
          <w:p>
            <w:pPr>
              <w:pStyle w:val="20"/>
              <w:keepNext w:val="0"/>
              <w:keepLines w:val="0"/>
              <w:pageBreakBefore w:val="0"/>
              <w:suppressLineNumbers w:val="0"/>
              <w:kinsoku/>
              <w:wordWrap/>
              <w:overflowPunct/>
              <w:topLinePunct w:val="0"/>
              <w:bidi w:val="0"/>
              <w:snapToGrid/>
              <w:spacing w:before="110" w:beforeAutospacing="0" w:after="0" w:afterAutospacing="0" w:line="300" w:lineRule="exact"/>
              <w:ind w:left="107" w:right="86"/>
              <w:rPr>
                <w:rFonts w:hint="default" w:cs="Times New Roman"/>
                <w:b/>
                <w:kern w:val="2"/>
                <w:sz w:val="21"/>
                <w:szCs w:val="21"/>
                <w:lang w:val="en-US" w:bidi="ar-SA"/>
              </w:rPr>
            </w:pPr>
            <w:r>
              <w:rPr>
                <w:rFonts w:hint="default" w:cs="Times New Roman"/>
                <w:b/>
                <w:kern w:val="2"/>
                <w:sz w:val="21"/>
                <w:szCs w:val="21"/>
                <w:lang w:val="en-US" w:bidi="ar-SA"/>
              </w:rPr>
              <w:t>备注：如投标人未参加采购人统一组织的现场考察，视同放弃现场考察，由此引起的一切责任由投</w:t>
            </w:r>
            <w:r>
              <w:rPr>
                <w:rFonts w:hint="default"/>
                <w:b/>
                <w:sz w:val="21"/>
                <w:szCs w:val="21"/>
              </w:rPr>
              <w:t>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1"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8.1</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投标人质疑截止时间</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cs="宋体"/>
                <w:szCs w:val="21"/>
              </w:rPr>
            </w:pPr>
            <w:r>
              <w:rPr>
                <w:rFonts w:hint="eastAsia" w:ascii="宋体" w:hAnsi="宋体"/>
                <w:szCs w:val="21"/>
              </w:rPr>
              <w:t>1、对采购文件提出质疑的，应当在采购文件公告期限届满之日起</w:t>
            </w:r>
            <w:r>
              <w:rPr>
                <w:rFonts w:hint="eastAsia" w:ascii="宋体" w:hAnsi="宋体" w:cs="宋体"/>
                <w:szCs w:val="21"/>
              </w:rPr>
              <w:t>7个工作日内提出。</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firstLine="411" w:firstLineChars="196"/>
              <w:jc w:val="left"/>
              <w:rPr>
                <w:rFonts w:hint="default" w:ascii="宋体" w:hAnsi="宋体" w:cs="宋体"/>
                <w:szCs w:val="21"/>
              </w:rPr>
            </w:pPr>
            <w:r>
              <w:rPr>
                <w:rFonts w:hint="eastAsia" w:ascii="宋体" w:hAnsi="宋体" w:cs="宋体"/>
                <w:szCs w:val="21"/>
              </w:rPr>
              <w:t>接受招标文件质疑的电子邮箱：</w:t>
            </w:r>
            <w:r>
              <w:rPr>
                <w:rFonts w:hint="eastAsia" w:ascii="宋体" w:hAnsi="宋体" w:cs="宋体"/>
                <w:szCs w:val="21"/>
                <w:lang w:val="en-US" w:eastAsia="zh-CN"/>
              </w:rPr>
              <w:t>ahjinquan@126.com</w:t>
            </w:r>
            <w:r>
              <w:rPr>
                <w:rFonts w:hint="eastAsia" w:ascii="宋体" w:hAnsi="宋体" w:cs="宋体"/>
                <w:szCs w:val="21"/>
              </w:rPr>
              <w:t xml:space="preserve">     </w:t>
            </w:r>
          </w:p>
          <w:p>
            <w:pPr>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300" w:lineRule="exact"/>
              <w:ind w:left="0" w:right="0" w:firstLine="411" w:firstLineChars="196"/>
              <w:jc w:val="left"/>
              <w:rPr>
                <w:rFonts w:hint="default" w:ascii="宋体" w:hAnsi="宋体" w:cs="宋体"/>
                <w:szCs w:val="21"/>
              </w:rPr>
            </w:pPr>
            <w:r>
              <w:rPr>
                <w:rFonts w:hint="eastAsia" w:ascii="宋体" w:hAnsi="宋体" w:cs="宋体"/>
                <w:szCs w:val="21"/>
              </w:rPr>
              <w:t>特别提示：提出质疑时须注明项目名称及项目编号 。</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firstLine="411" w:firstLineChars="196"/>
              <w:jc w:val="left"/>
              <w:rPr>
                <w:rFonts w:hint="default" w:ascii="宋体" w:hAnsi="宋体" w:cs="宋体"/>
                <w:szCs w:val="21"/>
              </w:rPr>
            </w:pPr>
            <w:r>
              <w:rPr>
                <w:rFonts w:hint="eastAsia" w:ascii="宋体" w:hAnsi="宋体" w:cs="宋体"/>
                <w:szCs w:val="21"/>
              </w:rPr>
              <w:t>询问答复及澄清或修改：在</w:t>
            </w:r>
            <w:r>
              <w:rPr>
                <w:rFonts w:hint="eastAsia" w:ascii="宋体" w:hAnsi="宋体" w:cs="宋体"/>
                <w:szCs w:val="21"/>
                <w:lang w:eastAsia="zh-CN"/>
              </w:rPr>
              <w:t>太和县中医院官网</w:t>
            </w:r>
            <w:r>
              <w:rPr>
                <w:rFonts w:hint="eastAsia" w:ascii="宋体" w:hAnsi="宋体" w:cs="宋体"/>
                <w:szCs w:val="21"/>
              </w:rPr>
              <w:t>发布，采购人不再另行通知。</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cs="宋体"/>
                <w:szCs w:val="21"/>
              </w:rPr>
            </w:pPr>
            <w:r>
              <w:rPr>
                <w:rFonts w:hint="eastAsia" w:ascii="宋体" w:hAnsi="宋体" w:cs="宋体"/>
                <w:szCs w:val="21"/>
              </w:rPr>
              <w:t>网址：</w:t>
            </w:r>
            <w:r>
              <w:rPr>
                <w:rFonts w:hint="eastAsia" w:ascii="宋体" w:hAnsi="宋体" w:cs="宋体"/>
                <w:color w:val="000000"/>
                <w:kern w:val="0"/>
                <w:szCs w:val="21"/>
              </w:rPr>
              <w:t>http://www.thzyy.com/</w:t>
            </w:r>
            <w:r>
              <w:rPr>
                <w:rFonts w:hint="eastAsia" w:ascii="宋体" w:hAnsi="宋体" w:cs="宋体"/>
                <w:szCs w:val="21"/>
              </w:rPr>
              <w:t>，该答复内容及澄清或修改内容为招标文件的组成部分</w:t>
            </w:r>
            <w:r>
              <w:rPr>
                <w:rFonts w:hint="eastAsia" w:ascii="宋体" w:hAnsi="宋体"/>
                <w:szCs w:val="21"/>
              </w:rPr>
              <w:t>，对投标人具有同样约束力效力。</w:t>
            </w:r>
            <w:r>
              <w:rPr>
                <w:rFonts w:hint="eastAsia" w:ascii="宋体" w:hAnsi="宋体" w:cs="宋体"/>
                <w:szCs w:val="21"/>
              </w:rPr>
              <w:t>（所有潜在投标人在投标截止时间前有义务在电子交易平台自行查询，澄清、修改及答疑回复视为全部知晓，无需回复确认。）</w:t>
            </w:r>
          </w:p>
          <w:p>
            <w:pPr>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300" w:lineRule="exact"/>
              <w:ind w:left="0" w:right="0"/>
              <w:jc w:val="left"/>
              <w:rPr>
                <w:rFonts w:hint="default" w:ascii="宋体" w:hAnsi="宋体" w:cs="宋体"/>
                <w:szCs w:val="21"/>
              </w:rPr>
            </w:pPr>
            <w:r>
              <w:rPr>
                <w:rFonts w:hint="eastAsia" w:ascii="宋体" w:hAnsi="宋体" w:cs="宋体"/>
                <w:szCs w:val="21"/>
              </w:rPr>
              <w:t>2、</w:t>
            </w:r>
            <w:r>
              <w:rPr>
                <w:rFonts w:hint="default" w:ascii="宋体" w:hAnsi="宋体" w:cs="宋体"/>
                <w:szCs w:val="21"/>
              </w:rPr>
              <w:t>供应商认为采购过程、中标或者成交结果使自己的权益受到损害的</w:t>
            </w:r>
            <w:r>
              <w:rPr>
                <w:rFonts w:hint="eastAsia" w:ascii="宋体" w:hAnsi="宋体" w:cs="宋体"/>
                <w:szCs w:val="21"/>
              </w:rPr>
              <w:t>，</w:t>
            </w:r>
            <w:r>
              <w:rPr>
                <w:rFonts w:hint="default" w:ascii="宋体" w:hAnsi="宋体" w:cs="宋体"/>
                <w:szCs w:val="21"/>
              </w:rPr>
              <w:t>可以在知道或者应知其权益受到损害之日起7个工作日内，以书面形式</w:t>
            </w:r>
            <w:r>
              <w:rPr>
                <w:rFonts w:hint="eastAsia" w:ascii="宋体" w:hAnsi="宋体" w:cs="宋体"/>
                <w:szCs w:val="21"/>
              </w:rPr>
              <w:t>提出。</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cs="宋体"/>
                <w:szCs w:val="21"/>
              </w:rPr>
              <w:t>3、质疑函格式按照招标文件格式第八章政府采购供应商质疑函范本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9.1</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包别划分</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sym w:font="Wingdings 2" w:char="0052"/>
            </w:r>
            <w:r>
              <w:rPr>
                <w:rFonts w:hint="eastAsia" w:ascii="宋体" w:hAnsi="宋体"/>
                <w:szCs w:val="21"/>
              </w:rPr>
              <w:t>不分包</w:t>
            </w:r>
            <w:r>
              <w:rPr>
                <w:rFonts w:hint="default" w:ascii="宋体" w:hAnsi="宋体"/>
                <w:szCs w:val="21"/>
              </w:rPr>
              <w:t xml:space="preserve"> </w:t>
            </w:r>
            <w:r>
              <w:rPr>
                <w:rFonts w:hint="eastAsia" w:ascii="宋体" w:hAnsi="宋体"/>
                <w:szCs w:val="21"/>
              </w:rPr>
              <w:t>□分为</w:t>
            </w:r>
            <w:r>
              <w:rPr>
                <w:rFonts w:hint="default" w:ascii="宋体" w:hAnsi="宋体"/>
                <w:szCs w:val="21"/>
              </w:rPr>
              <w:t xml:space="preserve"> </w:t>
            </w:r>
            <w:r>
              <w:rPr>
                <w:rFonts w:hint="eastAsia" w:ascii="宋体" w:hAnsi="宋体"/>
                <w:szCs w:val="21"/>
              </w:rPr>
              <w:t>个包</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投标人对多个包进行投标的中标包数规定：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13.1</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投标保证金</w:t>
            </w:r>
          </w:p>
        </w:tc>
        <w:tc>
          <w:tcPr>
            <w:tcW w:w="6404" w:type="dxa"/>
            <w:shd w:val="clear" w:color="auto" w:fill="auto"/>
            <w:noWrap w:val="0"/>
            <w:vAlign w:val="center"/>
          </w:tcPr>
          <w:p>
            <w:pPr>
              <w:keepNext w:val="0"/>
              <w:keepLines w:val="0"/>
              <w:pageBreakBefore w:val="0"/>
              <w:suppressLineNumbers w:val="0"/>
              <w:kinsoku/>
              <w:wordWrap/>
              <w:overflowPunct/>
              <w:topLinePunct w:val="0"/>
              <w:bidi w:val="0"/>
              <w:adjustRightInd w:val="0"/>
              <w:snapToGrid/>
              <w:spacing w:before="0" w:beforeAutospacing="0" w:after="0" w:afterAutospacing="0" w:line="300" w:lineRule="exact"/>
              <w:ind w:left="0" w:right="0"/>
              <w:jc w:val="left"/>
              <w:textAlignment w:val="baseline"/>
              <w:rPr>
                <w:rFonts w:hint="default" w:ascii="宋体" w:hAnsi="宋体"/>
                <w:szCs w:val="21"/>
              </w:rPr>
            </w:pPr>
            <w:r>
              <w:rPr>
                <w:rFonts w:hint="eastAsia" w:ascii="宋体" w:hAnsi="宋体"/>
                <w:szCs w:val="21"/>
              </w:rPr>
              <w:t>投标保证金的金额：</w:t>
            </w:r>
            <w:r>
              <w:rPr>
                <w:rFonts w:hint="eastAsia" w:ascii="宋体" w:hAnsi="宋体"/>
                <w:szCs w:val="21"/>
                <w:lang w:val="en-US" w:eastAsia="zh-CN"/>
              </w:rPr>
              <w:t>60000元</w:t>
            </w:r>
            <w:r>
              <w:rPr>
                <w:rFonts w:hint="eastAsia" w:ascii="宋体" w:hAnsi="宋体"/>
                <w:szCs w:val="21"/>
              </w:rPr>
              <w:t xml:space="preserve">    </w:t>
            </w:r>
          </w:p>
          <w:p>
            <w:pPr>
              <w:keepNext w:val="0"/>
              <w:keepLines w:val="0"/>
              <w:pageBreakBefore w:val="0"/>
              <w:suppressLineNumbers w:val="0"/>
              <w:kinsoku/>
              <w:wordWrap/>
              <w:overflowPunct/>
              <w:topLinePunct w:val="0"/>
              <w:bidi w:val="0"/>
              <w:adjustRightInd w:val="0"/>
              <w:snapToGrid/>
              <w:spacing w:before="0" w:beforeAutospacing="0" w:after="0" w:afterAutospacing="0" w:line="300" w:lineRule="exact"/>
              <w:ind w:left="0" w:right="0"/>
              <w:textAlignment w:val="baseline"/>
              <w:rPr>
                <w:rFonts w:hint="eastAsia" w:ascii="宋体" w:hAnsi="宋体" w:eastAsia="宋体"/>
                <w:szCs w:val="21"/>
                <w:lang w:eastAsia="zh-CN"/>
              </w:rPr>
            </w:pPr>
            <w:r>
              <w:rPr>
                <w:rFonts w:hint="eastAsia" w:ascii="宋体" w:hAnsi="宋体"/>
                <w:szCs w:val="21"/>
              </w:rPr>
              <w:t>投标保证金的形式：</w:t>
            </w:r>
            <w:r>
              <w:rPr>
                <w:rFonts w:hint="eastAsia" w:ascii="宋体" w:hAnsi="宋体"/>
                <w:szCs w:val="21"/>
                <w:lang w:eastAsia="zh-CN"/>
              </w:rPr>
              <w:t>现金</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cs="宋体"/>
                <w:b/>
                <w:color w:val="000000"/>
                <w:kern w:val="0"/>
                <w:sz w:val="24"/>
                <w:szCs w:val="24"/>
              </w:rPr>
              <w:t>用信封密封好，开标现场随同响应文件同时递交。</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13.3</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其他不予退还投标保证金的情形</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14.1</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投标有效期</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b/>
                <w:szCs w:val="21"/>
              </w:rPr>
            </w:pPr>
            <w:r>
              <w:rPr>
                <w:rFonts w:hint="eastAsia" w:ascii="宋体" w:hAnsi="宋体"/>
                <w:b/>
                <w:szCs w:val="21"/>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15.1</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投标文件要求</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加密电子投标文件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15.3</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开标现场提交的其他材料要求</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16.1</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投标截止时间</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17.3</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投标文件解密时间</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eastAsia" w:ascii="宋体" w:hAnsi="宋体" w:eastAsia="宋体"/>
                <w:szCs w:val="21"/>
                <w:lang w:eastAsia="zh-CN"/>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restart"/>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18.1</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开标时间</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开标地点</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22.2</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评标方法</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□最低评标价法</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sym w:font="Wingdings 2" w:char="0052"/>
            </w:r>
            <w:r>
              <w:rPr>
                <w:rFonts w:hint="eastAsia"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22.3</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投标报价扣除</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w:t>
            </w:r>
            <w:r>
              <w:rPr>
                <w:rFonts w:hint="default" w:ascii="宋体" w:hAnsi="宋体"/>
                <w:szCs w:val="21"/>
              </w:rPr>
              <w:t>1</w:t>
            </w:r>
            <w:r>
              <w:rPr>
                <w:rFonts w:hint="eastAsia" w:ascii="宋体" w:hAnsi="宋体"/>
                <w:szCs w:val="21"/>
              </w:rPr>
              <w:t>）中小企业价格扣除：</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①中型企业：</w:t>
            </w:r>
            <w:r>
              <w:rPr>
                <w:rFonts w:hint="default" w:ascii="宋体" w:hAnsi="宋体"/>
                <w:szCs w:val="21"/>
              </w:rPr>
              <w:t xml:space="preserve"> 3 %</w:t>
            </w:r>
            <w:r>
              <w:rPr>
                <w:rFonts w:hint="eastAsia" w:ascii="宋体" w:hAnsi="宋体"/>
                <w:szCs w:val="21"/>
              </w:rPr>
              <w:t>；</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②小型和微型企业：</w:t>
            </w:r>
            <w:r>
              <w:rPr>
                <w:rFonts w:hint="default" w:ascii="宋体" w:hAnsi="宋体"/>
                <w:szCs w:val="21"/>
              </w:rPr>
              <w:t xml:space="preserve"> 6 %</w:t>
            </w:r>
            <w:r>
              <w:rPr>
                <w:rFonts w:hint="eastAsia" w:ascii="宋体" w:hAnsi="宋体"/>
                <w:szCs w:val="21"/>
              </w:rPr>
              <w:t>。</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w:t>
            </w:r>
            <w:r>
              <w:rPr>
                <w:rFonts w:hint="default" w:ascii="宋体" w:hAnsi="宋体"/>
                <w:szCs w:val="21"/>
              </w:rPr>
              <w:t>2</w:t>
            </w:r>
            <w:r>
              <w:rPr>
                <w:rFonts w:hint="eastAsia" w:ascii="宋体" w:hAnsi="宋体"/>
                <w:szCs w:val="21"/>
              </w:rPr>
              <w:t>）监狱企业价格扣除：同小型和微型企业。</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w:t>
            </w:r>
            <w:r>
              <w:rPr>
                <w:rFonts w:hint="default" w:ascii="宋体" w:hAnsi="宋体"/>
                <w:szCs w:val="21"/>
              </w:rPr>
              <w:t>3</w:t>
            </w:r>
            <w:r>
              <w:rPr>
                <w:rFonts w:hint="eastAsia" w:ascii="宋体" w:hAnsi="宋体"/>
                <w:szCs w:val="21"/>
              </w:rPr>
              <w:t>）残疾人福利性单位价格扣除：同小型和微型企业。</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w:t>
            </w:r>
            <w:r>
              <w:rPr>
                <w:rFonts w:hint="default" w:ascii="宋体" w:hAnsi="宋体"/>
                <w:szCs w:val="21"/>
              </w:rPr>
              <w:t>4</w:t>
            </w:r>
            <w:r>
              <w:rPr>
                <w:rFonts w:hint="eastAsia" w:ascii="宋体" w:hAnsi="宋体"/>
                <w:szCs w:val="21"/>
              </w:rPr>
              <w:t>）符合条件的联合体价格扣除：</w:t>
            </w:r>
            <w:r>
              <w:rPr>
                <w:rFonts w:hint="default" w:ascii="宋体" w:hAnsi="宋体"/>
                <w:szCs w:val="21"/>
              </w:rPr>
              <w:t xml:space="preserve"> 2 %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26.1</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评标委员会推荐中标候选人的数量</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 xml:space="preserve">          </w:t>
            </w:r>
            <w:r>
              <w:rPr>
                <w:rFonts w:hint="eastAsia" w:ascii="宋体" w:hAnsi="宋体"/>
                <w:szCs w:val="21"/>
                <w:lang w:val="en-US" w:eastAsia="zh-CN"/>
              </w:rPr>
              <w:t>1-3名</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26.2</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确定中标人</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□采购人委托评标委员会确定</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sym w:font="Wingdings 2" w:char="0052"/>
            </w:r>
            <w:r>
              <w:rPr>
                <w:rFonts w:hint="eastAsia" w:ascii="宋体" w:hAnsi="宋体"/>
                <w:szCs w:val="21"/>
              </w:rPr>
              <w:t>采购人确定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28.3</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随中标公告同时公告的中标人的投标文件内容</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w:t>
            </w:r>
            <w:r>
              <w:rPr>
                <w:rFonts w:hint="default" w:ascii="宋体" w:hAnsi="宋体"/>
                <w:szCs w:val="21"/>
              </w:rPr>
              <w:t>1</w:t>
            </w:r>
            <w:r>
              <w:rPr>
                <w:rFonts w:hint="eastAsia" w:ascii="宋体" w:hAnsi="宋体"/>
                <w:szCs w:val="21"/>
              </w:rPr>
              <w:t>）中小企业声明函；（如有）</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（2）残疾人福利性单位声明函；（如有）</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（3）招标文件中规定进行公示的其他内容。（如有）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29.1</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中标通知书发出的形式</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sym w:font="Wingdings 2" w:char="0052"/>
            </w:r>
            <w:r>
              <w:rPr>
                <w:rFonts w:hint="eastAsia" w:ascii="宋体" w:hAnsi="宋体"/>
                <w:szCs w:val="21"/>
              </w:rPr>
              <w:t>书面</w:t>
            </w:r>
            <w:r>
              <w:rPr>
                <w:rFonts w:hint="default" w:ascii="宋体" w:hAnsi="宋体"/>
                <w:szCs w:val="21"/>
              </w:rPr>
              <w:t xml:space="preserve"> </w:t>
            </w:r>
            <w:r>
              <w:rPr>
                <w:rFonts w:hint="eastAsia" w:ascii="宋体" w:hAnsi="宋体"/>
                <w:szCs w:val="21"/>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30.1</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告知招标结果的形式</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投标人自行登录</w:t>
            </w:r>
            <w:r>
              <w:rPr>
                <w:rFonts w:hint="eastAsia" w:ascii="宋体" w:hAnsi="宋体" w:cs="宋体"/>
                <w:spacing w:val="-6"/>
                <w:szCs w:val="21"/>
                <w:u w:val="single"/>
                <w:lang w:eastAsia="zh-CN"/>
              </w:rPr>
              <w:t>太和县中医院</w:t>
            </w:r>
            <w:r>
              <w:rPr>
                <w:rFonts w:hint="eastAsia"/>
              </w:rPr>
              <w:t>http://www.thzyy.com/</w:t>
            </w:r>
            <w:r>
              <w:rPr>
                <w:rFonts w:hint="eastAsia" w:ascii="宋体" w:hAnsi="宋体"/>
                <w:szCs w:val="21"/>
              </w:rPr>
              <w:t xml:space="preserve"> 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31.1</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履约保证金</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w:t>
            </w:r>
            <w:r>
              <w:rPr>
                <w:rFonts w:hint="default" w:ascii="宋体" w:hAnsi="宋体"/>
                <w:szCs w:val="21"/>
              </w:rPr>
              <w:t>1</w:t>
            </w:r>
            <w:r>
              <w:rPr>
                <w:rFonts w:hint="eastAsia" w:ascii="宋体" w:hAnsi="宋体"/>
                <w:szCs w:val="21"/>
              </w:rPr>
              <w:t>）金额：</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□免收</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sym w:font="Wingdings 2" w:char="0052"/>
            </w:r>
            <w:r>
              <w:rPr>
                <w:rFonts w:hint="eastAsia" w:ascii="宋体" w:hAnsi="宋体"/>
                <w:szCs w:val="21"/>
              </w:rPr>
              <w:t>合同价的</w:t>
            </w:r>
            <w:r>
              <w:rPr>
                <w:rFonts w:hint="eastAsia" w:ascii="宋体" w:hAnsi="宋体"/>
                <w:b/>
                <w:color w:val="0070C0"/>
                <w:szCs w:val="21"/>
                <w:u w:val="single"/>
              </w:rPr>
              <w:t xml:space="preserve">   </w:t>
            </w:r>
            <w:r>
              <w:rPr>
                <w:rFonts w:hint="eastAsia" w:ascii="宋体" w:hAnsi="宋体"/>
                <w:b/>
                <w:color w:val="0070C0"/>
                <w:szCs w:val="21"/>
                <w:u w:val="single"/>
                <w:lang w:val="en-US" w:eastAsia="zh-CN"/>
              </w:rPr>
              <w:t>5</w:t>
            </w:r>
            <w:r>
              <w:rPr>
                <w:rFonts w:hint="eastAsia" w:ascii="宋体" w:hAnsi="宋体"/>
                <w:b/>
                <w:color w:val="0070C0"/>
                <w:szCs w:val="21"/>
                <w:u w:val="single"/>
              </w:rPr>
              <w:t xml:space="preserve">      </w:t>
            </w:r>
            <w:r>
              <w:rPr>
                <w:rFonts w:hint="default" w:ascii="宋体" w:hAnsi="宋体"/>
                <w:szCs w:val="21"/>
              </w:rPr>
              <w:t>%</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□定额收取：人民币</w:t>
            </w:r>
            <w:r>
              <w:rPr>
                <w:rFonts w:hint="eastAsia" w:ascii="宋体" w:hAnsi="宋体"/>
                <w:b/>
                <w:color w:val="0070C0"/>
                <w:szCs w:val="21"/>
                <w:u w:val="single"/>
              </w:rPr>
              <w:t xml:space="preserve">         </w:t>
            </w:r>
            <w:r>
              <w:rPr>
                <w:rFonts w:hint="eastAsia" w:ascii="宋体" w:hAnsi="宋体"/>
                <w:szCs w:val="21"/>
              </w:rPr>
              <w:t>元</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w:t>
            </w:r>
            <w:r>
              <w:rPr>
                <w:rFonts w:hint="default" w:ascii="宋体" w:hAnsi="宋体"/>
                <w:szCs w:val="21"/>
              </w:rPr>
              <w:t>2</w:t>
            </w:r>
            <w:r>
              <w:rPr>
                <w:rFonts w:hint="eastAsia" w:ascii="宋体" w:hAnsi="宋体"/>
                <w:szCs w:val="21"/>
              </w:rPr>
              <w:t>）支付方式：</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sym w:font="Wingdings 2" w:char="0052"/>
            </w:r>
            <w:r>
              <w:rPr>
                <w:rFonts w:hint="eastAsia" w:ascii="宋体" w:hAnsi="宋体"/>
                <w:szCs w:val="21"/>
              </w:rPr>
              <w:t>转账</w:t>
            </w:r>
            <w:r>
              <w:rPr>
                <w:rFonts w:hint="default" w:ascii="宋体" w:hAnsi="宋体"/>
                <w:szCs w:val="21"/>
              </w:rPr>
              <w:t>/</w:t>
            </w:r>
            <w:r>
              <w:rPr>
                <w:rFonts w:hint="eastAsia" w:ascii="宋体" w:hAnsi="宋体"/>
                <w:szCs w:val="21"/>
              </w:rPr>
              <w:t>电汇</w:t>
            </w:r>
            <w:r>
              <w:rPr>
                <w:rFonts w:hint="default" w:ascii="宋体" w:hAnsi="宋体"/>
                <w:szCs w:val="21"/>
              </w:rPr>
              <w:t xml:space="preserve"> </w:t>
            </w:r>
            <w:r>
              <w:rPr>
                <w:rFonts w:hint="eastAsia" w:ascii="宋体" w:hAnsi="宋体"/>
                <w:szCs w:val="21"/>
              </w:rPr>
              <w:t>□支票</w:t>
            </w:r>
            <w:r>
              <w:rPr>
                <w:rFonts w:hint="default" w:ascii="宋体" w:hAnsi="宋体"/>
                <w:szCs w:val="21"/>
              </w:rPr>
              <w:t xml:space="preserve"> </w:t>
            </w:r>
            <w:r>
              <w:rPr>
                <w:rFonts w:hint="eastAsia" w:ascii="宋体" w:hAnsi="宋体"/>
                <w:szCs w:val="21"/>
              </w:rPr>
              <w:t>□汇票</w:t>
            </w:r>
            <w:r>
              <w:rPr>
                <w:rFonts w:hint="default" w:ascii="宋体" w:hAnsi="宋体"/>
                <w:szCs w:val="21"/>
              </w:rPr>
              <w:t xml:space="preserve"> </w:t>
            </w:r>
            <w:r>
              <w:rPr>
                <w:rFonts w:hint="eastAsia" w:ascii="宋体" w:hAnsi="宋体"/>
                <w:szCs w:val="21"/>
              </w:rPr>
              <w:t>□本票</w:t>
            </w:r>
            <w:r>
              <w:rPr>
                <w:rFonts w:hint="default" w:ascii="宋体" w:hAnsi="宋体"/>
                <w:szCs w:val="21"/>
              </w:rPr>
              <w:t xml:space="preserve"> </w:t>
            </w:r>
            <w:r>
              <w:rPr>
                <w:rFonts w:hint="eastAsia" w:ascii="宋体" w:hAnsi="宋体"/>
                <w:szCs w:val="21"/>
              </w:rPr>
              <w:sym w:font="Wingdings 2" w:char="0052"/>
            </w:r>
            <w:r>
              <w:rPr>
                <w:rFonts w:hint="eastAsia" w:ascii="宋体" w:hAnsi="宋体"/>
                <w:szCs w:val="21"/>
              </w:rPr>
              <w:t>保函</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其他要求：</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eastAsia" w:ascii="宋体" w:hAnsi="宋体" w:eastAsia="宋体"/>
                <w:szCs w:val="21"/>
                <w:lang w:eastAsia="zh-CN"/>
              </w:rPr>
            </w:pPr>
            <w:r>
              <w:rPr>
                <w:rFonts w:hint="eastAsia" w:ascii="宋体" w:hAnsi="宋体"/>
                <w:szCs w:val="21"/>
              </w:rPr>
              <w:t>（</w:t>
            </w:r>
            <w:r>
              <w:rPr>
                <w:rFonts w:hint="default" w:ascii="宋体" w:hAnsi="宋体"/>
                <w:szCs w:val="21"/>
              </w:rPr>
              <w:t>3</w:t>
            </w:r>
            <w:r>
              <w:rPr>
                <w:rFonts w:hint="eastAsia" w:ascii="宋体" w:hAnsi="宋体"/>
                <w:szCs w:val="21"/>
              </w:rPr>
              <w:t>）收取单位：</w:t>
            </w:r>
            <w:r>
              <w:rPr>
                <w:rFonts w:hint="eastAsia" w:ascii="宋体" w:hAnsi="宋体"/>
                <w:szCs w:val="21"/>
                <w:lang w:eastAsia="zh-CN"/>
              </w:rPr>
              <w:t>太和县中医院</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eastAsia" w:ascii="宋体" w:hAnsi="宋体" w:eastAsia="宋体"/>
                <w:szCs w:val="21"/>
                <w:lang w:eastAsia="zh-CN"/>
              </w:rPr>
            </w:pPr>
            <w:r>
              <w:rPr>
                <w:rFonts w:hint="eastAsia" w:ascii="宋体" w:hAnsi="宋体"/>
                <w:szCs w:val="21"/>
              </w:rPr>
              <w:t>（</w:t>
            </w:r>
            <w:r>
              <w:rPr>
                <w:rFonts w:hint="default" w:ascii="宋体" w:hAnsi="宋体"/>
                <w:szCs w:val="21"/>
              </w:rPr>
              <w:t>4</w:t>
            </w:r>
            <w:r>
              <w:rPr>
                <w:rFonts w:hint="eastAsia" w:ascii="宋体" w:hAnsi="宋体"/>
                <w:szCs w:val="21"/>
              </w:rPr>
              <w:t>）缴纳时间：</w:t>
            </w:r>
            <w:r>
              <w:rPr>
                <w:rFonts w:hint="eastAsia" w:ascii="宋体" w:hAnsi="宋体"/>
                <w:szCs w:val="21"/>
                <w:lang w:eastAsia="zh-CN"/>
              </w:rPr>
              <w:t>签订合同前</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eastAsia" w:ascii="宋体" w:hAnsi="宋体" w:eastAsia="宋体"/>
                <w:szCs w:val="21"/>
                <w:lang w:eastAsia="zh-CN"/>
              </w:rPr>
            </w:pPr>
            <w:r>
              <w:rPr>
                <w:rFonts w:hint="eastAsia" w:ascii="宋体" w:hAnsi="宋体"/>
                <w:szCs w:val="21"/>
              </w:rPr>
              <w:t>（</w:t>
            </w:r>
            <w:r>
              <w:rPr>
                <w:rFonts w:hint="default" w:ascii="宋体" w:hAnsi="宋体"/>
                <w:szCs w:val="21"/>
              </w:rPr>
              <w:t>5</w:t>
            </w:r>
            <w:r>
              <w:rPr>
                <w:rFonts w:hint="eastAsia" w:ascii="宋体" w:hAnsi="宋体"/>
                <w:szCs w:val="21"/>
              </w:rPr>
              <w:t>）退还时间：</w:t>
            </w:r>
            <w:r>
              <w:rPr>
                <w:rFonts w:hint="eastAsia" w:ascii="宋体" w:hAnsi="宋体"/>
                <w:szCs w:val="21"/>
                <w:lang w:eastAsia="zh-CN"/>
              </w:rPr>
              <w:t>合同期满后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33</w:t>
            </w:r>
            <w:r>
              <w:rPr>
                <w:rFonts w:hint="default" w:ascii="宋体" w:hAnsi="宋体"/>
                <w:szCs w:val="21"/>
              </w:rPr>
              <w:t>.1</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中标服务费</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□免收</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b/>
                <w:color w:val="0070C0"/>
                <w:szCs w:val="21"/>
              </w:rPr>
            </w:pPr>
            <w:r>
              <w:rPr>
                <w:rFonts w:hint="eastAsia" w:ascii="宋体" w:hAnsi="宋体"/>
                <w:szCs w:val="21"/>
              </w:rPr>
              <w:sym w:font="Wingdings 2" w:char="0052"/>
            </w:r>
            <w:r>
              <w:rPr>
                <w:rFonts w:hint="eastAsia" w:ascii="宋体" w:hAnsi="宋体"/>
                <w:szCs w:val="21"/>
              </w:rPr>
              <w:t>定额收取：</w:t>
            </w:r>
            <w:r>
              <w:rPr>
                <w:rFonts w:hint="eastAsia" w:ascii="宋体" w:hAnsi="宋体"/>
                <w:szCs w:val="21"/>
                <w:lang w:eastAsia="zh-CN"/>
              </w:rPr>
              <w:t>中标单价为基数</w:t>
            </w:r>
            <w:r>
              <w:rPr>
                <w:rFonts w:hint="default" w:ascii="Arial" w:hAnsi="Arial" w:cs="Arial"/>
                <w:szCs w:val="21"/>
                <w:lang w:eastAsia="zh-CN"/>
              </w:rPr>
              <w:t>×</w:t>
            </w:r>
            <w:r>
              <w:rPr>
                <w:rFonts w:hint="eastAsia" w:ascii="宋体" w:hAnsi="宋体"/>
                <w:szCs w:val="21"/>
                <w:lang w:val="en-US" w:eastAsia="zh-CN"/>
              </w:rPr>
              <w:t>2000</w:t>
            </w:r>
            <w:r>
              <w:rPr>
                <w:rFonts w:hint="default" w:ascii="Arial" w:hAnsi="Arial" w:cs="Arial"/>
                <w:szCs w:val="21"/>
                <w:lang w:val="en-US" w:eastAsia="zh-CN"/>
              </w:rPr>
              <w:t>×</w:t>
            </w:r>
            <w:r>
              <w:rPr>
                <w:rFonts w:hint="eastAsia" w:ascii="宋体" w:hAnsi="宋体"/>
                <w:szCs w:val="21"/>
                <w:lang w:val="en-US" w:eastAsia="zh-CN"/>
              </w:rPr>
              <w:t>365</w:t>
            </w:r>
            <w:r>
              <w:rPr>
                <w:rFonts w:hint="default" w:ascii="Arial" w:hAnsi="Arial" w:cs="Arial"/>
                <w:szCs w:val="21"/>
                <w:lang w:val="en-US" w:eastAsia="zh-CN"/>
              </w:rPr>
              <w:t>×</w:t>
            </w:r>
            <w:r>
              <w:rPr>
                <w:rFonts w:hint="eastAsia" w:ascii="宋体" w:hAnsi="宋体"/>
                <w:szCs w:val="21"/>
                <w:lang w:val="en-US" w:eastAsia="zh-CN"/>
              </w:rPr>
              <w:t>3的结果为收取代理费的基准价，按照1980号文有关规定收取。</w:t>
            </w:r>
            <w:r>
              <w:rPr>
                <w:rFonts w:hint="default" w:ascii="宋体" w:hAnsi="宋体" w:cs="宋体"/>
                <w:bCs/>
                <w:szCs w:val="21"/>
              </w:rPr>
              <w:br w:type="textWrapping"/>
            </w:r>
            <w:r>
              <w:rPr>
                <w:rFonts w:hint="default" w:ascii="宋体" w:hAnsi="宋体" w:cs="宋体"/>
                <w:bCs/>
                <w:szCs w:val="21"/>
              </w:rPr>
              <w:t>以上费用，不单独列出，供应商自行考虑，含在投标报价中</w:t>
            </w:r>
            <w:r>
              <w:rPr>
                <w:rFonts w:hint="eastAsia" w:ascii="宋体" w:hAnsi="宋体" w:cs="宋体"/>
                <w:bCs/>
                <w:szCs w:val="21"/>
              </w:rPr>
              <w:t>，在领取中标通知书时支付</w:t>
            </w:r>
            <w:r>
              <w:rPr>
                <w:rFonts w:hint="default"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restart"/>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36.3</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质疑函递交的接收部门、联系电话和通讯地址</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eastAsia" w:ascii="宋体" w:hAnsi="宋体"/>
                <w:szCs w:val="21"/>
              </w:rPr>
            </w:pPr>
            <w:r>
              <w:rPr>
                <w:rFonts w:hint="eastAsia" w:ascii="宋体" w:hAnsi="宋体"/>
                <w:szCs w:val="21"/>
              </w:rPr>
              <w:t>采 购 人：太和县中医院</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eastAsia" w:ascii="宋体" w:hAnsi="宋体"/>
                <w:szCs w:val="21"/>
              </w:rPr>
            </w:pPr>
            <w:r>
              <w:rPr>
                <w:rFonts w:hint="eastAsia" w:ascii="宋体" w:hAnsi="宋体"/>
                <w:szCs w:val="21"/>
              </w:rPr>
              <w:t>地    址：太和县团结西路59号</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eastAsia" w:ascii="宋体" w:hAnsi="宋体" w:eastAsia="宋体"/>
                <w:szCs w:val="21"/>
                <w:lang w:eastAsia="zh-CN"/>
              </w:rPr>
            </w:pPr>
            <w:r>
              <w:rPr>
                <w:rFonts w:hint="eastAsia" w:ascii="宋体" w:hAnsi="宋体"/>
                <w:szCs w:val="21"/>
              </w:rPr>
              <w:t>联 系 人：</w:t>
            </w:r>
            <w:r>
              <w:rPr>
                <w:rFonts w:hint="eastAsia" w:ascii="宋体" w:hAnsi="宋体"/>
                <w:szCs w:val="21"/>
                <w:lang w:eastAsia="zh-CN"/>
              </w:rPr>
              <w:t>刘主任</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13956769525</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eastAsia" w:ascii="宋体" w:hAnsi="宋体"/>
                <w:szCs w:val="21"/>
              </w:rPr>
            </w:pPr>
            <w:r>
              <w:rPr>
                <w:rFonts w:hint="eastAsia" w:ascii="宋体" w:hAnsi="宋体"/>
                <w:szCs w:val="21"/>
              </w:rPr>
              <w:t>代理机构：安徽金泉工程管理咨询有限公司</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eastAsia" w:ascii="宋体" w:hAnsi="宋体"/>
                <w:szCs w:val="21"/>
              </w:rPr>
            </w:pPr>
            <w:r>
              <w:rPr>
                <w:rFonts w:hint="eastAsia" w:ascii="宋体" w:hAnsi="宋体"/>
                <w:szCs w:val="21"/>
              </w:rPr>
              <w:t xml:space="preserve">地   址：太和县富民家园B11栋4楼办公大厅  </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eastAsia" w:ascii="宋体" w:hAnsi="宋体"/>
                <w:szCs w:val="21"/>
              </w:rPr>
            </w:pPr>
            <w:r>
              <w:rPr>
                <w:rFonts w:hint="eastAsia" w:ascii="宋体" w:hAnsi="宋体"/>
                <w:szCs w:val="21"/>
              </w:rPr>
              <w:t>联 系 人：韦孟海</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eastAsia" w:ascii="宋体" w:hAnsi="宋体"/>
                <w:szCs w:val="21"/>
              </w:rPr>
            </w:pPr>
            <w:r>
              <w:rPr>
                <w:rFonts w:hint="eastAsia" w:ascii="宋体" w:hAnsi="宋体"/>
                <w:szCs w:val="21"/>
              </w:rPr>
              <w:t xml:space="preserve">电   话：18966835533     </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 xml:space="preserve">电子邮箱：ahjinquan@126.com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投诉函递交的接收部门、联系电话和通讯地址</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接收部门：太和县中医院纪检办公室</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eastAsia" w:ascii="宋体" w:hAnsi="宋体" w:eastAsia="宋体"/>
                <w:szCs w:val="21"/>
                <w:lang w:eastAsia="zh-CN"/>
              </w:rPr>
            </w:pPr>
            <w:r>
              <w:rPr>
                <w:rFonts w:hint="eastAsia" w:ascii="宋体" w:hAnsi="宋体"/>
                <w:szCs w:val="21"/>
              </w:rPr>
              <w:t>通讯地址：</w:t>
            </w:r>
            <w:r>
              <w:rPr>
                <w:rFonts w:hint="eastAsia" w:ascii="宋体" w:hAnsi="宋体"/>
                <w:szCs w:val="21"/>
                <w:lang w:eastAsia="zh-CN"/>
              </w:rPr>
              <w:t>太和县中医院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37</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其他内容</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37.</w:t>
            </w:r>
            <w:r>
              <w:rPr>
                <w:rFonts w:hint="eastAsia" w:ascii="宋体" w:hAnsi="宋体"/>
                <w:szCs w:val="21"/>
              </w:rPr>
              <w:t>1</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关于联合体投标的相关约定</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（1）联合体投标的须提供联合体协议（见投标文件格式），相关证明材料由投标人根据联合体协议分工情况及招标文件要求提供。</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（2）联合 体各成员 单位均须 提供营业 执照（ 或事业单位法人登记证书）、税务登记证。注：已办理“三证合一”登记的，投标文件中提供营业执照（或事业单位法人登记证书）扫描件即可。</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（3）关于 联合体缴 纳投标保 证金（如 有）： 为简化评标现场投标保证金查询、后期投标保证金退还及合同备案清算手续，投标保证金建议由联合体牵头人足额缴纳至本项目投标保证金账号。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37.</w:t>
            </w:r>
            <w:r>
              <w:rPr>
                <w:rFonts w:hint="eastAsia" w:ascii="宋体" w:hAnsi="宋体"/>
                <w:szCs w:val="21"/>
              </w:rPr>
              <w:t>2</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社保证明材料</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本项目招标文件中要求提供的社保证明材料为下述形式之一（投标文件中须提供扫描件）：</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w:t>
            </w:r>
            <w:r>
              <w:rPr>
                <w:rFonts w:hint="default" w:ascii="宋体" w:hAnsi="宋体"/>
                <w:szCs w:val="21"/>
              </w:rPr>
              <w:t>1</w:t>
            </w:r>
            <w:r>
              <w:rPr>
                <w:rFonts w:hint="eastAsia" w:ascii="宋体" w:hAnsi="宋体"/>
                <w:szCs w:val="21"/>
              </w:rPr>
              <w:t>）社保局官方网站查询的缴费记录截图；</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w:t>
            </w:r>
            <w:r>
              <w:rPr>
                <w:rFonts w:hint="default" w:ascii="宋体" w:hAnsi="宋体"/>
                <w:szCs w:val="21"/>
              </w:rPr>
              <w:t>2</w:t>
            </w:r>
            <w:r>
              <w:rPr>
                <w:rFonts w:hint="eastAsia" w:ascii="宋体" w:hAnsi="宋体"/>
                <w:szCs w:val="21"/>
              </w:rPr>
              <w:t>）社保局的书面证明材料；</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w:t>
            </w:r>
            <w:r>
              <w:rPr>
                <w:rFonts w:hint="default" w:ascii="宋体" w:hAnsi="宋体"/>
                <w:szCs w:val="21"/>
              </w:rPr>
              <w:t>3</w:t>
            </w:r>
            <w:r>
              <w:rPr>
                <w:rFonts w:hint="eastAsia" w:ascii="宋体" w:hAnsi="宋体"/>
                <w:szCs w:val="21"/>
              </w:rPr>
              <w:t>）经投标人委托的第三方人力资源服务机构或与投标人有直接隶属关系的机构可以代缴社保，但须提供有关证明材料并经评标委员会确认。</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w:t>
            </w:r>
            <w:r>
              <w:rPr>
                <w:rFonts w:hint="default" w:ascii="宋体" w:hAnsi="宋体"/>
                <w:szCs w:val="21"/>
              </w:rPr>
              <w:t>4</w:t>
            </w:r>
            <w:r>
              <w:rPr>
                <w:rFonts w:hint="eastAsia" w:ascii="宋体" w:hAnsi="宋体"/>
                <w:szCs w:val="21"/>
              </w:rPr>
              <w:t>）参与投标的院校，社保证明可以用以下任意一种：</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①加盖投标人公章的教师证（须为本单位人员）；</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②医保证明材料。</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w:t>
            </w:r>
            <w:r>
              <w:rPr>
                <w:rFonts w:hint="default" w:ascii="宋体" w:hAnsi="宋体"/>
                <w:szCs w:val="21"/>
              </w:rPr>
              <w:t>5</w:t>
            </w:r>
            <w:r>
              <w:rPr>
                <w:rFonts w:hint="eastAsia" w:ascii="宋体" w:hAnsi="宋体"/>
                <w:szCs w:val="21"/>
              </w:rPr>
              <w:t>）其他经评标委员会认可的证明材料。</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w:t>
            </w:r>
            <w:r>
              <w:rPr>
                <w:rFonts w:hint="default" w:ascii="宋体" w:hAnsi="宋体"/>
                <w:szCs w:val="21"/>
              </w:rPr>
              <w:t>6</w:t>
            </w:r>
            <w:r>
              <w:rPr>
                <w:rFonts w:hint="eastAsia" w:ascii="宋体" w:hAnsi="宋体"/>
                <w:szCs w:val="21"/>
              </w:rPr>
              <w:t>）法定代表人参与项目的，无需提供社保证明材料，提供身份证明材料即可。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37.</w:t>
            </w:r>
            <w:r>
              <w:rPr>
                <w:rFonts w:hint="eastAsia" w:ascii="宋体" w:hAnsi="宋体"/>
                <w:szCs w:val="21"/>
              </w:rPr>
              <w:t>3</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本项目提供除招标文件以外的其他资料</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在</w:t>
            </w:r>
            <w:r>
              <w:rPr>
                <w:rFonts w:hint="eastAsia" w:ascii="宋体" w:hAnsi="宋体" w:cs="宋体"/>
                <w:spacing w:val="-6"/>
                <w:szCs w:val="21"/>
                <w:u w:val="single"/>
                <w:lang w:eastAsia="zh-CN"/>
              </w:rPr>
              <w:t>太和县中医院</w:t>
            </w:r>
            <w:r>
              <w:rPr>
                <w:rFonts w:hint="eastAsia"/>
              </w:rPr>
              <w:t>http://www.thzyy.com</w:t>
            </w:r>
            <w:r>
              <w:rPr>
                <w:rFonts w:hint="eastAsia" w:ascii="宋体" w:hAnsi="宋体"/>
                <w:szCs w:val="21"/>
              </w:rPr>
              <w:t>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default" w:ascii="宋体" w:hAnsi="宋体"/>
                <w:szCs w:val="21"/>
              </w:rPr>
              <w:t>37.</w:t>
            </w:r>
            <w:r>
              <w:rPr>
                <w:rFonts w:hint="eastAsia" w:ascii="宋体" w:hAnsi="宋体"/>
                <w:szCs w:val="21"/>
              </w:rPr>
              <w:t>5</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解释权</w:t>
            </w:r>
          </w:p>
        </w:tc>
        <w:tc>
          <w:tcPr>
            <w:tcW w:w="6404"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w:t>
            </w:r>
            <w:r>
              <w:rPr>
                <w:rFonts w:hint="default" w:ascii="宋体" w:hAnsi="宋体"/>
                <w:szCs w:val="21"/>
              </w:rPr>
              <w:t>1</w:t>
            </w:r>
            <w:r>
              <w:rPr>
                <w:rFonts w:hint="eastAsia" w:ascii="宋体" w:hAnsi="宋体"/>
                <w:szCs w:val="21"/>
              </w:rPr>
              <w:t>）构成本招标文件的各个组成文件应互为解释，互为说明；</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w:t>
            </w:r>
            <w:r>
              <w:rPr>
                <w:rFonts w:hint="default" w:ascii="宋体" w:hAnsi="宋体"/>
                <w:szCs w:val="21"/>
              </w:rPr>
              <w:t>2</w:t>
            </w:r>
            <w:r>
              <w:rPr>
                <w:rFonts w:hint="eastAsia" w:ascii="宋体" w:hAnsi="宋体"/>
                <w:szCs w:val="21"/>
              </w:rPr>
              <w:t>）同一组成文件中就同一事项的规定或约定不一致的，以编排顺序在后者为准；</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w:t>
            </w:r>
            <w:r>
              <w:rPr>
                <w:rFonts w:hint="default" w:ascii="宋体" w:hAnsi="宋体"/>
                <w:szCs w:val="21"/>
              </w:rPr>
              <w:t>3</w:t>
            </w:r>
            <w:r>
              <w:rPr>
                <w:rFonts w:hint="eastAsia" w:ascii="宋体" w:hAnsi="宋体"/>
                <w:szCs w:val="21"/>
              </w:rPr>
              <w:t>）如有不明确或不一致，构成合同文件组成内容的，以合同文件约定内容为准，且以专用合同条款约定的合同文件优先顺序解释；</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eastAsia" w:ascii="宋体" w:hAnsi="宋体"/>
                <w:szCs w:val="21"/>
              </w:rPr>
              <w:t>（</w:t>
            </w:r>
            <w:r>
              <w:rPr>
                <w:rFonts w:hint="default" w:ascii="宋体" w:hAnsi="宋体"/>
                <w:szCs w:val="21"/>
              </w:rPr>
              <w:t>4</w:t>
            </w:r>
            <w:r>
              <w:rPr>
                <w:rFonts w:hint="eastAsia" w:ascii="宋体" w:hAnsi="宋体"/>
                <w:szCs w:val="21"/>
              </w:rPr>
              <w:t>）除招标文件中有特别规定外，仅适用于招标投标阶段的规定，按招标公告、投标人须知、评标</w:t>
            </w:r>
            <w:r>
              <w:rPr>
                <w:rFonts w:hint="default" w:ascii="宋体" w:hAnsi="宋体"/>
                <w:szCs w:val="21"/>
              </w:rPr>
              <w:t>方法和标准、投标文件格式的先后顺序解释；</w:t>
            </w:r>
          </w:p>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left"/>
              <w:rPr>
                <w:rFonts w:hint="default" w:ascii="宋体" w:hAnsi="宋体"/>
                <w:szCs w:val="21"/>
              </w:rPr>
            </w:pPr>
            <w:r>
              <w:rPr>
                <w:rFonts w:hint="default" w:ascii="宋体" w:hAnsi="宋体"/>
                <w:szCs w:val="21"/>
              </w:rPr>
              <w:t>（5）按本款前述规定仍不能形成结论的，由采购人负责解释。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37.6</w:t>
            </w:r>
          </w:p>
        </w:tc>
        <w:tc>
          <w:tcPr>
            <w:tcW w:w="1601" w:type="dxa"/>
            <w:shd w:val="clear" w:color="auto" w:fill="auto"/>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00" w:lineRule="exact"/>
              <w:ind w:left="0" w:right="0"/>
              <w:jc w:val="center"/>
              <w:rPr>
                <w:rFonts w:hint="default" w:ascii="宋体" w:hAnsi="宋体"/>
                <w:szCs w:val="21"/>
              </w:rPr>
            </w:pPr>
            <w:r>
              <w:rPr>
                <w:rFonts w:hint="eastAsia" w:ascii="宋体" w:hAnsi="宋体"/>
                <w:szCs w:val="21"/>
              </w:rPr>
              <w:t>其他补充说明</w:t>
            </w:r>
          </w:p>
        </w:tc>
        <w:tc>
          <w:tcPr>
            <w:tcW w:w="6404" w:type="dxa"/>
            <w:shd w:val="clear" w:color="auto" w:fill="auto"/>
            <w:noWrap w:val="0"/>
            <w:vAlign w:val="center"/>
          </w:tcPr>
          <w:p>
            <w:pPr>
              <w:pStyle w:val="10"/>
              <w:keepNext w:val="0"/>
              <w:keepLines w:val="0"/>
              <w:pageBreakBefore w:val="0"/>
              <w:suppressLineNumbers w:val="0"/>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default" w:ascii="宋体" w:hAnsi="宋体"/>
                <w:szCs w:val="21"/>
              </w:rPr>
            </w:pPr>
            <w:r>
              <w:rPr>
                <w:rFonts w:hint="eastAsia" w:ascii="宋体" w:hAnsi="宋体" w:eastAsia="宋体" w:cs="宋体"/>
                <w:b/>
                <w:bCs/>
                <w:spacing w:val="-6"/>
                <w:kern w:val="0"/>
                <w:sz w:val="21"/>
                <w:szCs w:val="21"/>
                <w:lang w:val="en-US" w:eastAsia="zh-CN" w:bidi="zh-CN"/>
              </w:rPr>
              <w:t>床单、被罩、枕套、中单、洗手衣</w:t>
            </w:r>
            <w:r>
              <w:rPr>
                <w:rFonts w:hint="eastAsia" w:cs="宋体"/>
                <w:b/>
                <w:bCs/>
                <w:spacing w:val="-6"/>
                <w:kern w:val="0"/>
                <w:sz w:val="21"/>
                <w:szCs w:val="21"/>
                <w:lang w:val="en-US" w:eastAsia="zh-CN" w:bidi="zh-CN"/>
              </w:rPr>
              <w:t xml:space="preserve"> </w:t>
            </w:r>
            <w:r>
              <w:rPr>
                <w:rFonts w:hint="eastAsia" w:ascii="宋体" w:hAnsi="宋体" w:eastAsia="宋体" w:cs="宋体"/>
                <w:b/>
                <w:bCs/>
                <w:spacing w:val="-6"/>
                <w:kern w:val="0"/>
                <w:sz w:val="21"/>
                <w:szCs w:val="21"/>
                <w:lang w:val="en-US" w:eastAsia="zh-CN" w:bidi="zh-CN"/>
              </w:rPr>
              <w:t>样品随投标文件同时递交。</w:t>
            </w:r>
          </w:p>
        </w:tc>
      </w:tr>
    </w:tbl>
    <w:p>
      <w:pPr>
        <w:spacing w:line="360" w:lineRule="auto"/>
        <w:rPr>
          <w:rFonts w:ascii="宋体" w:hAnsi="宋体"/>
          <w:szCs w:val="21"/>
        </w:rPr>
      </w:pPr>
    </w:p>
    <w:p>
      <w:pPr>
        <w:spacing w:line="360" w:lineRule="auto"/>
        <w:ind w:firstLine="420" w:firstLineChars="200"/>
        <w:jc w:val="center"/>
        <w:rPr>
          <w:sz w:val="36"/>
          <w:szCs w:val="36"/>
        </w:rPr>
      </w:pPr>
      <w:r>
        <w:rPr>
          <w:rFonts w:ascii="宋体" w:hAnsi="宋体"/>
          <w:szCs w:val="21"/>
        </w:rPr>
        <w:br w:type="page"/>
      </w:r>
      <w:r>
        <w:rPr>
          <w:sz w:val="36"/>
          <w:szCs w:val="36"/>
        </w:rPr>
        <w:t>二、投标人须知正文</w:t>
      </w:r>
    </w:p>
    <w:p>
      <w:pPr>
        <w:pStyle w:val="7"/>
        <w:numPr>
          <w:ilvl w:val="0"/>
          <w:numId w:val="2"/>
        </w:numPr>
        <w:tabs>
          <w:tab w:val="left" w:pos="901"/>
        </w:tabs>
        <w:spacing w:before="160" w:line="360" w:lineRule="auto"/>
        <w:rPr>
          <w:sz w:val="21"/>
          <w:szCs w:val="21"/>
        </w:rPr>
      </w:pPr>
      <w:r>
        <w:rPr>
          <w:sz w:val="21"/>
          <w:szCs w:val="21"/>
        </w:rPr>
        <w:t>适用范围</w:t>
      </w:r>
    </w:p>
    <w:p>
      <w:pPr>
        <w:pStyle w:val="22"/>
        <w:numPr>
          <w:ilvl w:val="1"/>
          <w:numId w:val="2"/>
        </w:numPr>
        <w:tabs>
          <w:tab w:val="left" w:pos="1075"/>
        </w:tabs>
        <w:autoSpaceDE w:val="0"/>
        <w:autoSpaceDN w:val="0"/>
        <w:spacing w:before="161" w:line="360" w:lineRule="auto"/>
        <w:ind w:right="1808" w:hanging="3" w:firstLineChars="0"/>
        <w:rPr>
          <w:rFonts w:ascii="宋体" w:hAnsi="宋体"/>
          <w:b/>
          <w:szCs w:val="21"/>
        </w:rPr>
      </w:pPr>
      <w:r>
        <w:rPr>
          <w:rFonts w:ascii="宋体" w:hAnsi="宋体"/>
          <w:spacing w:val="-1"/>
          <w:szCs w:val="21"/>
        </w:rPr>
        <w:t>本招标文件仅适用于本次公开招标所述的服务项目采购。</w:t>
      </w:r>
    </w:p>
    <w:p>
      <w:pPr>
        <w:pStyle w:val="22"/>
        <w:tabs>
          <w:tab w:val="left" w:pos="1075"/>
        </w:tabs>
        <w:autoSpaceDE w:val="0"/>
        <w:autoSpaceDN w:val="0"/>
        <w:spacing w:before="161" w:line="360" w:lineRule="auto"/>
        <w:ind w:left="657" w:right="1808" w:firstLine="0" w:firstLineChars="0"/>
        <w:rPr>
          <w:rFonts w:ascii="宋体" w:hAnsi="宋体"/>
          <w:b/>
          <w:szCs w:val="21"/>
        </w:rPr>
      </w:pPr>
      <w:r>
        <w:rPr>
          <w:rFonts w:ascii="宋体" w:hAnsi="宋体"/>
          <w:b/>
          <w:szCs w:val="21"/>
        </w:rPr>
        <w:t>2.定义</w:t>
      </w:r>
    </w:p>
    <w:p>
      <w:pPr>
        <w:pStyle w:val="22"/>
        <w:numPr>
          <w:ilvl w:val="1"/>
          <w:numId w:val="3"/>
        </w:numPr>
        <w:tabs>
          <w:tab w:val="left" w:pos="1087"/>
        </w:tabs>
        <w:autoSpaceDE w:val="0"/>
        <w:autoSpaceDN w:val="0"/>
        <w:spacing w:before="1" w:line="360" w:lineRule="auto"/>
        <w:ind w:right="357" w:firstLine="434" w:firstLineChars="0"/>
        <w:rPr>
          <w:rFonts w:ascii="宋体" w:hAnsi="宋体"/>
          <w:szCs w:val="21"/>
        </w:rPr>
      </w:pPr>
      <w:r>
        <w:rPr>
          <w:rFonts w:ascii="宋体" w:hAnsi="宋体"/>
          <w:spacing w:val="-1"/>
          <w:szCs w:val="21"/>
        </w:rPr>
        <w:t>服务：系指除货物和工程以外的其他政府采购对象，包括咨询、调研、</w:t>
      </w:r>
      <w:r>
        <w:rPr>
          <w:rFonts w:ascii="宋体" w:hAnsi="宋体"/>
          <w:szCs w:val="21"/>
        </w:rPr>
        <w:t>评估、规划、设计、监理、审计、保险、租赁、印刷、维修、物业管理等。</w:t>
      </w:r>
    </w:p>
    <w:p>
      <w:pPr>
        <w:pStyle w:val="22"/>
        <w:numPr>
          <w:ilvl w:val="1"/>
          <w:numId w:val="3"/>
        </w:numPr>
        <w:tabs>
          <w:tab w:val="left" w:pos="1080"/>
        </w:tabs>
        <w:autoSpaceDE w:val="0"/>
        <w:autoSpaceDN w:val="0"/>
        <w:spacing w:before="1" w:line="360" w:lineRule="auto"/>
        <w:ind w:right="356" w:firstLine="434" w:firstLineChars="0"/>
        <w:rPr>
          <w:rFonts w:ascii="宋体" w:hAnsi="宋体"/>
          <w:szCs w:val="21"/>
        </w:rPr>
      </w:pPr>
      <w:r>
        <w:rPr>
          <w:rFonts w:ascii="宋体" w:hAnsi="宋体"/>
          <w:szCs w:val="21"/>
        </w:rPr>
        <w:t>时限（年份、月份等）</w:t>
      </w:r>
      <w:r>
        <w:rPr>
          <w:rFonts w:ascii="宋体" w:hAnsi="宋体"/>
          <w:spacing w:val="-4"/>
          <w:szCs w:val="21"/>
        </w:rPr>
        <w:t xml:space="preserve">计算：系指从开标之日向前追溯 </w:t>
      </w:r>
      <w:r>
        <w:rPr>
          <w:rFonts w:ascii="宋体" w:hAnsi="宋体"/>
          <w:szCs w:val="21"/>
        </w:rPr>
        <w:t>X</w:t>
      </w:r>
      <w:r>
        <w:rPr>
          <w:rFonts w:ascii="宋体" w:hAnsi="宋体"/>
          <w:spacing w:val="-28"/>
          <w:szCs w:val="21"/>
        </w:rPr>
        <w:t xml:space="preserve"> 年</w:t>
      </w:r>
      <w:r>
        <w:rPr>
          <w:rFonts w:ascii="宋体" w:hAnsi="宋体"/>
          <w:szCs w:val="21"/>
        </w:rPr>
        <w:t>/</w:t>
      </w:r>
      <w:r>
        <w:rPr>
          <w:rFonts w:ascii="宋体" w:hAnsi="宋体"/>
          <w:spacing w:val="-3"/>
          <w:szCs w:val="21"/>
        </w:rPr>
        <w:t>月</w:t>
      </w:r>
      <w:r>
        <w:rPr>
          <w:rFonts w:ascii="宋体" w:hAnsi="宋体"/>
          <w:spacing w:val="-4"/>
          <w:szCs w:val="21"/>
        </w:rPr>
        <w:t xml:space="preserve">（“X” </w:t>
      </w:r>
      <w:r>
        <w:rPr>
          <w:rFonts w:ascii="宋体" w:hAnsi="宋体"/>
          <w:szCs w:val="21"/>
        </w:rPr>
        <w:t>为“一”及以后整数）起算。</w:t>
      </w:r>
    </w:p>
    <w:p>
      <w:pPr>
        <w:pStyle w:val="22"/>
        <w:numPr>
          <w:ilvl w:val="1"/>
          <w:numId w:val="3"/>
        </w:numPr>
        <w:tabs>
          <w:tab w:val="left" w:pos="1087"/>
        </w:tabs>
        <w:autoSpaceDE w:val="0"/>
        <w:autoSpaceDN w:val="0"/>
        <w:spacing w:before="2" w:line="360" w:lineRule="auto"/>
        <w:ind w:right="357" w:firstLine="434" w:firstLineChars="0"/>
        <w:rPr>
          <w:rFonts w:ascii="宋体" w:hAnsi="宋体"/>
          <w:szCs w:val="21"/>
        </w:rPr>
      </w:pPr>
      <w:r>
        <w:rPr>
          <w:rFonts w:ascii="宋体" w:hAnsi="宋体"/>
          <w:spacing w:val="-1"/>
          <w:szCs w:val="21"/>
        </w:rPr>
        <w:t>业绩：业绩系指符合本招标文件规定的与最终用户签订的合同及招标文</w:t>
      </w:r>
      <w:r>
        <w:rPr>
          <w:rFonts w:ascii="宋体" w:hAnsi="宋体"/>
          <w:spacing w:val="-4"/>
          <w:szCs w:val="21"/>
        </w:rPr>
        <w:t>件要求的相关证明。投标人与其关联公司</w:t>
      </w:r>
      <w:r>
        <w:rPr>
          <w:rFonts w:ascii="宋体" w:hAnsi="宋体"/>
          <w:szCs w:val="21"/>
        </w:rPr>
        <w:t>（</w:t>
      </w:r>
      <w:r>
        <w:rPr>
          <w:rFonts w:ascii="宋体" w:hAnsi="宋体"/>
          <w:spacing w:val="-8"/>
          <w:szCs w:val="21"/>
        </w:rPr>
        <w:t>如母公司、控股公司、分公司、子公</w:t>
      </w:r>
      <w:r>
        <w:rPr>
          <w:rFonts w:ascii="宋体" w:hAnsi="宋体"/>
          <w:szCs w:val="21"/>
        </w:rPr>
        <w:t>司、同一法定代表人的公司等）之间签订的合同，均不予认可。</w:t>
      </w:r>
    </w:p>
    <w:p>
      <w:pPr>
        <w:pStyle w:val="10"/>
        <w:spacing w:before="2" w:line="360" w:lineRule="auto"/>
        <w:ind w:right="296" w:firstLine="434"/>
        <w:rPr>
          <w:sz w:val="21"/>
          <w:szCs w:val="21"/>
        </w:rPr>
      </w:pPr>
      <w:r>
        <w:rPr>
          <w:sz w:val="21"/>
          <w:szCs w:val="21"/>
        </w:rPr>
        <w:t>除非本招标文件中另有规定，否则业绩均为已服务完毕的业绩，业绩时间均以合同签订之日为追溯节点。</w:t>
      </w:r>
    </w:p>
    <w:p>
      <w:pPr>
        <w:pStyle w:val="7"/>
        <w:numPr>
          <w:ilvl w:val="0"/>
          <w:numId w:val="0"/>
        </w:numPr>
        <w:tabs>
          <w:tab w:val="left" w:pos="901"/>
        </w:tabs>
        <w:spacing w:before="1" w:line="360" w:lineRule="auto"/>
        <w:ind w:leftChars="0"/>
        <w:rPr>
          <w:sz w:val="21"/>
          <w:szCs w:val="21"/>
        </w:rPr>
      </w:pPr>
      <w:r>
        <w:rPr>
          <w:rFonts w:hint="eastAsia"/>
          <w:sz w:val="21"/>
          <w:szCs w:val="21"/>
          <w:lang w:val="en-US" w:eastAsia="zh-CN"/>
        </w:rPr>
        <w:t>3.</w:t>
      </w:r>
      <w:r>
        <w:rPr>
          <w:sz w:val="21"/>
          <w:szCs w:val="21"/>
        </w:rPr>
        <w:t>采购人、采购代理机构及投标人</w:t>
      </w:r>
    </w:p>
    <w:p>
      <w:pPr>
        <w:pStyle w:val="22"/>
        <w:numPr>
          <w:ilvl w:val="1"/>
          <w:numId w:val="4"/>
        </w:numPr>
        <w:tabs>
          <w:tab w:val="left" w:pos="1075"/>
        </w:tabs>
        <w:autoSpaceDE w:val="0"/>
        <w:autoSpaceDN w:val="0"/>
        <w:spacing w:before="161" w:line="360" w:lineRule="auto"/>
        <w:ind w:left="226" w:leftChars="0" w:right="361" w:hanging="6" w:firstLineChars="0"/>
        <w:jc w:val="left"/>
        <w:rPr>
          <w:rFonts w:ascii="宋体" w:hAnsi="宋体"/>
          <w:szCs w:val="21"/>
        </w:rPr>
      </w:pPr>
      <w:r>
        <w:rPr>
          <w:rFonts w:ascii="宋体" w:hAnsi="宋体"/>
          <w:spacing w:val="-17"/>
          <w:szCs w:val="21"/>
        </w:rPr>
        <w:t>采购人：是指依法开展政府采购活动的国家机关、事业单位、团体组织。</w:t>
      </w:r>
      <w:r>
        <w:rPr>
          <w:rFonts w:ascii="宋体" w:hAnsi="宋体"/>
          <w:szCs w:val="21"/>
        </w:rPr>
        <w:t>本项目的采购人见</w:t>
      </w:r>
      <w:r>
        <w:rPr>
          <w:rFonts w:ascii="宋体" w:hAnsi="宋体"/>
          <w:szCs w:val="21"/>
          <w:u w:val="single"/>
        </w:rPr>
        <w:t>投标人须知前附表</w:t>
      </w:r>
      <w:r>
        <w:rPr>
          <w:rFonts w:ascii="宋体" w:hAnsi="宋体"/>
          <w:szCs w:val="21"/>
        </w:rPr>
        <w:t>。</w:t>
      </w:r>
    </w:p>
    <w:p>
      <w:pPr>
        <w:pStyle w:val="22"/>
        <w:numPr>
          <w:ilvl w:val="1"/>
          <w:numId w:val="4"/>
        </w:numPr>
        <w:tabs>
          <w:tab w:val="left" w:pos="1075"/>
        </w:tabs>
        <w:autoSpaceDE w:val="0"/>
        <w:autoSpaceDN w:val="0"/>
        <w:spacing w:before="161" w:line="360" w:lineRule="auto"/>
        <w:ind w:left="226" w:leftChars="0" w:right="361" w:hanging="6" w:firstLineChars="0"/>
        <w:jc w:val="left"/>
        <w:rPr>
          <w:rFonts w:ascii="宋体" w:hAnsi="宋体"/>
          <w:szCs w:val="21"/>
        </w:rPr>
      </w:pPr>
      <w:r>
        <w:rPr>
          <w:rFonts w:ascii="宋体" w:hAnsi="宋体"/>
          <w:spacing w:val="-12"/>
          <w:szCs w:val="21"/>
        </w:rPr>
        <w:t>采购代理机构：是指集中采购机构或从事采购代理业务的社会中介机构。</w:t>
      </w:r>
      <w:r>
        <w:rPr>
          <w:rFonts w:ascii="宋体" w:hAnsi="宋体"/>
          <w:szCs w:val="21"/>
        </w:rPr>
        <w:t>本项目的采购代理机构见</w:t>
      </w:r>
      <w:r>
        <w:rPr>
          <w:rFonts w:ascii="宋体" w:hAnsi="宋体"/>
          <w:szCs w:val="21"/>
          <w:u w:val="single"/>
        </w:rPr>
        <w:t>投标人须知前附表</w:t>
      </w:r>
      <w:r>
        <w:rPr>
          <w:rFonts w:ascii="宋体" w:hAnsi="宋体"/>
          <w:szCs w:val="21"/>
        </w:rPr>
        <w:t>。</w:t>
      </w:r>
    </w:p>
    <w:p>
      <w:pPr>
        <w:pStyle w:val="22"/>
        <w:numPr>
          <w:ilvl w:val="1"/>
          <w:numId w:val="4"/>
        </w:numPr>
        <w:tabs>
          <w:tab w:val="left" w:pos="1075"/>
        </w:tabs>
        <w:autoSpaceDE w:val="0"/>
        <w:autoSpaceDN w:val="0"/>
        <w:spacing w:before="161" w:line="360" w:lineRule="auto"/>
        <w:ind w:left="226" w:leftChars="0" w:right="361" w:hanging="6" w:firstLineChars="0"/>
        <w:jc w:val="left"/>
        <w:rPr>
          <w:rFonts w:ascii="宋体" w:hAnsi="宋体"/>
          <w:szCs w:val="21"/>
        </w:rPr>
      </w:pPr>
      <w:r>
        <w:rPr>
          <w:rFonts w:ascii="宋体" w:hAnsi="宋体"/>
          <w:spacing w:val="-1"/>
          <w:szCs w:val="21"/>
        </w:rPr>
        <w:t>政府采购监督管理部门：各级人民政府指定的有关部门依法履行与政府</w:t>
      </w:r>
      <w:r>
        <w:rPr>
          <w:rFonts w:ascii="宋体" w:hAnsi="宋体"/>
          <w:spacing w:val="-7"/>
          <w:szCs w:val="21"/>
        </w:rPr>
        <w:t>采购活动有关的监督管理职责。本项目的政府采购监督管理部门见</w:t>
      </w:r>
      <w:r>
        <w:rPr>
          <w:rFonts w:ascii="宋体" w:hAnsi="宋体"/>
          <w:spacing w:val="-3"/>
          <w:szCs w:val="21"/>
          <w:u w:val="single"/>
        </w:rPr>
        <w:t>投标人须知</w:t>
      </w:r>
      <w:r>
        <w:rPr>
          <w:rFonts w:hint="eastAsia" w:ascii="宋体" w:hAnsi="宋体"/>
          <w:spacing w:val="-3"/>
          <w:szCs w:val="21"/>
          <w:u w:val="single"/>
        </w:rPr>
        <w:t>前附表</w:t>
      </w:r>
      <w:r>
        <w:rPr>
          <w:rFonts w:ascii="宋体" w:hAnsi="宋体"/>
          <w:szCs w:val="21"/>
        </w:rPr>
        <w:t>。</w:t>
      </w:r>
    </w:p>
    <w:p>
      <w:pPr>
        <w:pStyle w:val="22"/>
        <w:numPr>
          <w:ilvl w:val="1"/>
          <w:numId w:val="4"/>
        </w:numPr>
        <w:tabs>
          <w:tab w:val="left" w:pos="1075"/>
        </w:tabs>
        <w:autoSpaceDE w:val="0"/>
        <w:autoSpaceDN w:val="0"/>
        <w:spacing w:before="161" w:line="360" w:lineRule="auto"/>
        <w:ind w:left="226" w:leftChars="0" w:right="361" w:hanging="6" w:firstLineChars="0"/>
        <w:jc w:val="left"/>
        <w:rPr>
          <w:rFonts w:ascii="宋体" w:hAnsi="宋体"/>
          <w:szCs w:val="21"/>
        </w:rPr>
      </w:pPr>
      <w:r>
        <w:rPr>
          <w:rFonts w:ascii="宋体" w:hAnsi="宋体"/>
          <w:szCs w:val="21"/>
        </w:rPr>
        <w:t>投标人：是指向采购人提供货物、工程或者服务的法人、非法人组织或</w:t>
      </w:r>
      <w:r>
        <w:rPr>
          <w:rFonts w:ascii="宋体" w:hAnsi="宋体"/>
          <w:spacing w:val="-1"/>
          <w:szCs w:val="21"/>
        </w:rPr>
        <w:t>者自然人。分支机构不得参加政府采购活动，但银行、保险、石油石化、电力、</w:t>
      </w:r>
      <w:r>
        <w:rPr>
          <w:rFonts w:ascii="宋体" w:hAnsi="宋体"/>
          <w:szCs w:val="21"/>
        </w:rPr>
        <w:t>电信等特殊行业除外。本项目的投标人须满足以下条件：</w:t>
      </w:r>
    </w:p>
    <w:p>
      <w:pPr>
        <w:pStyle w:val="22"/>
        <w:numPr>
          <w:ilvl w:val="0"/>
          <w:numId w:val="0"/>
        </w:numPr>
        <w:tabs>
          <w:tab w:val="left" w:pos="1075"/>
        </w:tabs>
        <w:autoSpaceDE w:val="0"/>
        <w:autoSpaceDN w:val="0"/>
        <w:spacing w:before="161" w:line="360" w:lineRule="auto"/>
        <w:ind w:left="220" w:leftChars="0" w:right="361" w:rightChars="0"/>
        <w:jc w:val="left"/>
        <w:rPr>
          <w:rFonts w:ascii="宋体" w:hAnsi="宋体"/>
          <w:szCs w:val="21"/>
        </w:rPr>
      </w:pPr>
      <w:r>
        <w:rPr>
          <w:rFonts w:hint="eastAsia" w:ascii="宋体" w:hAnsi="宋体"/>
          <w:spacing w:val="-1"/>
          <w:szCs w:val="21"/>
        </w:rPr>
        <w:t>3.4.1</w:t>
      </w:r>
      <w:r>
        <w:rPr>
          <w:rFonts w:ascii="宋体" w:hAnsi="宋体"/>
          <w:spacing w:val="-1"/>
          <w:szCs w:val="21"/>
        </w:rPr>
        <w:t>在中华人民共和国境内注册，能够独立承担民事责任，有生产或供应</w:t>
      </w:r>
      <w:r>
        <w:rPr>
          <w:rFonts w:ascii="宋体" w:hAnsi="宋体"/>
          <w:szCs w:val="21"/>
        </w:rPr>
        <w:t>能力的本国供应商。</w:t>
      </w:r>
    </w:p>
    <w:p>
      <w:pPr>
        <w:tabs>
          <w:tab w:val="left" w:pos="1327"/>
        </w:tabs>
        <w:autoSpaceDE w:val="0"/>
        <w:autoSpaceDN w:val="0"/>
        <w:spacing w:before="2" w:line="360" w:lineRule="auto"/>
        <w:ind w:right="357" w:firstLine="210" w:firstLineChars="100"/>
        <w:rPr>
          <w:rFonts w:ascii="宋体" w:hAnsi="宋体"/>
          <w:szCs w:val="21"/>
        </w:rPr>
      </w:pPr>
      <w:r>
        <w:rPr>
          <w:rFonts w:hint="eastAsia" w:ascii="宋体" w:hAnsi="宋体"/>
          <w:szCs w:val="21"/>
        </w:rPr>
        <w:t>3.4.2</w:t>
      </w:r>
      <w:r>
        <w:rPr>
          <w:rFonts w:ascii="宋体" w:hAnsi="宋体"/>
          <w:spacing w:val="-1"/>
          <w:szCs w:val="21"/>
        </w:rPr>
        <w:t>具备《中华人民共和国政府采购法》第二十二条关于供应商条件的规</w:t>
      </w:r>
      <w:r>
        <w:rPr>
          <w:rFonts w:ascii="宋体" w:hAnsi="宋体"/>
          <w:szCs w:val="21"/>
        </w:rPr>
        <w:t>定，遵守本项目采购人本级和上级财政部门政府采购的有关规定。</w:t>
      </w:r>
    </w:p>
    <w:p>
      <w:pPr>
        <w:tabs>
          <w:tab w:val="left" w:pos="1327"/>
        </w:tabs>
        <w:autoSpaceDE w:val="0"/>
        <w:autoSpaceDN w:val="0"/>
        <w:spacing w:before="1"/>
        <w:ind w:right="357" w:firstLine="210" w:firstLineChars="100"/>
        <w:rPr>
          <w:rFonts w:ascii="宋体" w:hAnsi="宋体"/>
          <w:szCs w:val="21"/>
        </w:rPr>
      </w:pPr>
      <w:r>
        <w:rPr>
          <w:rFonts w:hint="eastAsia" w:ascii="宋体" w:hAnsi="宋体" w:cs="宋体"/>
          <w:color w:val="000000"/>
          <w:szCs w:val="21"/>
        </w:rPr>
        <w:t>3.4.3按照招标公告要求的方式获得本项目的招标文件；</w:t>
      </w:r>
    </w:p>
    <w:p>
      <w:pPr>
        <w:tabs>
          <w:tab w:val="left" w:pos="1327"/>
        </w:tabs>
        <w:autoSpaceDE w:val="0"/>
        <w:autoSpaceDN w:val="0"/>
        <w:spacing w:before="132"/>
        <w:ind w:right="358" w:firstLine="210" w:firstLineChars="100"/>
        <w:rPr>
          <w:rFonts w:ascii="宋体" w:hAnsi="宋体"/>
          <w:szCs w:val="21"/>
        </w:rPr>
        <w:sectPr>
          <w:pgSz w:w="11910" w:h="16840"/>
          <w:pgMar w:top="1380" w:right="1440" w:bottom="1500" w:left="1580" w:header="877" w:footer="1304" w:gutter="0"/>
          <w:cols w:space="720" w:num="1"/>
        </w:sectPr>
      </w:pPr>
      <w:r>
        <w:rPr>
          <w:rFonts w:hint="eastAsia" w:ascii="宋体" w:hAnsi="宋体"/>
          <w:szCs w:val="21"/>
        </w:rPr>
        <w:t xml:space="preserve">3.4.4 </w:t>
      </w:r>
      <w:r>
        <w:rPr>
          <w:rFonts w:ascii="宋体" w:hAnsi="宋体"/>
          <w:szCs w:val="21"/>
        </w:rPr>
        <w:t>若</w:t>
      </w:r>
      <w:r>
        <w:rPr>
          <w:rFonts w:ascii="宋体" w:hAnsi="宋体"/>
          <w:szCs w:val="21"/>
          <w:u w:val="single"/>
        </w:rPr>
        <w:t>投标人须知前附表</w:t>
      </w:r>
      <w:r>
        <w:rPr>
          <w:rFonts w:ascii="宋体" w:hAnsi="宋体"/>
          <w:spacing w:val="-1"/>
          <w:szCs w:val="21"/>
        </w:rPr>
        <w:t>中写明专门面向中小企业采购的，如投标人为非</w:t>
      </w:r>
      <w:r>
        <w:rPr>
          <w:rFonts w:ascii="宋体" w:hAnsi="宋体"/>
          <w:szCs w:val="21"/>
        </w:rPr>
        <w:t>中小企业，其投标将被认定为</w:t>
      </w:r>
      <w:r>
        <w:rPr>
          <w:rFonts w:ascii="宋体" w:hAnsi="宋体"/>
          <w:b/>
          <w:szCs w:val="21"/>
        </w:rPr>
        <w:t>投标无效</w:t>
      </w:r>
    </w:p>
    <w:p>
      <w:pPr>
        <w:tabs>
          <w:tab w:val="left" w:pos="1075"/>
        </w:tabs>
        <w:autoSpaceDE w:val="0"/>
        <w:autoSpaceDN w:val="0"/>
        <w:spacing w:before="1" w:line="360" w:lineRule="auto"/>
        <w:ind w:firstLine="420" w:firstLineChars="200"/>
        <w:rPr>
          <w:rFonts w:ascii="宋体" w:hAnsi="宋体"/>
          <w:szCs w:val="21"/>
        </w:rPr>
      </w:pPr>
      <w:r>
        <w:rPr>
          <w:rFonts w:hint="eastAsia" w:ascii="宋体" w:hAnsi="宋体"/>
          <w:szCs w:val="21"/>
        </w:rPr>
        <w:t>3.5</w:t>
      </w:r>
      <w:r>
        <w:rPr>
          <w:rFonts w:ascii="宋体" w:hAnsi="宋体"/>
          <w:szCs w:val="21"/>
        </w:rPr>
        <w:t>若</w:t>
      </w:r>
      <w:r>
        <w:rPr>
          <w:rFonts w:ascii="宋体" w:hAnsi="宋体"/>
          <w:szCs w:val="21"/>
          <w:u w:val="single"/>
        </w:rPr>
        <w:t>投标人须知前附表</w:t>
      </w:r>
      <w:r>
        <w:rPr>
          <w:rFonts w:ascii="宋体" w:hAnsi="宋体"/>
          <w:szCs w:val="21"/>
        </w:rPr>
        <w:t>中允许联合体投标，对联合体规定如下：</w:t>
      </w:r>
    </w:p>
    <w:p>
      <w:pPr>
        <w:tabs>
          <w:tab w:val="left" w:pos="1075"/>
        </w:tabs>
        <w:autoSpaceDE w:val="0"/>
        <w:autoSpaceDN w:val="0"/>
        <w:spacing w:before="1"/>
        <w:ind w:firstLine="420" w:firstLineChars="200"/>
        <w:rPr>
          <w:rFonts w:ascii="宋体" w:hAnsi="宋体"/>
          <w:szCs w:val="21"/>
        </w:rPr>
      </w:pPr>
      <w:r>
        <w:rPr>
          <w:rFonts w:hint="eastAsia" w:ascii="宋体" w:hAnsi="宋体"/>
          <w:szCs w:val="21"/>
        </w:rPr>
        <w:t xml:space="preserve">3.5.1 </w:t>
      </w:r>
      <w:r>
        <w:rPr>
          <w:rFonts w:ascii="宋体" w:hAnsi="宋体"/>
          <w:spacing w:val="-6"/>
          <w:szCs w:val="21"/>
        </w:rPr>
        <w:t>两个以上供应商可以组成一个投标联合体，以一个投标人的身份投标。</w:t>
      </w:r>
    </w:p>
    <w:p>
      <w:pPr>
        <w:tabs>
          <w:tab w:val="left" w:pos="1327"/>
        </w:tabs>
        <w:autoSpaceDE w:val="0"/>
        <w:autoSpaceDN w:val="0"/>
        <w:spacing w:before="160"/>
        <w:ind w:right="357" w:firstLine="416" w:firstLineChars="200"/>
        <w:rPr>
          <w:rFonts w:ascii="宋体" w:hAnsi="宋体"/>
          <w:szCs w:val="21"/>
        </w:rPr>
      </w:pPr>
      <w:r>
        <w:rPr>
          <w:rFonts w:hint="eastAsia" w:ascii="宋体" w:hAnsi="宋体"/>
          <w:spacing w:val="-1"/>
          <w:szCs w:val="21"/>
        </w:rPr>
        <w:t xml:space="preserve">3.5.2 </w:t>
      </w:r>
      <w:r>
        <w:rPr>
          <w:rFonts w:ascii="宋体" w:hAnsi="宋体"/>
          <w:spacing w:val="-1"/>
          <w:szCs w:val="21"/>
        </w:rPr>
        <w:t>联合体各方均应符合《中华人民共和国政府采购法》第二十二条规定</w:t>
      </w:r>
      <w:r>
        <w:rPr>
          <w:rFonts w:ascii="宋体" w:hAnsi="宋体"/>
          <w:szCs w:val="21"/>
        </w:rPr>
        <w:t>的条件。</w:t>
      </w:r>
    </w:p>
    <w:p>
      <w:pPr>
        <w:tabs>
          <w:tab w:val="left" w:pos="1327"/>
        </w:tabs>
        <w:autoSpaceDE w:val="0"/>
        <w:autoSpaceDN w:val="0"/>
        <w:spacing w:before="1" w:line="360" w:lineRule="auto"/>
        <w:ind w:right="357" w:firstLine="416" w:firstLineChars="200"/>
        <w:rPr>
          <w:rFonts w:ascii="宋体" w:hAnsi="宋体"/>
          <w:szCs w:val="21"/>
        </w:rPr>
      </w:pPr>
      <w:r>
        <w:rPr>
          <w:rFonts w:hint="eastAsia" w:ascii="宋体" w:hAnsi="宋体"/>
          <w:spacing w:val="-1"/>
          <w:szCs w:val="21"/>
        </w:rPr>
        <w:t xml:space="preserve">3.5.3 </w:t>
      </w:r>
      <w:r>
        <w:rPr>
          <w:rFonts w:ascii="宋体" w:hAnsi="宋体"/>
          <w:spacing w:val="-1"/>
          <w:szCs w:val="21"/>
        </w:rPr>
        <w:t>采购人根据采购项目对投标人的特殊要求，联合体中至少应当有一方</w:t>
      </w:r>
      <w:r>
        <w:rPr>
          <w:rFonts w:ascii="宋体" w:hAnsi="宋体"/>
          <w:szCs w:val="21"/>
        </w:rPr>
        <w:t>符合相关规定。</w:t>
      </w:r>
    </w:p>
    <w:p>
      <w:pPr>
        <w:tabs>
          <w:tab w:val="left" w:pos="1327"/>
        </w:tabs>
        <w:autoSpaceDE w:val="0"/>
        <w:autoSpaceDN w:val="0"/>
        <w:spacing w:before="2" w:line="360" w:lineRule="auto"/>
        <w:ind w:right="358" w:firstLine="416" w:firstLineChars="200"/>
        <w:rPr>
          <w:rFonts w:ascii="宋体" w:hAnsi="宋体"/>
          <w:szCs w:val="21"/>
        </w:rPr>
      </w:pPr>
      <w:r>
        <w:rPr>
          <w:rFonts w:hint="eastAsia" w:ascii="宋体" w:hAnsi="宋体"/>
          <w:spacing w:val="-1"/>
          <w:szCs w:val="21"/>
        </w:rPr>
        <w:t xml:space="preserve">3.5.4 </w:t>
      </w:r>
      <w:r>
        <w:rPr>
          <w:rFonts w:ascii="宋体" w:hAnsi="宋体"/>
          <w:spacing w:val="-1"/>
          <w:szCs w:val="21"/>
        </w:rPr>
        <w:t>联合体各方应签订联合体协议，明确约定联合体各方承担的工作和相</w:t>
      </w:r>
      <w:r>
        <w:rPr>
          <w:rFonts w:ascii="宋体" w:hAnsi="宋体"/>
          <w:szCs w:val="21"/>
        </w:rPr>
        <w:t>应的责任，并将联合体协议作为投标文件的一部分提交。</w:t>
      </w:r>
    </w:p>
    <w:p>
      <w:pPr>
        <w:tabs>
          <w:tab w:val="left" w:pos="1327"/>
        </w:tabs>
        <w:autoSpaceDE w:val="0"/>
        <w:autoSpaceDN w:val="0"/>
        <w:spacing w:before="2" w:line="360" w:lineRule="auto"/>
        <w:ind w:right="358" w:firstLine="420" w:firstLineChars="200"/>
        <w:rPr>
          <w:rFonts w:ascii="宋体" w:hAnsi="宋体"/>
          <w:szCs w:val="21"/>
        </w:rPr>
      </w:pPr>
      <w:r>
        <w:rPr>
          <w:rFonts w:hint="eastAsia" w:ascii="宋体" w:hAnsi="宋体"/>
          <w:szCs w:val="21"/>
        </w:rPr>
        <w:t xml:space="preserve">3.5.5 </w:t>
      </w:r>
      <w:r>
        <w:rPr>
          <w:rFonts w:ascii="宋体" w:hAnsi="宋体"/>
          <w:spacing w:val="-1"/>
          <w:szCs w:val="21"/>
        </w:rPr>
        <w:t>大中型企业、其他自然人、法人或者非法人组织与小型、微型企业组</w:t>
      </w:r>
      <w:r>
        <w:rPr>
          <w:rFonts w:ascii="宋体" w:hAnsi="宋体"/>
          <w:spacing w:val="-8"/>
          <w:szCs w:val="21"/>
        </w:rPr>
        <w:t>成联合体共同参加投标，联合体协议中应写明小型、微型企业的协议合同金额占</w:t>
      </w:r>
      <w:r>
        <w:rPr>
          <w:rFonts w:ascii="宋体" w:hAnsi="宋体"/>
          <w:szCs w:val="21"/>
        </w:rPr>
        <w:t>到联合体协议投标总金额的比例。</w:t>
      </w:r>
    </w:p>
    <w:p>
      <w:pPr>
        <w:tabs>
          <w:tab w:val="left" w:pos="1327"/>
        </w:tabs>
        <w:autoSpaceDE w:val="0"/>
        <w:autoSpaceDN w:val="0"/>
        <w:spacing w:before="2" w:line="360" w:lineRule="auto"/>
        <w:ind w:right="356" w:firstLine="416" w:firstLineChars="200"/>
        <w:rPr>
          <w:rFonts w:ascii="宋体" w:hAnsi="宋体"/>
          <w:szCs w:val="21"/>
        </w:rPr>
      </w:pPr>
      <w:r>
        <w:rPr>
          <w:rFonts w:hint="eastAsia" w:ascii="宋体" w:hAnsi="宋体"/>
          <w:spacing w:val="-1"/>
          <w:szCs w:val="21"/>
        </w:rPr>
        <w:t xml:space="preserve">3.5.6 </w:t>
      </w:r>
      <w:r>
        <w:rPr>
          <w:rFonts w:ascii="宋体" w:hAnsi="宋体"/>
          <w:spacing w:val="-1"/>
          <w:szCs w:val="21"/>
        </w:rPr>
        <w:t>联合体中有同类资质的供应商按照联合体分工承担相同工作的，应当</w:t>
      </w:r>
      <w:r>
        <w:rPr>
          <w:rFonts w:ascii="宋体" w:hAnsi="宋体"/>
          <w:szCs w:val="21"/>
        </w:rPr>
        <w:t>按照资质等级较低的供应商确定资质等级。</w:t>
      </w:r>
    </w:p>
    <w:p>
      <w:pPr>
        <w:tabs>
          <w:tab w:val="left" w:pos="1327"/>
        </w:tabs>
        <w:autoSpaceDE w:val="0"/>
        <w:autoSpaceDN w:val="0"/>
        <w:spacing w:before="2" w:line="360" w:lineRule="auto"/>
        <w:ind w:right="356" w:firstLine="416" w:firstLineChars="200"/>
        <w:rPr>
          <w:rFonts w:ascii="宋体" w:hAnsi="宋体"/>
          <w:szCs w:val="21"/>
        </w:rPr>
      </w:pPr>
      <w:r>
        <w:rPr>
          <w:rFonts w:hint="eastAsia" w:ascii="宋体" w:hAnsi="宋体"/>
          <w:spacing w:val="-1"/>
          <w:szCs w:val="21"/>
        </w:rPr>
        <w:t xml:space="preserve">3.5.7 </w:t>
      </w:r>
      <w:r>
        <w:rPr>
          <w:rFonts w:ascii="宋体" w:hAnsi="宋体"/>
          <w:spacing w:val="-1"/>
          <w:szCs w:val="21"/>
        </w:rPr>
        <w:t>以联合体形式参加政府采购活动的，联合体各方不得再单独参加或者</w:t>
      </w:r>
      <w:r>
        <w:rPr>
          <w:rFonts w:ascii="宋体" w:hAnsi="宋体"/>
          <w:spacing w:val="-5"/>
          <w:szCs w:val="21"/>
        </w:rPr>
        <w:t>与其他供应商另外组成联合体参加本项目投标，否则相关投标将被认定为</w:t>
      </w:r>
      <w:r>
        <w:rPr>
          <w:rFonts w:ascii="宋体" w:hAnsi="宋体"/>
          <w:b/>
          <w:spacing w:val="-6"/>
          <w:szCs w:val="21"/>
        </w:rPr>
        <w:t>投标无</w:t>
      </w:r>
      <w:r>
        <w:rPr>
          <w:rFonts w:ascii="宋体" w:hAnsi="宋体"/>
          <w:b/>
          <w:szCs w:val="21"/>
        </w:rPr>
        <w:t>效</w:t>
      </w:r>
      <w:r>
        <w:rPr>
          <w:rFonts w:ascii="宋体" w:hAnsi="宋体"/>
          <w:szCs w:val="21"/>
        </w:rPr>
        <w:t>。</w:t>
      </w:r>
    </w:p>
    <w:p>
      <w:pPr>
        <w:tabs>
          <w:tab w:val="left" w:pos="1315"/>
        </w:tabs>
        <w:autoSpaceDE w:val="0"/>
        <w:autoSpaceDN w:val="0"/>
        <w:spacing w:before="1" w:line="360" w:lineRule="auto"/>
        <w:ind w:firstLine="420" w:firstLineChars="200"/>
        <w:rPr>
          <w:rFonts w:ascii="宋体" w:hAnsi="宋体"/>
          <w:szCs w:val="21"/>
        </w:rPr>
      </w:pPr>
      <w:r>
        <w:rPr>
          <w:rFonts w:hint="eastAsia" w:ascii="宋体" w:hAnsi="宋体"/>
          <w:szCs w:val="21"/>
        </w:rPr>
        <w:t xml:space="preserve">3.5.8 </w:t>
      </w:r>
      <w:r>
        <w:rPr>
          <w:rFonts w:ascii="宋体" w:hAnsi="宋体"/>
          <w:szCs w:val="21"/>
        </w:rPr>
        <w:t>对联合体投标的其他资格要求见</w:t>
      </w:r>
      <w:r>
        <w:rPr>
          <w:rFonts w:ascii="宋体" w:hAnsi="宋体"/>
          <w:szCs w:val="21"/>
          <w:u w:val="single"/>
        </w:rPr>
        <w:t>投标人资格</w:t>
      </w:r>
      <w:r>
        <w:rPr>
          <w:rFonts w:ascii="宋体" w:hAnsi="宋体"/>
          <w:szCs w:val="21"/>
        </w:rPr>
        <w:t>。</w:t>
      </w:r>
    </w:p>
    <w:p>
      <w:pPr>
        <w:tabs>
          <w:tab w:val="left" w:pos="1087"/>
        </w:tabs>
        <w:autoSpaceDE w:val="0"/>
        <w:autoSpaceDN w:val="0"/>
        <w:spacing w:before="161" w:line="360" w:lineRule="auto"/>
        <w:ind w:right="356" w:firstLine="416" w:firstLineChars="200"/>
        <w:rPr>
          <w:rFonts w:ascii="宋体" w:hAnsi="宋体"/>
          <w:szCs w:val="21"/>
        </w:rPr>
      </w:pPr>
      <w:r>
        <w:rPr>
          <w:rFonts w:hint="eastAsia" w:ascii="宋体" w:hAnsi="宋体"/>
          <w:spacing w:val="-1"/>
          <w:szCs w:val="21"/>
        </w:rPr>
        <w:t xml:space="preserve">3.6 </w:t>
      </w:r>
      <w:r>
        <w:rPr>
          <w:rFonts w:ascii="宋体" w:hAnsi="宋体"/>
          <w:spacing w:val="-1"/>
          <w:szCs w:val="21"/>
        </w:rPr>
        <w:t>单位负责人为同一人或者存在直接控股、管理关系的不同供应商，不得</w:t>
      </w:r>
      <w:r>
        <w:rPr>
          <w:rFonts w:ascii="宋体" w:hAnsi="宋体"/>
          <w:szCs w:val="21"/>
        </w:rPr>
        <w:t>参加同一合同项下的政府采购活动。否则其投标将被认定为</w:t>
      </w:r>
      <w:r>
        <w:rPr>
          <w:rFonts w:ascii="宋体" w:hAnsi="宋体"/>
          <w:b/>
          <w:szCs w:val="21"/>
        </w:rPr>
        <w:t>投标无效</w:t>
      </w:r>
      <w:r>
        <w:rPr>
          <w:rFonts w:ascii="宋体" w:hAnsi="宋体"/>
          <w:szCs w:val="21"/>
        </w:rPr>
        <w:t>。</w:t>
      </w:r>
    </w:p>
    <w:p>
      <w:pPr>
        <w:tabs>
          <w:tab w:val="left" w:pos="1087"/>
        </w:tabs>
        <w:autoSpaceDE w:val="0"/>
        <w:autoSpaceDN w:val="0"/>
        <w:spacing w:before="2" w:line="360" w:lineRule="auto"/>
        <w:ind w:right="357" w:firstLine="416" w:firstLineChars="200"/>
        <w:rPr>
          <w:rFonts w:ascii="宋体" w:hAnsi="宋体"/>
          <w:szCs w:val="21"/>
        </w:rPr>
      </w:pPr>
      <w:r>
        <w:rPr>
          <w:rFonts w:hint="eastAsia" w:ascii="宋体" w:hAnsi="宋体"/>
          <w:spacing w:val="-1"/>
          <w:szCs w:val="21"/>
        </w:rPr>
        <w:t xml:space="preserve">3.7 </w:t>
      </w:r>
      <w:r>
        <w:rPr>
          <w:rFonts w:ascii="宋体" w:hAnsi="宋体"/>
          <w:spacing w:val="-1"/>
          <w:szCs w:val="21"/>
        </w:rPr>
        <w:t>本项目提供过整体设计、规范编制或者项目管理、监理、检测等服务</w:t>
      </w:r>
      <w:r>
        <w:rPr>
          <w:rFonts w:ascii="宋体" w:hAnsi="宋体"/>
          <w:spacing w:val="-10"/>
          <w:szCs w:val="21"/>
        </w:rPr>
        <w:t>的供应商，不得再参加本项目上述服务以外的其他采购活动。否则其投标将被认</w:t>
      </w:r>
      <w:r>
        <w:rPr>
          <w:rFonts w:ascii="宋体" w:hAnsi="宋体"/>
          <w:szCs w:val="21"/>
        </w:rPr>
        <w:t>定为</w:t>
      </w:r>
      <w:r>
        <w:rPr>
          <w:rFonts w:ascii="宋体" w:hAnsi="宋体"/>
          <w:b/>
          <w:szCs w:val="21"/>
        </w:rPr>
        <w:t>投标无效</w:t>
      </w:r>
      <w:r>
        <w:rPr>
          <w:rFonts w:ascii="宋体" w:hAnsi="宋体"/>
          <w:szCs w:val="21"/>
        </w:rPr>
        <w:t>。</w:t>
      </w:r>
    </w:p>
    <w:p>
      <w:pPr>
        <w:pStyle w:val="7"/>
        <w:tabs>
          <w:tab w:val="left" w:pos="901"/>
        </w:tabs>
        <w:spacing w:before="2"/>
        <w:ind w:left="0" w:firstLine="422" w:firstLineChars="200"/>
        <w:rPr>
          <w:sz w:val="21"/>
          <w:szCs w:val="21"/>
        </w:rPr>
      </w:pPr>
      <w:r>
        <w:rPr>
          <w:rFonts w:hint="eastAsia"/>
          <w:sz w:val="21"/>
          <w:szCs w:val="21"/>
        </w:rPr>
        <w:t>4.</w:t>
      </w:r>
      <w:r>
        <w:rPr>
          <w:sz w:val="21"/>
          <w:szCs w:val="21"/>
        </w:rPr>
        <w:t>资金来源</w:t>
      </w:r>
    </w:p>
    <w:p>
      <w:pPr>
        <w:tabs>
          <w:tab w:val="left" w:pos="1075"/>
        </w:tabs>
        <w:autoSpaceDE w:val="0"/>
        <w:autoSpaceDN w:val="0"/>
        <w:spacing w:before="160"/>
        <w:ind w:left="426"/>
        <w:rPr>
          <w:rFonts w:ascii="宋体" w:hAnsi="宋体"/>
          <w:szCs w:val="21"/>
        </w:rPr>
      </w:pPr>
      <w:r>
        <w:rPr>
          <w:rFonts w:hint="eastAsia" w:ascii="宋体" w:hAnsi="宋体"/>
          <w:szCs w:val="21"/>
        </w:rPr>
        <w:t xml:space="preserve">4.1 </w:t>
      </w:r>
      <w:r>
        <w:rPr>
          <w:rFonts w:ascii="宋体" w:hAnsi="宋体"/>
          <w:szCs w:val="21"/>
        </w:rPr>
        <w:t>本项目的采购人已获得足以支付本次招标后所签订的合同项下的资金。</w:t>
      </w:r>
    </w:p>
    <w:p>
      <w:pPr>
        <w:tabs>
          <w:tab w:val="left" w:pos="1075"/>
        </w:tabs>
        <w:autoSpaceDE w:val="0"/>
        <w:autoSpaceDN w:val="0"/>
        <w:spacing w:before="161"/>
        <w:ind w:right="728" w:firstLine="420" w:firstLineChars="200"/>
        <w:rPr>
          <w:rFonts w:ascii="宋体" w:hAnsi="宋体"/>
          <w:b/>
          <w:szCs w:val="21"/>
        </w:rPr>
      </w:pPr>
      <w:r>
        <w:rPr>
          <w:rFonts w:hint="eastAsia" w:ascii="宋体" w:hAnsi="宋体"/>
          <w:szCs w:val="21"/>
        </w:rPr>
        <w:t>4.2</w:t>
      </w:r>
      <w:r>
        <w:rPr>
          <w:rFonts w:ascii="宋体" w:hAnsi="宋体"/>
          <w:szCs w:val="21"/>
        </w:rPr>
        <w:t>项目预算金额和分项（或分包）最高限价见</w:t>
      </w:r>
      <w:r>
        <w:rPr>
          <w:rFonts w:ascii="宋体" w:hAnsi="宋体"/>
          <w:szCs w:val="21"/>
          <w:u w:val="single"/>
        </w:rPr>
        <w:t>招标公告</w:t>
      </w:r>
      <w:r>
        <w:rPr>
          <w:rFonts w:hint="eastAsia" w:ascii="宋体" w:hAnsi="宋体"/>
          <w:szCs w:val="21"/>
          <w:u w:val="single"/>
        </w:rPr>
        <w:t>。</w:t>
      </w:r>
    </w:p>
    <w:p>
      <w:pPr>
        <w:tabs>
          <w:tab w:val="left" w:pos="1075"/>
        </w:tabs>
        <w:autoSpaceDE w:val="0"/>
        <w:autoSpaceDN w:val="0"/>
        <w:spacing w:before="161"/>
        <w:ind w:right="728" w:firstLine="422" w:firstLineChars="200"/>
        <w:rPr>
          <w:rFonts w:ascii="宋体" w:hAnsi="宋体"/>
          <w:b/>
          <w:szCs w:val="21"/>
        </w:rPr>
      </w:pPr>
      <w:r>
        <w:rPr>
          <w:rFonts w:ascii="宋体" w:hAnsi="宋体"/>
          <w:b/>
          <w:szCs w:val="21"/>
        </w:rPr>
        <w:t>5.投标费用</w:t>
      </w:r>
    </w:p>
    <w:p>
      <w:pPr>
        <w:pStyle w:val="10"/>
        <w:spacing w:before="1"/>
        <w:ind w:firstLine="210" w:firstLineChars="100"/>
        <w:rPr>
          <w:sz w:val="21"/>
          <w:szCs w:val="21"/>
        </w:rPr>
      </w:pPr>
      <w:r>
        <w:rPr>
          <w:sz w:val="21"/>
          <w:szCs w:val="21"/>
        </w:rPr>
        <w:t>不论投标的结果如何，投标人应承担所有与准备和参加投标有关的费用。</w:t>
      </w:r>
    </w:p>
    <w:p>
      <w:pPr>
        <w:pStyle w:val="7"/>
        <w:tabs>
          <w:tab w:val="left" w:pos="901"/>
        </w:tabs>
        <w:ind w:left="0" w:firstLine="361" w:firstLineChars="150"/>
        <w:rPr>
          <w:sz w:val="21"/>
          <w:szCs w:val="21"/>
        </w:rPr>
      </w:pPr>
      <w:r>
        <w:rPr>
          <w:rFonts w:hint="eastAsia"/>
          <w:szCs w:val="21"/>
        </w:rPr>
        <w:t>6.</w:t>
      </w:r>
      <w:r>
        <w:rPr>
          <w:sz w:val="21"/>
          <w:szCs w:val="21"/>
        </w:rPr>
        <w:t>适用法律</w:t>
      </w:r>
    </w:p>
    <w:p>
      <w:pPr>
        <w:pStyle w:val="10"/>
        <w:spacing w:before="160" w:line="360" w:lineRule="auto"/>
        <w:ind w:left="0" w:right="357" w:firstLine="396" w:firstLineChars="200"/>
        <w:jc w:val="both"/>
        <w:rPr>
          <w:sz w:val="21"/>
          <w:szCs w:val="21"/>
        </w:rPr>
      </w:pPr>
      <w:r>
        <w:rPr>
          <w:spacing w:val="-6"/>
          <w:sz w:val="21"/>
          <w:szCs w:val="21"/>
        </w:rPr>
        <w:t>本项目采购人、采购代理机构、投标人、评标委员会的相关行为均受《中华</w:t>
      </w:r>
      <w:r>
        <w:rPr>
          <w:spacing w:val="-11"/>
          <w:sz w:val="21"/>
          <w:szCs w:val="21"/>
        </w:rPr>
        <w:t>人民共和国政府采购法》</w:t>
      </w:r>
      <w:r>
        <w:rPr>
          <w:spacing w:val="-16"/>
          <w:sz w:val="21"/>
          <w:szCs w:val="21"/>
        </w:rPr>
        <w:t>、《中华人民共和国政府采购法实施条例》及本项目本级</w:t>
      </w:r>
      <w:r>
        <w:rPr>
          <w:spacing w:val="-9"/>
          <w:sz w:val="21"/>
          <w:szCs w:val="21"/>
        </w:rPr>
        <w:t>和上级财政部门、政府采购监督管理部门的政府采购有关规定的约束，其权利受</w:t>
      </w:r>
      <w:r>
        <w:rPr>
          <w:sz w:val="21"/>
          <w:szCs w:val="21"/>
        </w:rPr>
        <w:t>到上述法律法规的保护。</w:t>
      </w:r>
    </w:p>
    <w:p>
      <w:pPr>
        <w:pStyle w:val="7"/>
        <w:tabs>
          <w:tab w:val="left" w:pos="901"/>
        </w:tabs>
        <w:spacing w:before="3" w:line="360" w:lineRule="auto"/>
        <w:ind w:left="0" w:firstLine="422" w:firstLineChars="200"/>
        <w:rPr>
          <w:sz w:val="21"/>
          <w:szCs w:val="21"/>
        </w:rPr>
      </w:pPr>
      <w:r>
        <w:rPr>
          <w:rFonts w:hint="eastAsia"/>
          <w:sz w:val="21"/>
          <w:szCs w:val="21"/>
        </w:rPr>
        <w:t>7.</w:t>
      </w:r>
      <w:r>
        <w:rPr>
          <w:sz w:val="21"/>
          <w:szCs w:val="21"/>
        </w:rPr>
        <w:t>招标文件构成</w:t>
      </w:r>
    </w:p>
    <w:p>
      <w:pPr>
        <w:tabs>
          <w:tab w:val="left" w:pos="1075"/>
        </w:tabs>
        <w:autoSpaceDE w:val="0"/>
        <w:autoSpaceDN w:val="0"/>
        <w:spacing w:before="160" w:line="360" w:lineRule="auto"/>
        <w:ind w:left="-2" w:firstLine="420" w:firstLineChars="200"/>
        <w:rPr>
          <w:rFonts w:ascii="宋体" w:hAnsi="宋体"/>
          <w:szCs w:val="21"/>
        </w:rPr>
      </w:pPr>
      <w:r>
        <w:rPr>
          <w:rFonts w:hint="eastAsia" w:ascii="宋体" w:hAnsi="宋体"/>
          <w:szCs w:val="21"/>
        </w:rPr>
        <w:t>7.1</w:t>
      </w:r>
      <w:r>
        <w:rPr>
          <w:rFonts w:ascii="宋体" w:hAnsi="宋体"/>
          <w:szCs w:val="21"/>
        </w:rPr>
        <w:t>招标文件包括下列内容：</w:t>
      </w:r>
    </w:p>
    <w:p>
      <w:pPr>
        <w:pStyle w:val="10"/>
        <w:tabs>
          <w:tab w:val="left" w:pos="1263"/>
        </w:tabs>
        <w:spacing w:line="360" w:lineRule="auto"/>
        <w:ind w:left="0" w:right="4462" w:firstLine="420" w:firstLineChars="200"/>
        <w:rPr>
          <w:sz w:val="21"/>
          <w:szCs w:val="21"/>
        </w:rPr>
      </w:pPr>
      <w:r>
        <w:rPr>
          <w:sz w:val="21"/>
          <w:szCs w:val="21"/>
        </w:rPr>
        <w:t>第一章</w:t>
      </w:r>
      <w:r>
        <w:rPr>
          <w:sz w:val="21"/>
          <w:szCs w:val="21"/>
        </w:rPr>
        <w:tab/>
      </w:r>
      <w:r>
        <w:rPr>
          <w:sz w:val="21"/>
          <w:szCs w:val="21"/>
        </w:rPr>
        <w:t>招标公告</w:t>
      </w:r>
    </w:p>
    <w:p>
      <w:pPr>
        <w:pStyle w:val="10"/>
        <w:tabs>
          <w:tab w:val="left" w:pos="1263"/>
        </w:tabs>
        <w:spacing w:line="360" w:lineRule="auto"/>
        <w:ind w:right="4462" w:firstLine="210" w:firstLineChars="100"/>
        <w:rPr>
          <w:sz w:val="21"/>
          <w:szCs w:val="21"/>
        </w:rPr>
      </w:pPr>
      <w:r>
        <w:rPr>
          <w:sz w:val="21"/>
          <w:szCs w:val="21"/>
        </w:rPr>
        <w:t>第二章</w:t>
      </w:r>
      <w:r>
        <w:rPr>
          <w:sz w:val="21"/>
          <w:szCs w:val="21"/>
        </w:rPr>
        <w:tab/>
      </w:r>
      <w:r>
        <w:rPr>
          <w:sz w:val="21"/>
          <w:szCs w:val="21"/>
        </w:rPr>
        <w:t>投标人须知</w:t>
      </w:r>
    </w:p>
    <w:p>
      <w:pPr>
        <w:pStyle w:val="10"/>
        <w:tabs>
          <w:tab w:val="left" w:pos="2020"/>
        </w:tabs>
        <w:spacing w:line="360" w:lineRule="auto"/>
        <w:ind w:right="4462" w:firstLine="210" w:firstLineChars="100"/>
        <w:rPr>
          <w:sz w:val="21"/>
          <w:szCs w:val="21"/>
        </w:rPr>
      </w:pPr>
      <w:r>
        <w:rPr>
          <w:sz w:val="21"/>
          <w:szCs w:val="21"/>
        </w:rPr>
        <w:t>第三章</w:t>
      </w:r>
      <w:r>
        <w:rPr>
          <w:rFonts w:hint="eastAsia"/>
          <w:sz w:val="21"/>
          <w:szCs w:val="21"/>
        </w:rPr>
        <w:t xml:space="preserve">  </w:t>
      </w:r>
      <w:r>
        <w:rPr>
          <w:sz w:val="21"/>
          <w:szCs w:val="21"/>
        </w:rPr>
        <w:t>采购需求</w:t>
      </w:r>
    </w:p>
    <w:p>
      <w:pPr>
        <w:pStyle w:val="10"/>
        <w:tabs>
          <w:tab w:val="left" w:pos="2020"/>
        </w:tabs>
        <w:spacing w:line="360" w:lineRule="auto"/>
        <w:ind w:right="4462" w:firstLine="210" w:firstLineChars="100"/>
        <w:rPr>
          <w:sz w:val="21"/>
          <w:szCs w:val="21"/>
        </w:rPr>
      </w:pPr>
      <w:r>
        <w:rPr>
          <w:sz w:val="21"/>
          <w:szCs w:val="21"/>
        </w:rPr>
        <w:t>第四章</w:t>
      </w:r>
      <w:r>
        <w:rPr>
          <w:rFonts w:hint="eastAsia"/>
          <w:sz w:val="21"/>
          <w:szCs w:val="21"/>
        </w:rPr>
        <w:t xml:space="preserve"> </w:t>
      </w:r>
      <w:r>
        <w:rPr>
          <w:sz w:val="21"/>
          <w:szCs w:val="21"/>
        </w:rPr>
        <w:t>评标方法和标准</w:t>
      </w:r>
    </w:p>
    <w:p>
      <w:pPr>
        <w:pStyle w:val="10"/>
        <w:tabs>
          <w:tab w:val="left" w:pos="1803"/>
        </w:tabs>
        <w:spacing w:line="360" w:lineRule="auto"/>
        <w:ind w:right="4462" w:firstLine="210" w:firstLineChars="100"/>
        <w:rPr>
          <w:sz w:val="21"/>
          <w:szCs w:val="21"/>
        </w:rPr>
      </w:pPr>
      <w:r>
        <w:rPr>
          <w:sz w:val="21"/>
          <w:szCs w:val="21"/>
        </w:rPr>
        <w:t>第五章</w:t>
      </w:r>
      <w:r>
        <w:rPr>
          <w:rFonts w:hint="eastAsia"/>
          <w:sz w:val="21"/>
          <w:szCs w:val="21"/>
        </w:rPr>
        <w:t xml:space="preserve"> </w:t>
      </w:r>
      <w:r>
        <w:rPr>
          <w:sz w:val="21"/>
          <w:szCs w:val="21"/>
        </w:rPr>
        <w:t xml:space="preserve">政府采购合同 </w:t>
      </w:r>
    </w:p>
    <w:p>
      <w:pPr>
        <w:pStyle w:val="10"/>
        <w:tabs>
          <w:tab w:val="left" w:pos="2020"/>
        </w:tabs>
        <w:spacing w:line="360" w:lineRule="auto"/>
        <w:ind w:right="4462" w:firstLine="315" w:firstLineChars="150"/>
        <w:rPr>
          <w:sz w:val="21"/>
          <w:szCs w:val="21"/>
        </w:rPr>
      </w:pPr>
      <w:r>
        <w:rPr>
          <w:sz w:val="21"/>
          <w:szCs w:val="21"/>
        </w:rPr>
        <w:t>第六章</w:t>
      </w:r>
      <w:r>
        <w:rPr>
          <w:rFonts w:hint="eastAsia"/>
          <w:sz w:val="21"/>
          <w:szCs w:val="21"/>
        </w:rPr>
        <w:t xml:space="preserve"> </w:t>
      </w:r>
      <w:r>
        <w:rPr>
          <w:sz w:val="21"/>
          <w:szCs w:val="21"/>
        </w:rPr>
        <w:t>投标文件格式</w:t>
      </w:r>
    </w:p>
    <w:p>
      <w:pPr>
        <w:pStyle w:val="10"/>
        <w:tabs>
          <w:tab w:val="left" w:pos="2020"/>
        </w:tabs>
        <w:spacing w:after="120" w:afterLines="50"/>
        <w:ind w:right="2308" w:firstLine="315" w:firstLineChars="150"/>
        <w:rPr>
          <w:sz w:val="21"/>
          <w:szCs w:val="21"/>
        </w:rPr>
      </w:pPr>
      <w:r>
        <w:rPr>
          <w:rFonts w:hint="eastAsia"/>
          <w:sz w:val="21"/>
          <w:szCs w:val="21"/>
        </w:rPr>
        <w:t>第七章 公告格式</w:t>
      </w:r>
    </w:p>
    <w:p>
      <w:pPr>
        <w:pStyle w:val="10"/>
        <w:tabs>
          <w:tab w:val="left" w:pos="2020"/>
        </w:tabs>
        <w:spacing w:after="120" w:afterLines="50"/>
        <w:ind w:right="2308" w:firstLine="315" w:firstLineChars="150"/>
        <w:rPr>
          <w:sz w:val="21"/>
          <w:szCs w:val="21"/>
        </w:rPr>
      </w:pPr>
      <w:r>
        <w:rPr>
          <w:rFonts w:hint="eastAsia"/>
          <w:sz w:val="21"/>
          <w:szCs w:val="21"/>
        </w:rPr>
        <w:t>第八章  政府采购供应商质疑函和投诉范</w:t>
      </w:r>
      <w:r>
        <w:rPr>
          <w:sz w:val="21"/>
          <w:szCs w:val="21"/>
        </w:rPr>
        <w:t>本</w:t>
      </w:r>
    </w:p>
    <w:p>
      <w:pPr>
        <w:tabs>
          <w:tab w:val="left" w:pos="1075"/>
        </w:tabs>
        <w:autoSpaceDE w:val="0"/>
        <w:autoSpaceDN w:val="0"/>
        <w:spacing w:before="1"/>
        <w:ind w:left="-2" w:firstLine="315" w:firstLineChars="150"/>
        <w:rPr>
          <w:rFonts w:ascii="宋体" w:hAnsi="宋体"/>
          <w:szCs w:val="21"/>
        </w:rPr>
      </w:pPr>
      <w:r>
        <w:rPr>
          <w:rFonts w:hint="eastAsia" w:ascii="宋体" w:hAnsi="宋体"/>
          <w:szCs w:val="21"/>
        </w:rPr>
        <w:t xml:space="preserve">7.2 </w:t>
      </w:r>
      <w:r>
        <w:rPr>
          <w:rFonts w:ascii="宋体" w:hAnsi="宋体"/>
          <w:szCs w:val="21"/>
        </w:rPr>
        <w:t>招标文件中有不一致的，有澄清的部分以最终的澄清更正内容为准。</w:t>
      </w:r>
    </w:p>
    <w:p>
      <w:pPr>
        <w:tabs>
          <w:tab w:val="left" w:pos="1075"/>
        </w:tabs>
        <w:autoSpaceDE w:val="0"/>
        <w:autoSpaceDN w:val="0"/>
        <w:spacing w:before="161"/>
        <w:ind w:firstLine="315" w:firstLineChars="150"/>
        <w:rPr>
          <w:rFonts w:ascii="宋体" w:hAnsi="宋体"/>
          <w:szCs w:val="21"/>
        </w:rPr>
      </w:pPr>
      <w:r>
        <mc:AlternateContent>
          <mc:Choice Requires="wps">
            <w:drawing>
              <wp:anchor distT="0" distB="0" distL="114300" distR="114300" simplePos="0" relativeHeight="251663360" behindDoc="0" locked="0" layoutInCell="1" allowOverlap="1">
                <wp:simplePos x="0" y="0"/>
                <wp:positionH relativeFrom="page">
                  <wp:posOffset>3209925</wp:posOffset>
                </wp:positionH>
                <wp:positionV relativeFrom="paragraph">
                  <wp:posOffset>280035</wp:posOffset>
                </wp:positionV>
                <wp:extent cx="121983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52.75pt;margin-top:22.05pt;height:0pt;width:96.05pt;mso-position-horizontal-relative:page;z-index:251663360;mso-width-relative:page;mso-height-relative:page;" filled="f" stroked="t" coordsize="21600,21600" o:gfxdata="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cf0WdcAAAAJAQAADwAAAAAAAAABACAAAAAiAAAAZHJzL2Rvd25yZXYueG1sUEsBAhQA&#10;FAAAAAgAh07iQPgSB/vzAQAA0QMAAA4AAAAAAAAAAQAgAAAAJgEAAGRycy9lMm9Eb2MueG1sUEsF&#10;BgAAAAAGAAYAWQEAAIsFAAAAAA==&#10;">
                <v:fill on="f" focussize="0,0"/>
                <v:stroke weight="0.6pt" color="#000000" joinstyle="round"/>
                <v:imagedata o:title=""/>
                <o:lock v:ext="edit" aspectratio="f"/>
              </v:line>
            </w:pict>
          </mc:Fallback>
        </mc:AlternateContent>
      </w:r>
      <w:r>
        <w:rPr>
          <w:rFonts w:hint="eastAsia" w:ascii="宋体" w:hAnsi="宋体"/>
          <w:szCs w:val="21"/>
        </w:rPr>
        <w:t xml:space="preserve">7.3 </w:t>
      </w:r>
      <w:r>
        <w:rPr>
          <w:rFonts w:ascii="宋体" w:hAnsi="宋体"/>
          <w:szCs w:val="21"/>
        </w:rPr>
        <w:t>现场考察及相关事项见投标人须知前附表。</w:t>
      </w:r>
    </w:p>
    <w:p>
      <w:pPr>
        <w:tabs>
          <w:tab w:val="left" w:pos="1075"/>
        </w:tabs>
        <w:autoSpaceDE w:val="0"/>
        <w:autoSpaceDN w:val="0"/>
        <w:spacing w:before="161"/>
        <w:ind w:firstLine="312" w:firstLineChars="150"/>
        <w:rPr>
          <w:rFonts w:ascii="宋体" w:hAnsi="宋体"/>
          <w:spacing w:val="-1"/>
          <w:szCs w:val="21"/>
        </w:rPr>
      </w:pPr>
      <w:r>
        <w:rPr>
          <w:rFonts w:hint="eastAsia" w:ascii="宋体" w:hAnsi="宋体"/>
          <w:spacing w:val="-1"/>
          <w:szCs w:val="21"/>
        </w:rPr>
        <w:t>7.4</w:t>
      </w:r>
      <w:r>
        <w:rPr>
          <w:rFonts w:ascii="宋体" w:hAnsi="宋体"/>
          <w:spacing w:val="-1"/>
          <w:szCs w:val="21"/>
        </w:rPr>
        <w:t>投标人应认真阅读招标文件所有的事项、格式、条款和技术规范等。</w:t>
      </w:r>
    </w:p>
    <w:p>
      <w:pPr>
        <w:tabs>
          <w:tab w:val="left" w:pos="1075"/>
        </w:tabs>
        <w:autoSpaceDE w:val="0"/>
        <w:autoSpaceDN w:val="0"/>
        <w:spacing w:before="160" w:line="360" w:lineRule="auto"/>
        <w:ind w:right="609"/>
        <w:rPr>
          <w:rFonts w:ascii="宋体" w:hAnsi="宋体"/>
          <w:b/>
          <w:szCs w:val="21"/>
        </w:rPr>
      </w:pPr>
      <w:r>
        <w:rPr>
          <w:rFonts w:ascii="宋体" w:hAnsi="宋体"/>
          <w:b/>
          <w:szCs w:val="21"/>
        </w:rPr>
        <w:t>8.招标文件的澄清与修改</w:t>
      </w:r>
    </w:p>
    <w:p>
      <w:pPr>
        <w:tabs>
          <w:tab w:val="left" w:pos="1075"/>
        </w:tabs>
        <w:autoSpaceDE w:val="0"/>
        <w:autoSpaceDN w:val="0"/>
        <w:spacing w:before="161"/>
        <w:ind w:firstLine="315" w:firstLineChars="150"/>
        <w:rPr>
          <w:rFonts w:ascii="宋体" w:hAnsi="宋体"/>
          <w:szCs w:val="21"/>
        </w:rPr>
      </w:pPr>
      <w:r>
        <w:rPr>
          <w:rFonts w:hint="eastAsia" w:ascii="宋体" w:hAnsi="宋体"/>
          <w:szCs w:val="21"/>
        </w:rPr>
        <w:t>8.1投标人质疑截止时间：见投标人须知前附表。</w:t>
      </w:r>
    </w:p>
    <w:p>
      <w:pPr>
        <w:pStyle w:val="7"/>
        <w:numPr>
          <w:ilvl w:val="0"/>
          <w:numId w:val="5"/>
        </w:numPr>
        <w:tabs>
          <w:tab w:val="left" w:pos="901"/>
        </w:tabs>
        <w:spacing w:before="0" w:line="360" w:lineRule="auto"/>
        <w:rPr>
          <w:sz w:val="21"/>
          <w:szCs w:val="21"/>
        </w:rPr>
      </w:pPr>
      <w:r>
        <w:rPr>
          <w:sz w:val="21"/>
          <w:szCs w:val="21"/>
        </w:rPr>
        <w:t>投标范围及投标文件中标准和计量单位的使用</w:t>
      </w:r>
    </w:p>
    <w:p>
      <w:pPr>
        <w:tabs>
          <w:tab w:val="left" w:pos="1087"/>
        </w:tabs>
        <w:autoSpaceDE w:val="0"/>
        <w:autoSpaceDN w:val="0"/>
        <w:spacing w:before="161" w:line="360" w:lineRule="auto"/>
        <w:ind w:right="357" w:firstLine="416" w:firstLineChars="200"/>
        <w:rPr>
          <w:rFonts w:ascii="宋体" w:hAnsi="宋体"/>
          <w:szCs w:val="21"/>
        </w:rPr>
      </w:pPr>
      <w:r>
        <w:rPr>
          <w:rFonts w:hint="eastAsia" w:ascii="宋体" w:hAnsi="宋体"/>
          <w:spacing w:val="-1"/>
          <w:szCs w:val="21"/>
        </w:rPr>
        <w:t xml:space="preserve">9.1 </w:t>
      </w:r>
      <w:r>
        <w:rPr>
          <w:rFonts w:ascii="宋体" w:hAnsi="宋体"/>
          <w:spacing w:val="-1"/>
          <w:szCs w:val="21"/>
        </w:rPr>
        <w:t xml:space="preserve">项目有分包的，投标人可对招标文件其中某一个或几个分包进行投标， </w:t>
      </w:r>
      <w:r>
        <w:rPr>
          <w:rFonts w:ascii="宋体" w:hAnsi="宋体"/>
          <w:szCs w:val="21"/>
        </w:rPr>
        <w:t>除非在</w:t>
      </w:r>
      <w:r>
        <w:rPr>
          <w:rFonts w:ascii="宋体" w:hAnsi="宋体"/>
          <w:szCs w:val="21"/>
          <w:u w:val="single"/>
        </w:rPr>
        <w:t>投标人须知前附表</w:t>
      </w:r>
      <w:r>
        <w:rPr>
          <w:rFonts w:ascii="宋体" w:hAnsi="宋体"/>
          <w:szCs w:val="21"/>
        </w:rPr>
        <w:t>中另有规定。</w:t>
      </w:r>
    </w:p>
    <w:p>
      <w:pPr>
        <w:tabs>
          <w:tab w:val="left" w:pos="1087"/>
        </w:tabs>
        <w:autoSpaceDE w:val="0"/>
        <w:autoSpaceDN w:val="0"/>
        <w:spacing w:before="1" w:line="360" w:lineRule="auto"/>
        <w:ind w:right="236" w:firstLine="420" w:firstLineChars="200"/>
        <w:rPr>
          <w:rFonts w:ascii="宋体" w:hAnsi="宋体"/>
          <w:szCs w:val="21"/>
        </w:rPr>
      </w:pPr>
      <w:r>
        <w:rPr>
          <w:rFonts w:hint="eastAsia" w:ascii="宋体" w:hAnsi="宋体"/>
          <w:szCs w:val="21"/>
        </w:rPr>
        <w:t xml:space="preserve">9.2 </w:t>
      </w:r>
      <w:r>
        <w:rPr>
          <w:rFonts w:ascii="宋体" w:hAnsi="宋体"/>
          <w:szCs w:val="21"/>
        </w:rPr>
        <w:t>投标人应当对所投分包招标文件中“采购需求”所列的所有内容进行投标，如仅响应所投包别中的部分内容，其所投包别的投标将被认定为</w:t>
      </w:r>
      <w:r>
        <w:rPr>
          <w:rFonts w:ascii="宋体" w:hAnsi="宋体"/>
          <w:b/>
          <w:spacing w:val="2"/>
          <w:szCs w:val="21"/>
        </w:rPr>
        <w:t>投标无效</w:t>
      </w:r>
      <w:r>
        <w:rPr>
          <w:rFonts w:ascii="宋体" w:hAnsi="宋体"/>
          <w:spacing w:val="-13"/>
          <w:szCs w:val="21"/>
        </w:rPr>
        <w:t>。</w:t>
      </w:r>
    </w:p>
    <w:p>
      <w:pPr>
        <w:tabs>
          <w:tab w:val="left" w:pos="1087"/>
        </w:tabs>
        <w:autoSpaceDE w:val="0"/>
        <w:autoSpaceDN w:val="0"/>
        <w:spacing w:before="2" w:line="360" w:lineRule="auto"/>
        <w:ind w:right="358" w:firstLine="416" w:firstLineChars="200"/>
        <w:rPr>
          <w:rFonts w:ascii="宋体" w:hAnsi="宋体"/>
          <w:szCs w:val="21"/>
        </w:rPr>
      </w:pPr>
      <w:r>
        <w:rPr>
          <w:rFonts w:hint="eastAsia" w:ascii="宋体" w:hAnsi="宋体"/>
          <w:spacing w:val="-1"/>
          <w:szCs w:val="21"/>
        </w:rPr>
        <w:t xml:space="preserve">9.3 </w:t>
      </w:r>
      <w:r>
        <w:rPr>
          <w:rFonts w:ascii="宋体" w:hAnsi="宋体"/>
          <w:spacing w:val="-1"/>
          <w:szCs w:val="21"/>
        </w:rPr>
        <w:t>无论招标文件中是否要求，投标人所投服务及伴随的货物和工程均应符</w:t>
      </w:r>
      <w:r>
        <w:rPr>
          <w:rFonts w:ascii="宋体" w:hAnsi="宋体"/>
          <w:szCs w:val="21"/>
        </w:rPr>
        <w:t>合国家强制性标准。</w:t>
      </w:r>
    </w:p>
    <w:p>
      <w:pPr>
        <w:tabs>
          <w:tab w:val="left" w:pos="1087"/>
        </w:tabs>
        <w:autoSpaceDE w:val="0"/>
        <w:autoSpaceDN w:val="0"/>
        <w:spacing w:before="1" w:line="360" w:lineRule="auto"/>
        <w:ind w:right="358" w:firstLine="416" w:firstLineChars="200"/>
        <w:rPr>
          <w:rFonts w:ascii="宋体" w:hAnsi="宋体"/>
          <w:szCs w:val="21"/>
        </w:rPr>
      </w:pPr>
      <w:r>
        <w:rPr>
          <w:rFonts w:hint="eastAsia" w:ascii="宋体" w:hAnsi="宋体"/>
          <w:spacing w:val="-1"/>
          <w:szCs w:val="21"/>
        </w:rPr>
        <w:t xml:space="preserve">9.4 </w:t>
      </w:r>
      <w:r>
        <w:rPr>
          <w:rFonts w:ascii="宋体" w:hAnsi="宋体"/>
          <w:spacing w:val="-1"/>
          <w:szCs w:val="21"/>
        </w:rPr>
        <w:t>投标人与采购代理机构之间与投标有关的所有往来通知、函件和投标文</w:t>
      </w:r>
      <w:r>
        <w:rPr>
          <w:rFonts w:ascii="宋体" w:hAnsi="宋体"/>
          <w:spacing w:val="-9"/>
          <w:szCs w:val="21"/>
        </w:rPr>
        <w:t>件均用中文表述。投标人随投标文件提供的证明文件和资料可以为其它语言，但</w:t>
      </w:r>
      <w:r>
        <w:rPr>
          <w:rFonts w:ascii="宋体" w:hAnsi="宋体"/>
          <w:szCs w:val="21"/>
        </w:rPr>
        <w:t>必须附中文译文。翻译的中文资料与外文资料出现差异时，以中文为准。</w:t>
      </w:r>
    </w:p>
    <w:p>
      <w:pPr>
        <w:tabs>
          <w:tab w:val="left" w:pos="1087"/>
        </w:tabs>
        <w:autoSpaceDE w:val="0"/>
        <w:autoSpaceDN w:val="0"/>
        <w:spacing w:before="2" w:line="360" w:lineRule="auto"/>
        <w:ind w:right="358" w:firstLine="416" w:firstLineChars="200"/>
        <w:rPr>
          <w:rFonts w:ascii="宋体" w:hAnsi="宋体"/>
          <w:szCs w:val="21"/>
        </w:rPr>
      </w:pPr>
      <w:r>
        <w:rPr>
          <w:rFonts w:hint="eastAsia" w:ascii="宋体" w:hAnsi="宋体"/>
          <w:spacing w:val="-1"/>
          <w:szCs w:val="21"/>
        </w:rPr>
        <w:t xml:space="preserve">9.5 </w:t>
      </w:r>
      <w:r>
        <w:rPr>
          <w:rFonts w:ascii="宋体" w:hAnsi="宋体"/>
          <w:spacing w:val="-1"/>
          <w:szCs w:val="21"/>
        </w:rPr>
        <w:t>除招标文件中有特殊要求外，投标文件中所使用的计量单位，应采用中</w:t>
      </w:r>
      <w:r>
        <w:rPr>
          <w:rFonts w:ascii="宋体" w:hAnsi="宋体"/>
          <w:szCs w:val="21"/>
        </w:rPr>
        <w:t>华人民共和国法定计量单位。</w:t>
      </w:r>
    </w:p>
    <w:p>
      <w:pPr>
        <w:pStyle w:val="7"/>
        <w:tabs>
          <w:tab w:val="left" w:pos="1022"/>
        </w:tabs>
        <w:spacing w:before="1"/>
        <w:ind w:left="0" w:firstLine="422" w:firstLineChars="200"/>
        <w:rPr>
          <w:sz w:val="21"/>
          <w:szCs w:val="21"/>
        </w:rPr>
      </w:pPr>
      <w:r>
        <w:rPr>
          <w:rFonts w:hint="eastAsia"/>
          <w:sz w:val="21"/>
          <w:szCs w:val="21"/>
        </w:rPr>
        <w:t>10、</w:t>
      </w:r>
      <w:r>
        <w:rPr>
          <w:sz w:val="21"/>
          <w:szCs w:val="21"/>
        </w:rPr>
        <w:t>投标文件构成</w:t>
      </w:r>
    </w:p>
    <w:p>
      <w:pPr>
        <w:tabs>
          <w:tab w:val="left" w:pos="1207"/>
        </w:tabs>
        <w:autoSpaceDE w:val="0"/>
        <w:autoSpaceDN w:val="0"/>
        <w:spacing w:before="161"/>
        <w:ind w:right="236" w:firstLine="416" w:firstLineChars="200"/>
        <w:rPr>
          <w:rFonts w:ascii="宋体" w:hAnsi="宋体"/>
          <w:szCs w:val="21"/>
        </w:rPr>
      </w:pPr>
      <w:r>
        <w:rPr>
          <w:rFonts w:hint="eastAsia" w:ascii="宋体" w:hAnsi="宋体"/>
          <w:spacing w:val="-1"/>
          <w:szCs w:val="21"/>
        </w:rPr>
        <w:t xml:space="preserve">10.1 </w:t>
      </w:r>
      <w:r>
        <w:rPr>
          <w:rFonts w:ascii="宋体" w:hAnsi="宋体"/>
          <w:spacing w:val="-1"/>
          <w:szCs w:val="21"/>
        </w:rPr>
        <w:t xml:space="preserve">投标人应完整地按招标文件提供的投标文件格式及要求编写投标文件， </w:t>
      </w:r>
      <w:r>
        <w:rPr>
          <w:rFonts w:ascii="宋体" w:hAnsi="宋体"/>
          <w:szCs w:val="21"/>
        </w:rPr>
        <w:t>具体内容详见本项目第六章投标文件格式的相关内容。</w:t>
      </w:r>
    </w:p>
    <w:p>
      <w:pPr>
        <w:tabs>
          <w:tab w:val="left" w:pos="1207"/>
        </w:tabs>
        <w:autoSpaceDE w:val="0"/>
        <w:autoSpaceDN w:val="0"/>
        <w:spacing w:before="161"/>
        <w:ind w:right="236" w:firstLine="420" w:firstLineChars="200"/>
        <w:rPr>
          <w:rFonts w:ascii="宋体" w:hAnsi="宋体"/>
          <w:szCs w:val="21"/>
        </w:rPr>
      </w:pPr>
      <w:r>
        <w:rPr>
          <w:rFonts w:hint="eastAsia" w:ascii="宋体" w:hAnsi="宋体"/>
          <w:szCs w:val="21"/>
        </w:rPr>
        <w:t xml:space="preserve">10.2 </w:t>
      </w:r>
      <w:r>
        <w:rPr>
          <w:rFonts w:ascii="宋体" w:hAnsi="宋体"/>
          <w:szCs w:val="21"/>
        </w:rPr>
        <w:t>上述文件应按照招标文件规定的格式填写</w:t>
      </w:r>
      <w:r>
        <w:rPr>
          <w:rFonts w:ascii="宋体" w:hAnsi="宋体"/>
          <w:spacing w:val="-1"/>
          <w:szCs w:val="21"/>
        </w:rPr>
        <w:t>、签署和盖章。</w:t>
      </w:r>
    </w:p>
    <w:p>
      <w:pPr>
        <w:tabs>
          <w:tab w:val="left" w:pos="1207"/>
        </w:tabs>
        <w:autoSpaceDE w:val="0"/>
        <w:autoSpaceDN w:val="0"/>
        <w:spacing w:before="161"/>
        <w:ind w:right="236" w:firstLine="422" w:firstLineChars="200"/>
        <w:jc w:val="left"/>
        <w:rPr>
          <w:rFonts w:ascii="宋体" w:hAnsi="宋体"/>
          <w:szCs w:val="21"/>
        </w:rPr>
      </w:pPr>
      <w:r>
        <w:rPr>
          <w:rFonts w:ascii="宋体" w:hAnsi="宋体"/>
          <w:b/>
          <w:szCs w:val="21"/>
        </w:rPr>
        <w:t>11.证明投标标的的合格性和符合招标文件规定的响应文件</w:t>
      </w:r>
    </w:p>
    <w:p>
      <w:pPr>
        <w:tabs>
          <w:tab w:val="left" w:pos="1195"/>
        </w:tabs>
        <w:autoSpaceDE w:val="0"/>
        <w:autoSpaceDN w:val="0"/>
        <w:spacing w:before="1"/>
        <w:ind w:right="361" w:firstLine="480" w:firstLineChars="250"/>
        <w:rPr>
          <w:rFonts w:ascii="宋体" w:hAnsi="宋体"/>
          <w:szCs w:val="21"/>
        </w:rPr>
      </w:pPr>
      <w:r>
        <w:rPr>
          <w:rFonts w:hint="eastAsia" w:ascii="宋体" w:hAnsi="宋体"/>
          <w:spacing w:val="-9"/>
          <w:szCs w:val="21"/>
        </w:rPr>
        <w:t xml:space="preserve">11.1 </w:t>
      </w:r>
      <w:r>
        <w:rPr>
          <w:rFonts w:ascii="宋体" w:hAnsi="宋体"/>
          <w:spacing w:val="-9"/>
          <w:szCs w:val="21"/>
        </w:rPr>
        <w:t>投标人应提交证明文件，证明其投标内容符合招标文件规定。该证明文</w:t>
      </w:r>
      <w:r>
        <w:rPr>
          <w:rFonts w:ascii="宋体" w:hAnsi="宋体"/>
          <w:szCs w:val="21"/>
        </w:rPr>
        <w:t>件是投标文件的一部分。</w:t>
      </w:r>
    </w:p>
    <w:p>
      <w:pPr>
        <w:tabs>
          <w:tab w:val="left" w:pos="1195"/>
        </w:tabs>
        <w:autoSpaceDE w:val="0"/>
        <w:autoSpaceDN w:val="0"/>
        <w:spacing w:before="2"/>
        <w:ind w:firstLine="420" w:firstLineChars="200"/>
        <w:rPr>
          <w:rFonts w:ascii="宋体" w:hAnsi="宋体"/>
          <w:szCs w:val="21"/>
        </w:rPr>
      </w:pPr>
      <w:r>
        <w:rPr>
          <w:rFonts w:hint="eastAsia" w:ascii="宋体" w:hAnsi="宋体"/>
          <w:szCs w:val="21"/>
        </w:rPr>
        <w:t xml:space="preserve">11.2 </w:t>
      </w:r>
      <w:r>
        <w:rPr>
          <w:rFonts w:ascii="宋体" w:hAnsi="宋体"/>
          <w:szCs w:val="21"/>
        </w:rPr>
        <w:t>上款所述的证明文件，可以是文字资料、图纸和数据。</w:t>
      </w:r>
    </w:p>
    <w:p>
      <w:pPr>
        <w:tabs>
          <w:tab w:val="left" w:pos="1195"/>
        </w:tabs>
        <w:autoSpaceDE w:val="0"/>
        <w:autoSpaceDN w:val="0"/>
        <w:spacing w:before="161"/>
        <w:ind w:firstLine="420" w:firstLineChars="200"/>
        <w:rPr>
          <w:rFonts w:ascii="宋体" w:hAnsi="宋体"/>
          <w:szCs w:val="21"/>
        </w:rPr>
      </w:pPr>
      <w:r>
        <w:rPr>
          <w:rFonts w:hint="eastAsia" w:ascii="宋体" w:hAnsi="宋体"/>
          <w:szCs w:val="21"/>
        </w:rPr>
        <w:t xml:space="preserve">11.3 </w:t>
      </w:r>
      <w:r>
        <w:rPr>
          <w:rFonts w:ascii="宋体" w:hAnsi="宋体"/>
          <w:szCs w:val="21"/>
        </w:rPr>
        <w:t>本条所指证明文件不包括对招标文件相关部分的文字、图标的复制。</w:t>
      </w:r>
    </w:p>
    <w:p>
      <w:pPr>
        <w:tabs>
          <w:tab w:val="left" w:pos="1195"/>
        </w:tabs>
        <w:autoSpaceDE w:val="0"/>
        <w:autoSpaceDN w:val="0"/>
        <w:spacing w:before="160"/>
        <w:ind w:right="358" w:firstLine="480" w:firstLineChars="250"/>
        <w:rPr>
          <w:rFonts w:ascii="宋体" w:hAnsi="宋体"/>
          <w:szCs w:val="21"/>
        </w:rPr>
      </w:pPr>
      <w:r>
        <w:rPr>
          <w:rFonts w:hint="eastAsia" w:ascii="宋体" w:hAnsi="宋体"/>
          <w:spacing w:val="-9"/>
          <w:szCs w:val="21"/>
        </w:rPr>
        <w:t xml:space="preserve">11.4 </w:t>
      </w:r>
      <w:r>
        <w:rPr>
          <w:rFonts w:ascii="宋体" w:hAnsi="宋体"/>
          <w:spacing w:val="-9"/>
          <w:szCs w:val="21"/>
        </w:rPr>
        <w:t>为保证公平公正，除非另有规定或说明，投标人对同一项目投标时，不</w:t>
      </w:r>
      <w:r>
        <w:rPr>
          <w:rFonts w:ascii="宋体" w:hAnsi="宋体"/>
          <w:szCs w:val="21"/>
        </w:rPr>
        <w:t>得同时提供备选投标方案。</w:t>
      </w:r>
    </w:p>
    <w:p>
      <w:pPr>
        <w:pStyle w:val="7"/>
        <w:tabs>
          <w:tab w:val="left" w:pos="1022"/>
        </w:tabs>
        <w:spacing w:before="1"/>
        <w:ind w:left="0" w:firstLine="422" w:firstLineChars="200"/>
        <w:rPr>
          <w:sz w:val="21"/>
          <w:szCs w:val="21"/>
        </w:rPr>
      </w:pPr>
      <w:r>
        <w:rPr>
          <w:rFonts w:hint="eastAsia"/>
          <w:sz w:val="21"/>
          <w:szCs w:val="21"/>
        </w:rPr>
        <w:t>12.</w:t>
      </w:r>
      <w:r>
        <w:rPr>
          <w:sz w:val="21"/>
          <w:szCs w:val="21"/>
        </w:rPr>
        <w:t>投标报价</w:t>
      </w:r>
    </w:p>
    <w:p>
      <w:pPr>
        <w:tabs>
          <w:tab w:val="left" w:pos="1195"/>
        </w:tabs>
        <w:autoSpaceDE w:val="0"/>
        <w:autoSpaceDN w:val="0"/>
        <w:spacing w:before="161" w:line="360" w:lineRule="auto"/>
        <w:ind w:right="356" w:firstLine="400" w:firstLineChars="200"/>
        <w:rPr>
          <w:rFonts w:ascii="宋体" w:hAnsi="宋体"/>
          <w:szCs w:val="21"/>
        </w:rPr>
      </w:pPr>
      <w:r>
        <w:rPr>
          <w:rFonts w:hint="eastAsia" w:ascii="宋体" w:hAnsi="宋体"/>
          <w:spacing w:val="-5"/>
          <w:szCs w:val="21"/>
        </w:rPr>
        <w:t>12.1</w:t>
      </w:r>
      <w:r>
        <w:rPr>
          <w:rFonts w:ascii="宋体" w:hAnsi="宋体"/>
          <w:spacing w:val="-5"/>
          <w:szCs w:val="21"/>
        </w:rPr>
        <w:t>投标人的报价应当包括满足本次招标全部采购需求所应提供的服务，以</w:t>
      </w:r>
      <w:r>
        <w:rPr>
          <w:rFonts w:ascii="宋体" w:hAnsi="宋体"/>
          <w:spacing w:val="-8"/>
          <w:szCs w:val="21"/>
        </w:rPr>
        <w:t>及伴随的货物和工程。所有投标均应以人民币报价投标人的投标报价应遵守《中</w:t>
      </w:r>
      <w:r>
        <w:rPr>
          <w:rFonts w:ascii="宋体" w:hAnsi="宋体"/>
          <w:spacing w:val="-11"/>
          <w:szCs w:val="21"/>
        </w:rPr>
        <w:t>华人民共和国价格法》。</w:t>
      </w:r>
    </w:p>
    <w:p>
      <w:pPr>
        <w:pStyle w:val="7"/>
        <w:tabs>
          <w:tab w:val="left" w:pos="1022"/>
        </w:tabs>
        <w:spacing w:before="1"/>
        <w:ind w:left="0" w:firstLine="396" w:firstLineChars="200"/>
        <w:rPr>
          <w:rFonts w:ascii="宋体" w:hAnsi="宋体"/>
          <w:szCs w:val="21"/>
        </w:rPr>
      </w:pPr>
      <w:r>
        <w:rPr>
          <w:rFonts w:hint="eastAsia"/>
          <w:b w:val="0"/>
          <w:spacing w:val="-6"/>
          <w:sz w:val="21"/>
          <w:szCs w:val="21"/>
        </w:rPr>
        <w:t>12.2</w:t>
      </w:r>
      <w:r>
        <w:rPr>
          <w:b w:val="0"/>
          <w:spacing w:val="-6"/>
          <w:sz w:val="21"/>
          <w:szCs w:val="21"/>
        </w:rPr>
        <w:t>投标人报价超过招标文件规定的预算金额或者分项、分包最高限价，其</w:t>
      </w:r>
      <w:r>
        <w:rPr>
          <w:b w:val="0"/>
          <w:sz w:val="21"/>
          <w:szCs w:val="21"/>
        </w:rPr>
        <w:t>投标将被认定</w:t>
      </w:r>
      <w:r>
        <w:rPr>
          <w:rFonts w:ascii="宋体" w:hAnsi="宋体"/>
          <w:szCs w:val="21"/>
        </w:rPr>
        <w:t>为</w:t>
      </w:r>
      <w:r>
        <w:rPr>
          <w:rFonts w:ascii="宋体" w:hAnsi="宋体"/>
          <w:b/>
          <w:szCs w:val="21"/>
        </w:rPr>
        <w:t>投标无效</w:t>
      </w:r>
      <w:r>
        <w:rPr>
          <w:rFonts w:ascii="宋体" w:hAnsi="宋体"/>
          <w:szCs w:val="21"/>
        </w:rPr>
        <w:t>。</w:t>
      </w:r>
    </w:p>
    <w:p>
      <w:pPr>
        <w:tabs>
          <w:tab w:val="left" w:pos="1195"/>
        </w:tabs>
        <w:autoSpaceDE w:val="0"/>
        <w:autoSpaceDN w:val="0"/>
        <w:spacing w:before="1" w:line="360" w:lineRule="auto"/>
        <w:ind w:firstLine="396" w:firstLineChars="200"/>
        <w:rPr>
          <w:rFonts w:ascii="宋体" w:hAnsi="宋体"/>
          <w:szCs w:val="21"/>
        </w:rPr>
      </w:pPr>
      <w:r>
        <w:rPr>
          <w:rFonts w:hint="eastAsia" w:ascii="宋体" w:hAnsi="宋体"/>
          <w:spacing w:val="-6"/>
          <w:szCs w:val="21"/>
        </w:rPr>
        <w:t xml:space="preserve">12.3 </w:t>
      </w:r>
      <w:r>
        <w:rPr>
          <w:rFonts w:ascii="宋体" w:hAnsi="宋体"/>
          <w:spacing w:val="-6"/>
          <w:szCs w:val="21"/>
        </w:rPr>
        <w:t>投标人应在投标分项报价表上标明分项服务、伴随的货物和工程的价格</w:t>
      </w:r>
      <w:r>
        <w:rPr>
          <w:rFonts w:ascii="宋体" w:hAnsi="宋体"/>
          <w:szCs w:val="21"/>
        </w:rPr>
        <w:t>（如适用）和总价，未标明的视同包含在投标报价中。</w:t>
      </w:r>
    </w:p>
    <w:p>
      <w:pPr>
        <w:tabs>
          <w:tab w:val="left" w:pos="1207"/>
        </w:tabs>
        <w:autoSpaceDE w:val="0"/>
        <w:autoSpaceDN w:val="0"/>
        <w:spacing w:before="160" w:line="360" w:lineRule="auto"/>
        <w:ind w:right="237" w:firstLine="416" w:firstLineChars="200"/>
        <w:rPr>
          <w:rFonts w:ascii="宋体" w:hAnsi="宋体"/>
          <w:szCs w:val="21"/>
        </w:rPr>
      </w:pPr>
      <w:r>
        <w:rPr>
          <w:rFonts w:hint="eastAsia" w:ascii="宋体" w:hAnsi="宋体"/>
          <w:spacing w:val="-1"/>
          <w:szCs w:val="21"/>
        </w:rPr>
        <w:t xml:space="preserve">12.4 </w:t>
      </w:r>
      <w:r>
        <w:rPr>
          <w:rFonts w:ascii="宋体" w:hAnsi="宋体"/>
          <w:spacing w:val="-1"/>
          <w:szCs w:val="21"/>
        </w:rPr>
        <w:t>投标报价在合同履行过程中是固定不变的，不得以任何理由予以变更。</w:t>
      </w:r>
      <w:r>
        <w:rPr>
          <w:rFonts w:ascii="宋体" w:hAnsi="宋体"/>
          <w:szCs w:val="21"/>
        </w:rPr>
        <w:t>任何包含价格调整要求的投标，其投标将被认定为</w:t>
      </w:r>
      <w:r>
        <w:rPr>
          <w:rFonts w:ascii="宋体" w:hAnsi="宋体"/>
          <w:b/>
          <w:szCs w:val="21"/>
        </w:rPr>
        <w:t>投标无效</w:t>
      </w:r>
      <w:r>
        <w:rPr>
          <w:rFonts w:ascii="宋体" w:hAnsi="宋体"/>
          <w:szCs w:val="21"/>
        </w:rPr>
        <w:t>。</w:t>
      </w:r>
    </w:p>
    <w:p>
      <w:pPr>
        <w:tabs>
          <w:tab w:val="left" w:pos="1258"/>
        </w:tabs>
        <w:autoSpaceDE w:val="0"/>
        <w:autoSpaceDN w:val="0"/>
        <w:spacing w:before="1" w:line="360" w:lineRule="auto"/>
        <w:ind w:right="355" w:firstLine="420" w:firstLineChars="200"/>
        <w:rPr>
          <w:rFonts w:ascii="宋体" w:hAnsi="宋体"/>
          <w:szCs w:val="21"/>
        </w:rPr>
      </w:pPr>
      <w:r>
        <w:rPr>
          <w:rFonts w:hint="eastAsia" w:ascii="宋体" w:hAnsi="宋体"/>
          <w:szCs w:val="21"/>
        </w:rPr>
        <w:t xml:space="preserve">12.5 </w:t>
      </w:r>
      <w:r>
        <w:rPr>
          <w:rFonts w:ascii="宋体" w:hAnsi="宋体"/>
          <w:szCs w:val="21"/>
        </w:rPr>
        <w:t>评标委员会认为投标人的报价明显低于其他通过符合性审查投标人的</w:t>
      </w:r>
      <w:r>
        <w:rPr>
          <w:rFonts w:ascii="宋体" w:hAnsi="宋体"/>
          <w:spacing w:val="-10"/>
          <w:szCs w:val="21"/>
        </w:rPr>
        <w:t>报价，有可能影响产品质量或者不能诚信履约的，应当要求其在评标现场合理的</w:t>
      </w:r>
      <w:r>
        <w:rPr>
          <w:rFonts w:ascii="宋体" w:hAnsi="宋体"/>
          <w:spacing w:val="-8"/>
          <w:szCs w:val="21"/>
        </w:rPr>
        <w:t>时间内提供书面说明，必要时提交相关证明材料；投标人不能证明其报价合理性</w:t>
      </w:r>
      <w:r>
        <w:rPr>
          <w:rFonts w:ascii="宋体" w:hAnsi="宋体"/>
          <w:szCs w:val="21"/>
        </w:rPr>
        <w:t>的，其投标将被认定为</w:t>
      </w:r>
      <w:r>
        <w:rPr>
          <w:rFonts w:ascii="宋体" w:hAnsi="宋体"/>
          <w:b/>
          <w:szCs w:val="21"/>
        </w:rPr>
        <w:t>投标无效</w:t>
      </w:r>
      <w:r>
        <w:rPr>
          <w:rFonts w:ascii="宋体" w:hAnsi="宋体"/>
          <w:szCs w:val="21"/>
        </w:rPr>
        <w:t>。</w:t>
      </w:r>
    </w:p>
    <w:p>
      <w:pPr>
        <w:tabs>
          <w:tab w:val="left" w:pos="1195"/>
        </w:tabs>
        <w:autoSpaceDE w:val="0"/>
        <w:autoSpaceDN w:val="0"/>
        <w:spacing w:before="3" w:line="360" w:lineRule="auto"/>
        <w:ind w:right="3849" w:firstLine="412" w:firstLineChars="200"/>
        <w:rPr>
          <w:rFonts w:ascii="宋体" w:hAnsi="宋体"/>
          <w:spacing w:val="-2"/>
          <w:szCs w:val="21"/>
        </w:rPr>
      </w:pPr>
      <w:r>
        <w:rPr>
          <w:rFonts w:hint="eastAsia" w:ascii="宋体" w:hAnsi="宋体"/>
          <w:spacing w:val="-2"/>
          <w:szCs w:val="21"/>
        </w:rPr>
        <w:t xml:space="preserve">12.6 </w:t>
      </w:r>
      <w:r>
        <w:rPr>
          <w:rFonts w:ascii="宋体" w:hAnsi="宋体"/>
          <w:spacing w:val="-2"/>
          <w:szCs w:val="21"/>
        </w:rPr>
        <w:t>采购人不接受具有附加条件的报价。</w:t>
      </w:r>
    </w:p>
    <w:p>
      <w:pPr>
        <w:tabs>
          <w:tab w:val="left" w:pos="1195"/>
        </w:tabs>
        <w:autoSpaceDE w:val="0"/>
        <w:autoSpaceDN w:val="0"/>
        <w:spacing w:before="3" w:line="360" w:lineRule="auto"/>
        <w:ind w:right="3849" w:firstLine="422" w:firstLineChars="200"/>
        <w:rPr>
          <w:rFonts w:ascii="宋体" w:hAnsi="宋体"/>
          <w:b/>
          <w:szCs w:val="21"/>
        </w:rPr>
      </w:pPr>
      <w:r>
        <w:rPr>
          <w:rFonts w:ascii="宋体" w:hAnsi="宋体"/>
          <w:b/>
          <w:szCs w:val="21"/>
        </w:rPr>
        <w:t>13.投标保证金</w:t>
      </w:r>
    </w:p>
    <w:p>
      <w:pPr>
        <w:pStyle w:val="22"/>
        <w:spacing w:line="360" w:lineRule="auto"/>
        <w:ind w:left="220" w:leftChars="105" w:right="132" w:rightChars="63"/>
        <w:rPr>
          <w:rFonts w:ascii="宋体" w:hAnsi="宋体" w:cs="宋体"/>
          <w:szCs w:val="21"/>
        </w:rPr>
      </w:pPr>
      <w:r>
        <w:rPr>
          <w:rFonts w:hint="eastAsia" w:ascii="宋体" w:hAnsi="宋体" w:cs="宋体"/>
          <w:szCs w:val="21"/>
        </w:rPr>
        <w:t>13.1 投标人在递交投标文件的同时，应按投标人须知前附表规定的金额、担保形式和第六章“投标文件格式”规定的投标保证金格式递交投标保证金，并作为其投标文件的组成部分。境内投标人以现金或者支票形式提交的投标保证金，应当从其基本账户转出并在投标文件中附上基本账户开户证明（如企业基本开户许可证按照国家有关文件取消的，需提供相关文件，按照文件要求提供相当于企业基本账户许可证的基本户证明）。联合体投标的，其投标保证金由牵头人递交，并应符合投标人须知前附表的规定。</w:t>
      </w:r>
    </w:p>
    <w:p>
      <w:pPr>
        <w:spacing w:line="360" w:lineRule="auto"/>
        <w:ind w:left="39" w:right="63" w:firstLine="420" w:firstLineChars="200"/>
        <w:rPr>
          <w:rFonts w:ascii="宋体" w:hAnsi="宋体" w:cs="宋体"/>
          <w:szCs w:val="21"/>
        </w:rPr>
      </w:pPr>
      <w:r>
        <w:rPr>
          <w:rFonts w:hint="eastAsia" w:ascii="宋体" w:hAnsi="宋体" w:cs="宋体"/>
          <w:szCs w:val="21"/>
        </w:rPr>
        <w:t>13.2投标人不按本章第13.1项要求提交投标保证金的，其投标文件作无效处理。</w:t>
      </w:r>
    </w:p>
    <w:p>
      <w:pPr>
        <w:spacing w:line="360" w:lineRule="auto"/>
        <w:ind w:left="220" w:leftChars="105" w:right="357" w:firstLine="210" w:firstLineChars="100"/>
        <w:rPr>
          <w:rFonts w:ascii="宋体" w:hAnsi="宋体" w:cs="宋体"/>
          <w:szCs w:val="21"/>
        </w:rPr>
      </w:pPr>
      <w:r>
        <w:rPr>
          <w:rFonts w:hint="eastAsia" w:ascii="宋体" w:hAnsi="宋体" w:cs="宋体"/>
          <w:szCs w:val="21"/>
        </w:rPr>
        <w:t>13.3投标保证金的退还：投标人的投标保证金最迟应当在书面合同签订合同后5日内由</w:t>
      </w:r>
      <w:r>
        <w:rPr>
          <w:rFonts w:hint="eastAsia" w:ascii="宋体" w:hAnsi="宋体" w:cs="宋体"/>
          <w:szCs w:val="21"/>
          <w:u w:val="single"/>
        </w:rPr>
        <w:t xml:space="preserve">     </w:t>
      </w:r>
      <w:r>
        <w:rPr>
          <w:rFonts w:hint="eastAsia" w:ascii="宋体" w:hAnsi="宋体" w:cs="宋体"/>
          <w:szCs w:val="21"/>
        </w:rPr>
        <w:t>退还投标保证金。由招标人或招标代理机构代表招标人负责办理退还手续，</w:t>
      </w:r>
      <w:r>
        <w:rPr>
          <w:rFonts w:ascii="宋体" w:hAnsi="宋体"/>
          <w:szCs w:val="21"/>
        </w:rPr>
        <w:t>投标保证金以现金或支票形式</w:t>
      </w:r>
      <w:r>
        <w:rPr>
          <w:rFonts w:ascii="宋体" w:hAnsi="宋体" w:cs="宋体"/>
          <w:szCs w:val="21"/>
        </w:rPr>
        <w:t>递交的，招标人应同时退还投标保证金的银行同期活期存款利息，且退还至投标人的基本账户</w:t>
      </w:r>
      <w:r>
        <w:rPr>
          <w:rFonts w:hint="eastAsia" w:ascii="宋体" w:hAnsi="宋体" w:cs="宋体"/>
          <w:szCs w:val="21"/>
        </w:rPr>
        <w:t xml:space="preserve">。 </w:t>
      </w:r>
    </w:p>
    <w:p>
      <w:pPr>
        <w:spacing w:line="360" w:lineRule="auto"/>
        <w:ind w:left="39" w:right="63" w:firstLine="420" w:firstLineChars="200"/>
        <w:rPr>
          <w:rFonts w:ascii="宋体" w:hAnsi="宋体" w:cs="宋体"/>
          <w:szCs w:val="21"/>
        </w:rPr>
      </w:pPr>
      <w:r>
        <w:rPr>
          <w:rFonts w:hint="eastAsia" w:ascii="宋体" w:hAnsi="宋体" w:cs="宋体"/>
          <w:szCs w:val="21"/>
        </w:rPr>
        <w:t xml:space="preserve">13.4 有下列情形之一的，投标保证金不予退还：  </w:t>
      </w:r>
    </w:p>
    <w:p>
      <w:pPr>
        <w:spacing w:line="360" w:lineRule="auto"/>
        <w:ind w:left="39" w:right="63" w:firstLine="420" w:firstLineChars="200"/>
        <w:rPr>
          <w:rFonts w:ascii="宋体" w:hAnsi="宋体" w:cs="宋体"/>
          <w:szCs w:val="21"/>
        </w:rPr>
      </w:pPr>
      <w:r>
        <w:rPr>
          <w:rFonts w:hint="eastAsia" w:ascii="宋体" w:hAnsi="宋体" w:cs="宋体"/>
          <w:szCs w:val="21"/>
        </w:rPr>
        <w:t>（1）投标人在规定的投标有效期内撤销或修改其投标文件；</w:t>
      </w:r>
    </w:p>
    <w:p>
      <w:pPr>
        <w:spacing w:line="360" w:lineRule="auto"/>
        <w:ind w:left="221" w:right="357" w:firstLine="420" w:firstLineChars="200"/>
        <w:rPr>
          <w:rFonts w:ascii="宋体" w:hAnsi="宋体" w:cs="宋体"/>
          <w:szCs w:val="21"/>
        </w:rPr>
      </w:pPr>
      <w:r>
        <w:rPr>
          <w:rFonts w:hint="eastAsia" w:ascii="宋体" w:hAnsi="宋体" w:cs="宋体"/>
          <w:szCs w:val="21"/>
        </w:rPr>
        <w:t>（2）中标人在收到中标通知书后，无正当理由拒签合同协议书或未按招标文件规定提交履约保证金；</w:t>
      </w:r>
    </w:p>
    <w:p>
      <w:pPr>
        <w:spacing w:line="360" w:lineRule="auto"/>
        <w:ind w:left="39" w:right="63" w:firstLine="420" w:firstLineChars="200"/>
        <w:rPr>
          <w:rFonts w:ascii="宋体" w:hAnsi="宋体" w:cs="宋体"/>
          <w:szCs w:val="21"/>
        </w:rPr>
      </w:pPr>
      <w:r>
        <w:rPr>
          <w:rFonts w:hint="eastAsia" w:ascii="宋体" w:hAnsi="宋体" w:cs="宋体"/>
          <w:szCs w:val="21"/>
        </w:rPr>
        <w:t>（3）</w:t>
      </w:r>
      <w:r>
        <w:rPr>
          <w:rFonts w:ascii="宋体" w:hAnsi="宋体" w:cs="宋体"/>
          <w:szCs w:val="21"/>
        </w:rPr>
        <w:t>发生</w:t>
      </w:r>
      <w:r>
        <w:rPr>
          <w:rFonts w:hint="eastAsia" w:ascii="宋体" w:hAnsi="宋体" w:cs="宋体"/>
          <w:szCs w:val="21"/>
        </w:rPr>
        <w:t>了招标文件</w:t>
      </w:r>
      <w:r>
        <w:rPr>
          <w:rFonts w:ascii="宋体" w:hAnsi="宋体" w:cs="宋体"/>
          <w:szCs w:val="21"/>
        </w:rPr>
        <w:t>规定的其他可以不予退还投标保证金的情形</w:t>
      </w:r>
      <w:r>
        <w:rPr>
          <w:rFonts w:ascii="宋体" w:hAnsi="宋体"/>
          <w:szCs w:val="21"/>
        </w:rPr>
        <w:t>。</w:t>
      </w:r>
    </w:p>
    <w:p>
      <w:pPr>
        <w:pStyle w:val="22"/>
        <w:tabs>
          <w:tab w:val="left" w:pos="1256"/>
        </w:tabs>
        <w:autoSpaceDE w:val="0"/>
        <w:autoSpaceDN w:val="0"/>
        <w:spacing w:line="360" w:lineRule="auto"/>
        <w:ind w:left="221" w:right="357" w:firstLine="415" w:firstLineChars="198"/>
        <w:rPr>
          <w:rFonts w:ascii="宋体" w:hAnsi="宋体"/>
          <w:spacing w:val="-1"/>
          <w:szCs w:val="21"/>
        </w:rPr>
      </w:pPr>
      <w:r>
        <w:rPr>
          <w:rFonts w:hint="eastAsia" w:ascii="宋体" w:hAnsi="宋体" w:cs="宋体"/>
          <w:szCs w:val="21"/>
        </w:rPr>
        <w:t>13.5</w:t>
      </w:r>
      <w:r>
        <w:rPr>
          <w:rFonts w:hint="eastAsia" w:ascii="宋体" w:hAnsi="宋体" w:cs="宋体"/>
          <w:bCs/>
          <w:szCs w:val="21"/>
        </w:rPr>
        <w:t xml:space="preserve"> </w:t>
      </w:r>
      <w:r>
        <w:rPr>
          <w:rFonts w:hint="eastAsia" w:ascii="宋体" w:hAnsi="宋体"/>
          <w:szCs w:val="21"/>
        </w:rPr>
        <w:t>投标保证金的管理，按照阜阳市人民政府办公室《关于印发阜阳市国有资金投资项目投标保证金管理暂行规定的通知》（阜政办秘﹝2018﹞214号）办理</w:t>
      </w:r>
      <w:r>
        <w:rPr>
          <w:rFonts w:ascii="宋体" w:hAnsi="宋体"/>
          <w:szCs w:val="21"/>
        </w:rPr>
        <w:t>。</w:t>
      </w:r>
    </w:p>
    <w:p>
      <w:pPr>
        <w:pStyle w:val="22"/>
        <w:tabs>
          <w:tab w:val="left" w:pos="1256"/>
        </w:tabs>
        <w:autoSpaceDE w:val="0"/>
        <w:autoSpaceDN w:val="0"/>
        <w:spacing w:before="160" w:line="360" w:lineRule="auto"/>
        <w:ind w:left="657" w:right="1150" w:firstLine="0" w:firstLineChars="0"/>
        <w:jc w:val="left"/>
        <w:rPr>
          <w:rFonts w:ascii="宋体" w:hAnsi="宋体"/>
          <w:b/>
          <w:szCs w:val="21"/>
        </w:rPr>
      </w:pPr>
      <w:r>
        <w:rPr>
          <w:rFonts w:ascii="宋体" w:hAnsi="宋体"/>
          <w:b/>
          <w:szCs w:val="21"/>
        </w:rPr>
        <w:t>14.投标有效期</w:t>
      </w:r>
    </w:p>
    <w:p>
      <w:pPr>
        <w:pStyle w:val="22"/>
        <w:numPr>
          <w:ilvl w:val="1"/>
          <w:numId w:val="6"/>
        </w:numPr>
        <w:tabs>
          <w:tab w:val="left" w:pos="1195"/>
        </w:tabs>
        <w:autoSpaceDE w:val="0"/>
        <w:autoSpaceDN w:val="0"/>
        <w:spacing w:before="2" w:line="360" w:lineRule="auto"/>
        <w:ind w:right="356" w:firstLine="434" w:firstLineChars="0"/>
        <w:rPr>
          <w:rFonts w:ascii="宋体" w:hAnsi="宋体"/>
          <w:szCs w:val="21"/>
        </w:rPr>
      </w:pPr>
      <w:r>
        <w:rPr>
          <w:rFonts w:ascii="宋体" w:hAnsi="宋体"/>
          <w:spacing w:val="-6"/>
          <w:szCs w:val="21"/>
        </w:rPr>
        <w:t>投标有效期为从投标截止之日算起的日历天数，投标有效期详见</w:t>
      </w:r>
      <w:r>
        <w:rPr>
          <w:rFonts w:ascii="宋体" w:hAnsi="宋体"/>
          <w:spacing w:val="-6"/>
          <w:szCs w:val="21"/>
          <w:u w:val="single"/>
        </w:rPr>
        <w:t>投标人</w:t>
      </w:r>
      <w:r>
        <w:rPr>
          <w:rFonts w:ascii="宋体" w:hAnsi="宋体"/>
          <w:spacing w:val="-220"/>
          <w:szCs w:val="21"/>
          <w:u w:val="single"/>
        </w:rPr>
        <w:t>须</w:t>
      </w:r>
      <w:r>
        <w:rPr>
          <w:rFonts w:hint="eastAsia" w:ascii="宋体" w:hAnsi="宋体"/>
          <w:szCs w:val="21"/>
          <w:u w:val="single"/>
        </w:rPr>
        <w:t>须知</w:t>
      </w:r>
      <w:r>
        <w:rPr>
          <w:rFonts w:ascii="宋体" w:hAnsi="宋体"/>
          <w:szCs w:val="21"/>
          <w:u w:val="single"/>
        </w:rPr>
        <w:t>前附表</w:t>
      </w:r>
      <w:r>
        <w:rPr>
          <w:rFonts w:ascii="宋体" w:hAnsi="宋体"/>
          <w:szCs w:val="21"/>
        </w:rPr>
        <w:t>。</w:t>
      </w:r>
    </w:p>
    <w:p>
      <w:pPr>
        <w:pStyle w:val="22"/>
        <w:numPr>
          <w:ilvl w:val="1"/>
          <w:numId w:val="6"/>
        </w:numPr>
        <w:tabs>
          <w:tab w:val="left" w:pos="1195"/>
        </w:tabs>
        <w:autoSpaceDE w:val="0"/>
        <w:autoSpaceDN w:val="0"/>
        <w:spacing w:before="1" w:line="360" w:lineRule="auto"/>
        <w:ind w:right="361" w:firstLine="434" w:firstLineChars="0"/>
        <w:rPr>
          <w:rFonts w:ascii="宋体" w:hAnsi="宋体"/>
          <w:szCs w:val="21"/>
        </w:rPr>
      </w:pPr>
      <w:r>
        <w:rPr>
          <w:rFonts w:ascii="宋体" w:hAnsi="宋体"/>
          <w:spacing w:val="-11"/>
          <w:szCs w:val="21"/>
        </w:rPr>
        <w:t>在投标有效期内，投标人的投标保持有效，投标人不得要求撤销或修改</w:t>
      </w:r>
      <w:r>
        <w:rPr>
          <w:rFonts w:ascii="宋体" w:hAnsi="宋体"/>
          <w:szCs w:val="21"/>
        </w:rPr>
        <w:t>其投标文件。投标有效期不满足要求的投标，其投标将被认定为</w:t>
      </w:r>
      <w:r>
        <w:rPr>
          <w:rFonts w:ascii="宋体" w:hAnsi="宋体"/>
          <w:b/>
          <w:szCs w:val="21"/>
        </w:rPr>
        <w:t>投标无效</w:t>
      </w:r>
      <w:r>
        <w:rPr>
          <w:rFonts w:ascii="宋体" w:hAnsi="宋体"/>
          <w:szCs w:val="21"/>
        </w:rPr>
        <w:t>。</w:t>
      </w:r>
    </w:p>
    <w:p>
      <w:pPr>
        <w:pStyle w:val="22"/>
        <w:numPr>
          <w:ilvl w:val="1"/>
          <w:numId w:val="6"/>
        </w:numPr>
        <w:tabs>
          <w:tab w:val="left" w:pos="1195"/>
        </w:tabs>
        <w:autoSpaceDE w:val="0"/>
        <w:autoSpaceDN w:val="0"/>
        <w:spacing w:before="2" w:line="360" w:lineRule="auto"/>
        <w:ind w:right="357" w:firstLine="434" w:firstLineChars="0"/>
        <w:rPr>
          <w:rFonts w:ascii="宋体" w:hAnsi="宋体"/>
          <w:szCs w:val="21"/>
        </w:rPr>
      </w:pPr>
      <w:r>
        <w:rPr>
          <w:rFonts w:ascii="宋体" w:hAnsi="宋体"/>
          <w:spacing w:val="-11"/>
          <w:szCs w:val="21"/>
        </w:rPr>
        <w:t>因特殊原因，采购人或采购代理机构可在原投标有效期截止之前，要求</w:t>
      </w:r>
      <w:r>
        <w:rPr>
          <w:rFonts w:ascii="宋体" w:hAnsi="宋体"/>
          <w:spacing w:val="-8"/>
          <w:szCs w:val="21"/>
        </w:rPr>
        <w:t>投标人延长投标文件的有效期。接受该要求的投标人将不会被要求和允许修正其</w:t>
      </w:r>
      <w:r>
        <w:rPr>
          <w:rFonts w:ascii="宋体" w:hAnsi="宋体"/>
          <w:spacing w:val="-10"/>
          <w:szCs w:val="21"/>
        </w:rPr>
        <w:t>投标。投标人也可以拒绝延长投标有效期的要求，且不承担任何责任。上述要求</w:t>
      </w:r>
      <w:r>
        <w:rPr>
          <w:rFonts w:ascii="宋体" w:hAnsi="宋体"/>
          <w:szCs w:val="21"/>
        </w:rPr>
        <w:t>和答复都应以书面形式提交。</w:t>
      </w:r>
    </w:p>
    <w:p>
      <w:pPr>
        <w:pStyle w:val="7"/>
        <w:numPr>
          <w:ilvl w:val="0"/>
          <w:numId w:val="7"/>
        </w:numPr>
        <w:tabs>
          <w:tab w:val="left" w:pos="1022"/>
        </w:tabs>
        <w:spacing w:before="2" w:line="360" w:lineRule="auto"/>
        <w:rPr>
          <w:sz w:val="21"/>
          <w:szCs w:val="21"/>
        </w:rPr>
      </w:pPr>
      <w:r>
        <w:rPr>
          <w:sz w:val="21"/>
          <w:szCs w:val="21"/>
        </w:rPr>
        <w:t>投标文件的制作</w:t>
      </w:r>
    </w:p>
    <w:p>
      <w:pPr>
        <w:pStyle w:val="22"/>
        <w:tabs>
          <w:tab w:val="left" w:pos="1195"/>
        </w:tabs>
        <w:autoSpaceDE w:val="0"/>
        <w:autoSpaceDN w:val="0"/>
        <w:spacing w:before="2" w:line="360" w:lineRule="auto"/>
        <w:ind w:left="657" w:right="1928" w:firstLine="0" w:firstLineChars="0"/>
        <w:rPr>
          <w:rFonts w:ascii="宋体" w:hAnsi="宋体"/>
          <w:szCs w:val="21"/>
        </w:rPr>
      </w:pPr>
      <w:r>
        <w:rPr>
          <w:rFonts w:ascii="宋体" w:hAnsi="宋体"/>
          <w:szCs w:val="21"/>
        </w:rPr>
        <w:t>本项目要求提供投标文件，投标文件的制作应满足以下规定：</w:t>
      </w:r>
    </w:p>
    <w:p>
      <w:pPr>
        <w:pStyle w:val="22"/>
        <w:tabs>
          <w:tab w:val="left" w:pos="1195"/>
        </w:tabs>
        <w:autoSpaceDE w:val="0"/>
        <w:autoSpaceDN w:val="0"/>
        <w:spacing w:before="2" w:line="360" w:lineRule="auto"/>
        <w:ind w:left="657" w:right="1928" w:firstLine="0" w:firstLineChars="0"/>
        <w:rPr>
          <w:rFonts w:ascii="宋体" w:hAnsi="宋体"/>
          <w:b/>
          <w:szCs w:val="21"/>
        </w:rPr>
      </w:pPr>
      <w:r>
        <w:rPr>
          <w:rFonts w:hint="eastAsia" w:ascii="宋体" w:hAnsi="宋体"/>
          <w:b/>
          <w:szCs w:val="21"/>
          <w:lang w:eastAsia="zh-CN"/>
        </w:rPr>
        <w:t>纸质投标文件</w:t>
      </w:r>
      <w:r>
        <w:rPr>
          <w:rFonts w:hint="eastAsia" w:ascii="宋体" w:hAnsi="宋体"/>
          <w:b/>
          <w:szCs w:val="21"/>
          <w:lang w:val="en-US" w:eastAsia="zh-CN"/>
        </w:rPr>
        <w:t>1正4副。</w:t>
      </w:r>
    </w:p>
    <w:p>
      <w:pPr>
        <w:pStyle w:val="22"/>
        <w:tabs>
          <w:tab w:val="left" w:pos="1195"/>
        </w:tabs>
        <w:autoSpaceDE w:val="0"/>
        <w:autoSpaceDN w:val="0"/>
        <w:spacing w:before="2" w:line="360" w:lineRule="auto"/>
        <w:ind w:left="657" w:right="1928" w:firstLine="0" w:firstLineChars="0"/>
        <w:rPr>
          <w:rFonts w:ascii="宋体" w:hAnsi="宋体"/>
          <w:b/>
          <w:szCs w:val="21"/>
        </w:rPr>
      </w:pPr>
      <w:r>
        <w:rPr>
          <w:rFonts w:ascii="宋体" w:hAnsi="宋体"/>
          <w:b/>
          <w:szCs w:val="21"/>
        </w:rPr>
        <w:t>16.投标截止</w:t>
      </w:r>
      <w:r>
        <w:rPr>
          <w:rFonts w:hint="eastAsia" w:ascii="宋体" w:hAnsi="宋体"/>
          <w:b/>
          <w:szCs w:val="21"/>
        </w:rPr>
        <w:t xml:space="preserve">   </w:t>
      </w:r>
    </w:p>
    <w:p>
      <w:pPr>
        <w:pStyle w:val="22"/>
        <w:numPr>
          <w:ilvl w:val="1"/>
          <w:numId w:val="8"/>
        </w:numPr>
        <w:tabs>
          <w:tab w:val="left" w:pos="1195"/>
        </w:tabs>
        <w:autoSpaceDE w:val="0"/>
        <w:autoSpaceDN w:val="0"/>
        <w:spacing w:before="132" w:line="360" w:lineRule="auto"/>
        <w:ind w:right="356" w:firstLine="434" w:firstLineChars="0"/>
        <w:rPr>
          <w:rFonts w:ascii="宋体" w:hAnsi="宋体"/>
          <w:szCs w:val="21"/>
        </w:rPr>
      </w:pPr>
      <w:r>
        <w:rPr>
          <w:rFonts w:ascii="宋体" w:hAnsi="宋体"/>
          <w:szCs w:val="21"/>
        </w:rPr>
        <w:t>投标人应在</w:t>
      </w:r>
      <w:r>
        <w:rPr>
          <w:rFonts w:ascii="宋体" w:hAnsi="宋体"/>
          <w:szCs w:val="21"/>
          <w:u w:val="single"/>
        </w:rPr>
        <w:t>投标人须知前附表</w:t>
      </w:r>
      <w:r>
        <w:rPr>
          <w:rFonts w:ascii="宋体" w:hAnsi="宋体"/>
          <w:spacing w:val="-10"/>
          <w:szCs w:val="21"/>
        </w:rPr>
        <w:t>中规定的投标截止时间前，</w:t>
      </w:r>
      <w:r>
        <w:rPr>
          <w:rFonts w:hint="eastAsia" w:ascii="宋体" w:hAnsi="宋体"/>
          <w:spacing w:val="-10"/>
          <w:szCs w:val="21"/>
          <w:lang w:eastAsia="zh-CN"/>
        </w:rPr>
        <w:t>现场递交</w:t>
      </w:r>
      <w:r>
        <w:rPr>
          <w:rFonts w:ascii="宋体" w:hAnsi="宋体"/>
          <w:szCs w:val="21"/>
        </w:rPr>
        <w:t>投标文件。</w:t>
      </w:r>
    </w:p>
    <w:p>
      <w:pPr>
        <w:pStyle w:val="7"/>
        <w:numPr>
          <w:ilvl w:val="0"/>
          <w:numId w:val="9"/>
        </w:numPr>
        <w:tabs>
          <w:tab w:val="left" w:pos="1022"/>
        </w:tabs>
        <w:spacing w:before="3" w:line="360" w:lineRule="auto"/>
        <w:rPr>
          <w:sz w:val="21"/>
          <w:szCs w:val="21"/>
        </w:rPr>
      </w:pPr>
      <w:r>
        <w:rPr>
          <w:sz w:val="21"/>
          <w:szCs w:val="21"/>
        </w:rPr>
        <w:t>投标文件的递交、修改与撤回</w:t>
      </w:r>
    </w:p>
    <w:p>
      <w:pPr>
        <w:pStyle w:val="22"/>
        <w:numPr>
          <w:ilvl w:val="1"/>
          <w:numId w:val="9"/>
        </w:numPr>
        <w:tabs>
          <w:tab w:val="left" w:pos="1195"/>
        </w:tabs>
        <w:autoSpaceDE w:val="0"/>
        <w:autoSpaceDN w:val="0"/>
        <w:spacing w:before="160" w:line="360" w:lineRule="auto"/>
        <w:ind w:right="358" w:firstLine="434" w:firstLineChars="0"/>
        <w:rPr>
          <w:rFonts w:ascii="宋体" w:hAnsi="宋体"/>
          <w:szCs w:val="21"/>
        </w:rPr>
      </w:pPr>
      <w:r>
        <w:rPr>
          <w:rFonts w:ascii="宋体" w:hAnsi="宋体"/>
          <w:spacing w:val="-14"/>
          <w:szCs w:val="21"/>
        </w:rPr>
        <w:t>投标人应当在第一章“招标公告</w:t>
      </w:r>
      <w:r>
        <w:rPr>
          <w:rFonts w:ascii="宋体" w:hAnsi="宋体"/>
          <w:spacing w:val="-12"/>
          <w:szCs w:val="21"/>
        </w:rPr>
        <w:t xml:space="preserve">规定的投标截止时间前， </w:t>
      </w:r>
      <w:r>
        <w:rPr>
          <w:rFonts w:ascii="宋体" w:hAnsi="宋体"/>
          <w:szCs w:val="21"/>
        </w:rPr>
        <w:t>将投标文件</w:t>
      </w:r>
      <w:r>
        <w:rPr>
          <w:rFonts w:hint="eastAsia" w:ascii="宋体" w:hAnsi="宋体"/>
          <w:szCs w:val="21"/>
          <w:lang w:eastAsia="zh-CN"/>
        </w:rPr>
        <w:t>在规定时间和地点递交</w:t>
      </w:r>
      <w:r>
        <w:rPr>
          <w:rFonts w:ascii="宋体" w:hAnsi="宋体"/>
          <w:szCs w:val="21"/>
        </w:rPr>
        <w:t>。</w:t>
      </w:r>
    </w:p>
    <w:p>
      <w:pPr>
        <w:pStyle w:val="22"/>
        <w:numPr>
          <w:ilvl w:val="1"/>
          <w:numId w:val="9"/>
        </w:numPr>
        <w:tabs>
          <w:tab w:val="left" w:pos="1195"/>
        </w:tabs>
        <w:autoSpaceDE w:val="0"/>
        <w:autoSpaceDN w:val="0"/>
        <w:spacing w:before="1" w:line="360" w:lineRule="auto"/>
        <w:ind w:right="357" w:firstLine="434" w:firstLineChars="0"/>
        <w:rPr>
          <w:rFonts w:ascii="宋体" w:hAnsi="宋体"/>
          <w:szCs w:val="21"/>
        </w:rPr>
      </w:pPr>
      <w:r>
        <w:rPr>
          <w:rFonts w:ascii="宋体" w:hAnsi="宋体"/>
          <w:spacing w:val="-5"/>
          <w:szCs w:val="21"/>
        </w:rPr>
        <w:t>投标人应当在投标截止时间前完成投标文件的递交</w:t>
      </w:r>
      <w:r>
        <w:rPr>
          <w:rFonts w:ascii="宋体" w:hAnsi="宋体"/>
          <w:szCs w:val="21"/>
        </w:rPr>
        <w:t>并可以补充、修改或者撤回投标文件。投标截止时间前未完成</w:t>
      </w:r>
      <w:r>
        <w:rPr>
          <w:rFonts w:ascii="宋体" w:hAnsi="宋体"/>
          <w:spacing w:val="-10"/>
          <w:szCs w:val="21"/>
        </w:rPr>
        <w:t>投标文件，视为撤回投标文件。未按规定加密或投标截止时间后送达的投</w:t>
      </w:r>
      <w:r>
        <w:rPr>
          <w:rFonts w:ascii="宋体" w:hAnsi="宋体"/>
          <w:szCs w:val="21"/>
        </w:rPr>
        <w:t>标文件，应当拒收。</w:t>
      </w:r>
    </w:p>
    <w:p>
      <w:pPr>
        <w:pStyle w:val="7"/>
        <w:numPr>
          <w:ilvl w:val="0"/>
          <w:numId w:val="9"/>
        </w:numPr>
        <w:tabs>
          <w:tab w:val="left" w:pos="1022"/>
        </w:tabs>
        <w:spacing w:before="1" w:line="360" w:lineRule="auto"/>
        <w:rPr>
          <w:sz w:val="21"/>
          <w:szCs w:val="21"/>
        </w:rPr>
      </w:pPr>
      <w:r>
        <w:rPr>
          <w:sz w:val="21"/>
          <w:szCs w:val="21"/>
        </w:rPr>
        <w:t>开标</w:t>
      </w:r>
    </w:p>
    <w:p>
      <w:pPr>
        <w:pStyle w:val="22"/>
        <w:numPr>
          <w:ilvl w:val="1"/>
          <w:numId w:val="9"/>
        </w:numPr>
        <w:tabs>
          <w:tab w:val="left" w:pos="1258"/>
        </w:tabs>
        <w:autoSpaceDE w:val="0"/>
        <w:autoSpaceDN w:val="0"/>
        <w:spacing w:before="161" w:line="360" w:lineRule="auto"/>
        <w:ind w:right="354" w:firstLine="434" w:firstLineChars="0"/>
        <w:rPr>
          <w:rFonts w:ascii="宋体" w:hAnsi="宋体"/>
          <w:szCs w:val="21"/>
        </w:rPr>
      </w:pPr>
      <w:r>
        <w:rPr>
          <w:rFonts w:ascii="宋体" w:hAnsi="宋体"/>
          <w:szCs w:val="21"/>
        </w:rPr>
        <w:t>采购人和采购代理机构将按</w:t>
      </w:r>
      <w:r>
        <w:rPr>
          <w:rFonts w:ascii="宋体" w:hAnsi="宋体"/>
          <w:szCs w:val="21"/>
          <w:u w:val="single"/>
        </w:rPr>
        <w:t>投标人须知前附表</w:t>
      </w:r>
      <w:r>
        <w:rPr>
          <w:rFonts w:ascii="宋体" w:hAnsi="宋体"/>
          <w:szCs w:val="21"/>
        </w:rPr>
        <w:t>中规定的开标时间和地点组织公开开标。</w:t>
      </w:r>
    </w:p>
    <w:p>
      <w:pPr>
        <w:pStyle w:val="22"/>
        <w:numPr>
          <w:ilvl w:val="1"/>
          <w:numId w:val="9"/>
        </w:numPr>
        <w:tabs>
          <w:tab w:val="left" w:pos="1207"/>
        </w:tabs>
        <w:autoSpaceDE w:val="0"/>
        <w:autoSpaceDN w:val="0"/>
        <w:spacing w:before="1" w:line="360" w:lineRule="auto"/>
        <w:ind w:right="236" w:firstLine="434" w:firstLineChars="0"/>
        <w:rPr>
          <w:rFonts w:ascii="宋体" w:hAnsi="宋体"/>
          <w:szCs w:val="21"/>
        </w:rPr>
      </w:pPr>
      <w:r>
        <w:rPr>
          <w:rFonts w:ascii="宋体" w:hAnsi="宋体"/>
          <w:szCs w:val="21"/>
        </w:rPr>
        <w:t>开标时，各投标人应</w:t>
      </w:r>
      <w:r>
        <w:rPr>
          <w:rFonts w:hint="eastAsia" w:ascii="宋体" w:hAnsi="宋体"/>
          <w:szCs w:val="21"/>
          <w:lang w:eastAsia="zh-CN"/>
        </w:rPr>
        <w:t>派授权代表（或法定代表人）参与开标会</w:t>
      </w:r>
      <w:r>
        <w:rPr>
          <w:rFonts w:ascii="宋体" w:hAnsi="宋体"/>
          <w:szCs w:val="21"/>
        </w:rPr>
        <w:t>。</w:t>
      </w:r>
    </w:p>
    <w:p>
      <w:pPr>
        <w:pStyle w:val="22"/>
        <w:numPr>
          <w:ilvl w:val="1"/>
          <w:numId w:val="9"/>
        </w:numPr>
        <w:tabs>
          <w:tab w:val="left" w:pos="1195"/>
        </w:tabs>
        <w:autoSpaceDE w:val="0"/>
        <w:autoSpaceDN w:val="0"/>
        <w:spacing w:before="2" w:line="360" w:lineRule="auto"/>
        <w:ind w:right="359" w:firstLine="434" w:firstLineChars="0"/>
        <w:rPr>
          <w:rFonts w:ascii="宋体" w:hAnsi="宋体"/>
          <w:szCs w:val="21"/>
        </w:rPr>
      </w:pPr>
      <w:r>
        <w:rPr>
          <w:rFonts w:ascii="宋体" w:hAnsi="宋体"/>
          <w:spacing w:val="-11"/>
          <w:szCs w:val="21"/>
        </w:rPr>
        <w:t>开标时，采购代理机构公布开标结果，公布内容包</w:t>
      </w:r>
      <w:r>
        <w:rPr>
          <w:rFonts w:ascii="宋体" w:hAnsi="宋体"/>
          <w:szCs w:val="21"/>
        </w:rPr>
        <w:t>括投标人名称、投标价格及招标文件规定的内容。</w:t>
      </w:r>
    </w:p>
    <w:p>
      <w:pPr>
        <w:pStyle w:val="22"/>
        <w:numPr>
          <w:ilvl w:val="1"/>
          <w:numId w:val="9"/>
        </w:numPr>
        <w:tabs>
          <w:tab w:val="left" w:pos="1195"/>
        </w:tabs>
        <w:autoSpaceDE w:val="0"/>
        <w:autoSpaceDN w:val="0"/>
        <w:spacing w:before="1" w:line="360" w:lineRule="auto"/>
        <w:ind w:right="357" w:firstLine="434" w:firstLineChars="0"/>
        <w:rPr>
          <w:rFonts w:ascii="宋体" w:hAnsi="宋体"/>
          <w:szCs w:val="21"/>
        </w:rPr>
      </w:pPr>
      <w:r>
        <w:rPr>
          <w:rFonts w:ascii="宋体" w:hAnsi="宋体"/>
          <w:spacing w:val="-7"/>
          <w:szCs w:val="21"/>
        </w:rPr>
        <w:t>采购人或采购代理机构将对开标过程进行记录，由参加开标的各投标人</w:t>
      </w:r>
      <w:r>
        <w:rPr>
          <w:rFonts w:ascii="宋体" w:hAnsi="宋体"/>
          <w:szCs w:val="21"/>
        </w:rPr>
        <w:t>代表和相关工作人员签字确认，并存档备查。</w:t>
      </w:r>
    </w:p>
    <w:p>
      <w:pPr>
        <w:pStyle w:val="10"/>
        <w:spacing w:before="1" w:line="360" w:lineRule="auto"/>
        <w:ind w:left="654"/>
        <w:rPr>
          <w:sz w:val="21"/>
          <w:szCs w:val="21"/>
        </w:rPr>
      </w:pPr>
      <w:r>
        <w:rPr>
          <w:sz w:val="21"/>
          <w:szCs w:val="21"/>
        </w:rPr>
        <w:t>投标人未派代表参加开标的，视同投标人认可开标结果。</w:t>
      </w:r>
    </w:p>
    <w:p>
      <w:pPr>
        <w:pStyle w:val="7"/>
        <w:numPr>
          <w:ilvl w:val="0"/>
          <w:numId w:val="0"/>
        </w:numPr>
        <w:tabs>
          <w:tab w:val="left" w:pos="1022"/>
        </w:tabs>
        <w:spacing w:before="1" w:line="360" w:lineRule="auto"/>
        <w:ind w:left="657" w:leftChars="0"/>
        <w:rPr>
          <w:rFonts w:ascii="宋体" w:hAnsi="宋体" w:eastAsia="宋体" w:cs="Times New Roman"/>
          <w:b w:val="0"/>
          <w:bCs w:val="0"/>
          <w:spacing w:val="-7"/>
          <w:kern w:val="2"/>
          <w:sz w:val="21"/>
          <w:szCs w:val="21"/>
          <w:lang w:val="en-US" w:eastAsia="zh-CN" w:bidi="ar-SA"/>
        </w:rPr>
      </w:pPr>
      <w:r>
        <w:rPr>
          <w:rFonts w:hint="eastAsia" w:cs="Times New Roman"/>
          <w:b w:val="0"/>
          <w:bCs w:val="0"/>
          <w:spacing w:val="-7"/>
          <w:kern w:val="2"/>
          <w:sz w:val="21"/>
          <w:szCs w:val="21"/>
          <w:lang w:val="en-US" w:eastAsia="zh-CN" w:bidi="ar-SA"/>
        </w:rPr>
        <w:t xml:space="preserve">18.5 </w:t>
      </w:r>
      <w:r>
        <w:rPr>
          <w:rFonts w:ascii="宋体" w:hAnsi="宋体" w:eastAsia="宋体" w:cs="Times New Roman"/>
          <w:b w:val="0"/>
          <w:bCs w:val="0"/>
          <w:spacing w:val="-7"/>
          <w:kern w:val="2"/>
          <w:sz w:val="21"/>
          <w:szCs w:val="21"/>
          <w:lang w:val="en-US" w:eastAsia="zh-CN" w:bidi="ar-SA"/>
        </w:rPr>
        <w:t>投标人代表对开标过程和开标记录有疑义，以及认为采购人、采购代理机构相关工作人员有需要回避的情形的，应当场提出询问或者回避申请。</w:t>
      </w:r>
    </w:p>
    <w:p>
      <w:pPr>
        <w:pStyle w:val="7"/>
        <w:numPr>
          <w:ilvl w:val="0"/>
          <w:numId w:val="9"/>
        </w:numPr>
        <w:tabs>
          <w:tab w:val="left" w:pos="1022"/>
        </w:tabs>
        <w:spacing w:before="1" w:line="360" w:lineRule="auto"/>
        <w:rPr>
          <w:sz w:val="21"/>
          <w:szCs w:val="21"/>
        </w:rPr>
      </w:pPr>
      <w:r>
        <w:rPr>
          <w:sz w:val="21"/>
          <w:szCs w:val="21"/>
        </w:rPr>
        <w:t>资格审查及组建评标委员会</w:t>
      </w:r>
    </w:p>
    <w:p>
      <w:pPr>
        <w:pStyle w:val="22"/>
        <w:numPr>
          <w:ilvl w:val="1"/>
          <w:numId w:val="9"/>
        </w:numPr>
        <w:tabs>
          <w:tab w:val="left" w:pos="1195"/>
        </w:tabs>
        <w:autoSpaceDE w:val="0"/>
        <w:autoSpaceDN w:val="0"/>
        <w:spacing w:before="132" w:line="360" w:lineRule="auto"/>
        <w:ind w:right="356" w:firstLine="434" w:firstLineChars="0"/>
        <w:rPr>
          <w:rFonts w:ascii="宋体" w:hAnsi="宋体"/>
          <w:szCs w:val="21"/>
        </w:rPr>
      </w:pPr>
      <w:r>
        <w:rPr>
          <w:rFonts w:ascii="宋体" w:hAnsi="宋体"/>
          <w:spacing w:val="-5"/>
          <w:szCs w:val="21"/>
        </w:rPr>
        <w:t>采购人或采购代理机构依据法律法规和招标文件中规定的内容，对投标</w:t>
      </w:r>
      <w:r>
        <w:rPr>
          <w:rFonts w:ascii="宋体" w:hAnsi="宋体"/>
          <w:szCs w:val="21"/>
        </w:rPr>
        <w:t>人资格进行审查，未通过资格审查的投标人不进入评标。</w:t>
      </w:r>
    </w:p>
    <w:p>
      <w:pPr>
        <w:pStyle w:val="22"/>
        <w:numPr>
          <w:ilvl w:val="1"/>
          <w:numId w:val="9"/>
        </w:numPr>
        <w:tabs>
          <w:tab w:val="left" w:pos="1195"/>
        </w:tabs>
        <w:autoSpaceDE w:val="0"/>
        <w:autoSpaceDN w:val="0"/>
        <w:spacing w:before="1" w:line="360" w:lineRule="auto"/>
        <w:ind w:right="358" w:firstLine="434" w:firstLineChars="0"/>
        <w:rPr>
          <w:rFonts w:ascii="宋体" w:hAnsi="宋体"/>
          <w:szCs w:val="21"/>
        </w:rPr>
      </w:pPr>
      <w:r>
        <w:rPr>
          <w:rFonts w:ascii="宋体" w:hAnsi="宋体"/>
          <w:spacing w:val="-15"/>
          <w:szCs w:val="21"/>
        </w:rPr>
        <w:t>按照《中华人民共和国政府采购法》、《中华人民共和国政府采购法实施</w:t>
      </w:r>
      <w:r>
        <w:rPr>
          <w:rFonts w:ascii="宋体" w:hAnsi="宋体"/>
          <w:spacing w:val="-12"/>
          <w:szCs w:val="21"/>
        </w:rPr>
        <w:t>条例》及本项目本级和上级财政部门、政府采购监督管理部门的有关规定依法组</w:t>
      </w:r>
      <w:r>
        <w:rPr>
          <w:rFonts w:ascii="宋体" w:hAnsi="宋体"/>
          <w:szCs w:val="21"/>
        </w:rPr>
        <w:t>建的评标委员会，负责本项目评标工作。</w:t>
      </w:r>
    </w:p>
    <w:p>
      <w:pPr>
        <w:pStyle w:val="7"/>
        <w:numPr>
          <w:ilvl w:val="0"/>
          <w:numId w:val="9"/>
        </w:numPr>
        <w:tabs>
          <w:tab w:val="left" w:pos="1022"/>
        </w:tabs>
        <w:spacing w:before="2" w:line="360" w:lineRule="auto"/>
        <w:rPr>
          <w:sz w:val="21"/>
          <w:szCs w:val="21"/>
        </w:rPr>
      </w:pPr>
      <w:r>
        <w:rPr>
          <w:sz w:val="21"/>
          <w:szCs w:val="21"/>
        </w:rPr>
        <w:t>投标文件符合性审查与澄清</w:t>
      </w:r>
    </w:p>
    <w:p>
      <w:pPr>
        <w:pStyle w:val="22"/>
        <w:numPr>
          <w:ilvl w:val="1"/>
          <w:numId w:val="9"/>
        </w:numPr>
        <w:tabs>
          <w:tab w:val="left" w:pos="1195"/>
        </w:tabs>
        <w:autoSpaceDE w:val="0"/>
        <w:autoSpaceDN w:val="0"/>
        <w:spacing w:before="161" w:line="360" w:lineRule="auto"/>
        <w:ind w:right="241" w:firstLine="434" w:firstLineChars="0"/>
        <w:rPr>
          <w:rFonts w:ascii="宋体" w:hAnsi="宋体"/>
          <w:szCs w:val="21"/>
        </w:rPr>
      </w:pPr>
      <w:r>
        <w:rPr>
          <w:rFonts w:ascii="宋体" w:hAnsi="宋体"/>
          <w:spacing w:val="-7"/>
          <w:szCs w:val="21"/>
        </w:rPr>
        <w:t>符合性审查是指依据招标文件的规定，从投标文件的有效性和完整性对</w:t>
      </w:r>
      <w:r>
        <w:rPr>
          <w:rFonts w:ascii="宋体" w:hAnsi="宋体"/>
          <w:spacing w:val="-8"/>
          <w:szCs w:val="21"/>
        </w:rPr>
        <w:t>招标文件的响应程度进行审查，以确定是否对招标文件的实质性要求做出响应。</w:t>
      </w:r>
    </w:p>
    <w:p>
      <w:pPr>
        <w:pStyle w:val="22"/>
        <w:numPr>
          <w:ilvl w:val="1"/>
          <w:numId w:val="9"/>
        </w:numPr>
        <w:tabs>
          <w:tab w:val="left" w:pos="1195"/>
        </w:tabs>
        <w:autoSpaceDE w:val="0"/>
        <w:autoSpaceDN w:val="0"/>
        <w:spacing w:before="1" w:line="360" w:lineRule="auto"/>
        <w:ind w:left="1194" w:hanging="541" w:firstLineChars="0"/>
        <w:rPr>
          <w:rFonts w:ascii="宋体" w:hAnsi="宋体"/>
          <w:szCs w:val="21"/>
        </w:rPr>
      </w:pPr>
      <w:r>
        <w:rPr>
          <w:rFonts w:ascii="宋体" w:hAnsi="宋体"/>
          <w:szCs w:val="21"/>
        </w:rPr>
        <w:t>投标文件的澄清</w:t>
      </w:r>
    </w:p>
    <w:p>
      <w:pPr>
        <w:pStyle w:val="22"/>
        <w:numPr>
          <w:ilvl w:val="2"/>
          <w:numId w:val="9"/>
        </w:numPr>
        <w:tabs>
          <w:tab w:val="left" w:pos="1435"/>
        </w:tabs>
        <w:autoSpaceDE w:val="0"/>
        <w:autoSpaceDN w:val="0"/>
        <w:spacing w:before="160" w:line="360" w:lineRule="auto"/>
        <w:ind w:right="358" w:firstLine="434" w:firstLineChars="0"/>
        <w:rPr>
          <w:sz w:val="21"/>
          <w:szCs w:val="21"/>
        </w:rPr>
      </w:pPr>
      <w:r>
        <w:rPr>
          <w:rFonts w:ascii="宋体" w:hAnsi="宋体"/>
          <w:spacing w:val="-9"/>
          <w:szCs w:val="21"/>
        </w:rPr>
        <w:t>为有助于投标文件的审查、评价和比较，在评标期间，评标委员会将</w:t>
      </w:r>
      <w:r>
        <w:rPr>
          <w:rFonts w:ascii="宋体" w:hAnsi="宋体"/>
          <w:spacing w:val="-7"/>
          <w:szCs w:val="21"/>
        </w:rPr>
        <w:t>以书面方式</w:t>
      </w:r>
      <w:r>
        <w:rPr>
          <w:rFonts w:ascii="宋体" w:hAnsi="宋体"/>
          <w:szCs w:val="21"/>
        </w:rPr>
        <w:t>（询标</w:t>
      </w:r>
      <w:r>
        <w:rPr>
          <w:rFonts w:ascii="宋体" w:hAnsi="宋体"/>
          <w:spacing w:val="-31"/>
          <w:szCs w:val="21"/>
        </w:rPr>
        <w:t>）</w:t>
      </w:r>
      <w:r>
        <w:rPr>
          <w:rFonts w:ascii="宋体" w:hAnsi="宋体"/>
          <w:spacing w:val="-3"/>
          <w:szCs w:val="21"/>
        </w:rPr>
        <w:t>要求投标人对其投标文件中含义不明确、对同类问题表述不</w:t>
      </w:r>
      <w:r>
        <w:rPr>
          <w:spacing w:val="-6"/>
          <w:sz w:val="21"/>
          <w:szCs w:val="21"/>
        </w:rPr>
        <w:t>一致或者有明显文字和计算错误的内容，以及评标委员会认为投标人的报价明显</w:t>
      </w:r>
      <w:r>
        <w:rPr>
          <w:spacing w:val="-7"/>
          <w:sz w:val="21"/>
          <w:szCs w:val="21"/>
        </w:rPr>
        <w:t>低于其他通过符合性审查投标人的报价，有可能影响履约的情况作必要的澄清、</w:t>
      </w:r>
      <w:r>
        <w:rPr>
          <w:spacing w:val="-11"/>
          <w:sz w:val="21"/>
          <w:szCs w:val="21"/>
        </w:rPr>
        <w:t>说明或补正。投标人的澄清、说明或补正应在评标委员会规定的时间内以书面方式进行，并不得超出投标文件范围或者改变投标文件的实质性内容。</w:t>
      </w:r>
    </w:p>
    <w:p>
      <w:pPr>
        <w:pStyle w:val="10"/>
        <w:spacing w:before="2" w:line="360" w:lineRule="auto"/>
        <w:ind w:right="239" w:firstLine="434"/>
        <w:rPr>
          <w:sz w:val="21"/>
          <w:szCs w:val="21"/>
        </w:rPr>
      </w:pPr>
      <w:r>
        <w:rPr>
          <w:spacing w:val="-6"/>
          <w:sz w:val="21"/>
          <w:szCs w:val="21"/>
        </w:rPr>
        <w:t>如有询标，投标人授权代表</w:t>
      </w:r>
      <w:r>
        <w:rPr>
          <w:sz w:val="21"/>
          <w:szCs w:val="21"/>
        </w:rPr>
        <w:t>（或法定代表人</w:t>
      </w:r>
      <w:r>
        <w:rPr>
          <w:spacing w:val="-17"/>
          <w:sz w:val="21"/>
          <w:szCs w:val="21"/>
        </w:rPr>
        <w:t>）可携带本人有效身份证明原件参加询标。因投标人授权代表联系不上</w:t>
      </w:r>
      <w:r>
        <w:rPr>
          <w:spacing w:val="-8"/>
          <w:sz w:val="21"/>
          <w:szCs w:val="21"/>
        </w:rPr>
        <w:t>、未到开标现场等情形而无法接受评标委员会询标的，投标人自行承担相关风险。</w:t>
      </w:r>
    </w:p>
    <w:p>
      <w:pPr>
        <w:pStyle w:val="22"/>
        <w:numPr>
          <w:ilvl w:val="2"/>
          <w:numId w:val="9"/>
        </w:numPr>
        <w:tabs>
          <w:tab w:val="left" w:pos="1435"/>
        </w:tabs>
        <w:autoSpaceDE w:val="0"/>
        <w:autoSpaceDN w:val="0"/>
        <w:spacing w:before="3" w:line="360" w:lineRule="auto"/>
        <w:ind w:left="1434" w:hanging="781" w:firstLineChars="0"/>
        <w:rPr>
          <w:rFonts w:ascii="宋体" w:hAnsi="宋体"/>
          <w:szCs w:val="21"/>
        </w:rPr>
      </w:pPr>
      <w:r>
        <w:rPr>
          <w:rFonts w:ascii="宋体" w:hAnsi="宋体"/>
          <w:szCs w:val="21"/>
        </w:rPr>
        <w:t>投标人的澄清、说明或补正将作为投标文件的一部分。</w:t>
      </w:r>
    </w:p>
    <w:p>
      <w:pPr>
        <w:pStyle w:val="22"/>
        <w:numPr>
          <w:ilvl w:val="2"/>
          <w:numId w:val="9"/>
        </w:numPr>
        <w:tabs>
          <w:tab w:val="left" w:pos="1435"/>
        </w:tabs>
        <w:autoSpaceDE w:val="0"/>
        <w:autoSpaceDN w:val="0"/>
        <w:spacing w:before="161" w:line="360" w:lineRule="auto"/>
        <w:ind w:right="361" w:firstLine="434" w:firstLineChars="0"/>
        <w:rPr>
          <w:rFonts w:ascii="宋体" w:hAnsi="宋体"/>
          <w:szCs w:val="21"/>
        </w:rPr>
      </w:pPr>
      <w:r>
        <w:rPr>
          <w:rFonts w:ascii="宋体" w:hAnsi="宋体"/>
          <w:spacing w:val="-8"/>
          <w:szCs w:val="21"/>
        </w:rPr>
        <w:t>评标委员会对投标人提交的澄清、说明或补正有疑问的，可以要求投</w:t>
      </w:r>
      <w:r>
        <w:rPr>
          <w:rFonts w:ascii="宋体" w:hAnsi="宋体"/>
          <w:szCs w:val="21"/>
        </w:rPr>
        <w:t>标人进一步澄清、说明或补正，直至满足评标委员会的要求。</w:t>
      </w:r>
    </w:p>
    <w:p>
      <w:pPr>
        <w:pStyle w:val="22"/>
        <w:numPr>
          <w:ilvl w:val="1"/>
          <w:numId w:val="9"/>
        </w:numPr>
        <w:tabs>
          <w:tab w:val="left" w:pos="1195"/>
        </w:tabs>
        <w:autoSpaceDE w:val="0"/>
        <w:autoSpaceDN w:val="0"/>
        <w:spacing w:before="1" w:line="360" w:lineRule="auto"/>
        <w:ind w:left="1194" w:hanging="541" w:firstLineChars="0"/>
        <w:rPr>
          <w:rFonts w:ascii="宋体" w:hAnsi="宋体"/>
          <w:szCs w:val="21"/>
        </w:rPr>
      </w:pPr>
      <w:r>
        <w:rPr>
          <w:rFonts w:ascii="宋体" w:hAnsi="宋体"/>
          <w:szCs w:val="21"/>
        </w:rPr>
        <w:t>投标文件报价出现前后不一致的，按照下列规定修正：</w:t>
      </w:r>
    </w:p>
    <w:p>
      <w:pPr>
        <w:pStyle w:val="22"/>
        <w:numPr>
          <w:ilvl w:val="0"/>
          <w:numId w:val="10"/>
        </w:numPr>
        <w:tabs>
          <w:tab w:val="left" w:pos="1262"/>
        </w:tabs>
        <w:autoSpaceDE w:val="0"/>
        <w:autoSpaceDN w:val="0"/>
        <w:spacing w:before="160" w:line="360" w:lineRule="auto"/>
        <w:ind w:right="357" w:firstLine="434" w:firstLineChars="0"/>
        <w:rPr>
          <w:rFonts w:ascii="宋体" w:hAnsi="宋体"/>
          <w:szCs w:val="21"/>
        </w:rPr>
      </w:pPr>
      <w:r>
        <w:rPr>
          <w:rFonts w:ascii="宋体" w:hAnsi="宋体"/>
          <w:szCs w:val="21"/>
        </w:rPr>
        <w:t>投标文件中开标一览表内容与投标文件中相应内容不一致的，以开标一览表为准；</w:t>
      </w:r>
    </w:p>
    <w:p>
      <w:pPr>
        <w:pStyle w:val="22"/>
        <w:numPr>
          <w:ilvl w:val="0"/>
          <w:numId w:val="10"/>
        </w:numPr>
        <w:tabs>
          <w:tab w:val="left" w:pos="1256"/>
        </w:tabs>
        <w:autoSpaceDE w:val="0"/>
        <w:autoSpaceDN w:val="0"/>
        <w:spacing w:before="2" w:line="360" w:lineRule="auto"/>
        <w:ind w:left="1255" w:hanging="602" w:firstLineChars="0"/>
        <w:rPr>
          <w:rFonts w:ascii="宋体" w:hAnsi="宋体"/>
          <w:szCs w:val="21"/>
        </w:rPr>
      </w:pPr>
      <w:r>
        <w:rPr>
          <w:rFonts w:ascii="宋体" w:hAnsi="宋体"/>
          <w:szCs w:val="21"/>
        </w:rPr>
        <w:t>大写金额和小写金额不一致的，以大写金额为准；</w:t>
      </w:r>
    </w:p>
    <w:p>
      <w:pPr>
        <w:pStyle w:val="22"/>
        <w:numPr>
          <w:ilvl w:val="0"/>
          <w:numId w:val="10"/>
        </w:numPr>
        <w:tabs>
          <w:tab w:val="left" w:pos="1256"/>
        </w:tabs>
        <w:autoSpaceDE w:val="0"/>
        <w:autoSpaceDN w:val="0"/>
        <w:spacing w:before="161" w:line="360" w:lineRule="auto"/>
        <w:ind w:right="357" w:firstLine="434" w:firstLineChars="0"/>
        <w:rPr>
          <w:rFonts w:ascii="宋体" w:hAnsi="宋体"/>
          <w:szCs w:val="21"/>
        </w:rPr>
      </w:pPr>
      <w:r>
        <w:rPr>
          <w:rFonts w:ascii="宋体" w:hAnsi="宋体"/>
          <w:spacing w:val="-5"/>
          <w:szCs w:val="21"/>
        </w:rPr>
        <w:t>单价金额小数点或者百分比有明显错位的，以开标一览表的总价为准</w:t>
      </w:r>
      <w:r>
        <w:rPr>
          <w:rFonts w:ascii="宋体" w:hAnsi="宋体"/>
          <w:spacing w:val="-4"/>
          <w:szCs w:val="21"/>
        </w:rPr>
        <w:t>，并修改单价；</w:t>
      </w:r>
    </w:p>
    <w:p>
      <w:pPr>
        <w:pStyle w:val="22"/>
        <w:numPr>
          <w:ilvl w:val="0"/>
          <w:numId w:val="10"/>
        </w:numPr>
        <w:tabs>
          <w:tab w:val="left" w:pos="1256"/>
        </w:tabs>
        <w:autoSpaceDE w:val="0"/>
        <w:autoSpaceDN w:val="0"/>
        <w:spacing w:before="1" w:line="360" w:lineRule="auto"/>
        <w:ind w:left="654" w:right="357" w:firstLine="0" w:firstLineChars="0"/>
        <w:rPr>
          <w:rFonts w:ascii="宋体" w:hAnsi="宋体"/>
          <w:szCs w:val="21"/>
        </w:rPr>
      </w:pPr>
      <w:r>
        <w:rPr>
          <w:rFonts w:ascii="宋体" w:hAnsi="宋体"/>
          <w:szCs w:val="21"/>
        </w:rPr>
        <w:t>总价金额与按单价汇总金额不一致的，以单价金额计算结果为准。</w:t>
      </w:r>
      <w:r>
        <w:rPr>
          <w:rFonts w:ascii="宋体" w:hAnsi="宋体"/>
          <w:spacing w:val="-4"/>
          <w:szCs w:val="21"/>
        </w:rPr>
        <w:t>同时出现两种以上不一致的，按照前款规定的顺序修正。修正后的报价按照</w:t>
      </w:r>
      <w:r>
        <w:rPr>
          <w:rFonts w:ascii="宋体" w:hAnsi="宋体"/>
          <w:szCs w:val="21"/>
        </w:rPr>
        <w:t>第 20.2 条的规定经投标人确认后产生约束力，投标人不确认的，其投标将被认定为</w:t>
      </w:r>
      <w:r>
        <w:rPr>
          <w:rFonts w:ascii="宋体" w:hAnsi="宋体"/>
          <w:b/>
          <w:szCs w:val="21"/>
        </w:rPr>
        <w:t>投标无效</w:t>
      </w:r>
      <w:r>
        <w:rPr>
          <w:rFonts w:ascii="宋体" w:hAnsi="宋体"/>
          <w:szCs w:val="21"/>
        </w:rPr>
        <w:t>。对不同文字文本投标文件的解释发生异议的，以中文文本为准。</w:t>
      </w:r>
    </w:p>
    <w:p>
      <w:pPr>
        <w:pStyle w:val="10"/>
        <w:spacing w:before="2" w:line="360" w:lineRule="auto"/>
        <w:ind w:left="657" w:right="1509" w:hanging="3"/>
        <w:rPr>
          <w:b/>
          <w:sz w:val="21"/>
          <w:szCs w:val="21"/>
        </w:rPr>
      </w:pPr>
      <w:r>
        <w:rPr>
          <w:b/>
          <w:sz w:val="21"/>
          <w:szCs w:val="21"/>
        </w:rPr>
        <w:t>21.投标无效</w:t>
      </w:r>
    </w:p>
    <w:p>
      <w:pPr>
        <w:pStyle w:val="22"/>
        <w:numPr>
          <w:ilvl w:val="1"/>
          <w:numId w:val="11"/>
        </w:numPr>
        <w:tabs>
          <w:tab w:val="left" w:pos="1195"/>
        </w:tabs>
        <w:autoSpaceDE w:val="0"/>
        <w:autoSpaceDN w:val="0"/>
        <w:spacing w:before="1" w:line="360" w:lineRule="auto"/>
        <w:ind w:right="358" w:firstLine="434" w:firstLineChars="0"/>
        <w:rPr>
          <w:rFonts w:ascii="宋体" w:hAnsi="宋体"/>
          <w:szCs w:val="21"/>
        </w:rPr>
      </w:pPr>
      <w:r>
        <w:rPr>
          <w:rFonts w:ascii="宋体" w:hAnsi="宋体"/>
          <w:spacing w:val="-11"/>
          <w:szCs w:val="21"/>
        </w:rPr>
        <w:t>根据本招标文件的规定，评标委员会要审查每份投标文件是否实质上响</w:t>
      </w:r>
      <w:r>
        <w:rPr>
          <w:rFonts w:ascii="宋体" w:hAnsi="宋体"/>
          <w:spacing w:val="-8"/>
          <w:szCs w:val="21"/>
        </w:rPr>
        <w:t>应了招标文件的要求。投标人不得通过修正或撤销不符合要求的偏离，从而使其</w:t>
      </w:r>
      <w:r>
        <w:rPr>
          <w:rFonts w:ascii="宋体" w:hAnsi="宋体"/>
          <w:szCs w:val="21"/>
        </w:rPr>
        <w:t>投标成为实质上响应的投标。评标委员会决定投标的响应性只根据招标文件要求和投标文件内容。无论何种原因，即使投标人投标时携带了证书材料的原件，但投标文件中未提供与之内容完全一致的扫描件的，评标委员会视同其未提供。</w:t>
      </w:r>
    </w:p>
    <w:p>
      <w:pPr>
        <w:pStyle w:val="22"/>
        <w:numPr>
          <w:ilvl w:val="1"/>
          <w:numId w:val="11"/>
        </w:numPr>
        <w:tabs>
          <w:tab w:val="left" w:pos="1195"/>
        </w:tabs>
        <w:autoSpaceDE w:val="0"/>
        <w:autoSpaceDN w:val="0"/>
        <w:spacing w:before="132" w:line="360" w:lineRule="auto"/>
        <w:ind w:left="1194" w:hanging="541" w:firstLineChars="0"/>
        <w:rPr>
          <w:rFonts w:ascii="宋体" w:hAnsi="宋体"/>
          <w:szCs w:val="21"/>
        </w:rPr>
      </w:pPr>
      <w:r>
        <w:rPr>
          <w:rFonts w:ascii="宋体" w:hAnsi="宋体"/>
          <w:szCs w:val="21"/>
        </w:rPr>
        <w:t>如发现下列情况之一的，其投标将被认定为</w:t>
      </w:r>
      <w:r>
        <w:rPr>
          <w:rFonts w:ascii="宋体" w:hAnsi="宋体"/>
          <w:b/>
          <w:szCs w:val="21"/>
        </w:rPr>
        <w:t>投标无效</w:t>
      </w:r>
      <w:r>
        <w:rPr>
          <w:rFonts w:ascii="宋体" w:hAnsi="宋体"/>
          <w:szCs w:val="21"/>
        </w:rPr>
        <w:t>：</w:t>
      </w:r>
    </w:p>
    <w:p>
      <w:pPr>
        <w:pStyle w:val="22"/>
        <w:numPr>
          <w:ilvl w:val="0"/>
          <w:numId w:val="12"/>
        </w:numPr>
        <w:tabs>
          <w:tab w:val="left" w:pos="1256"/>
        </w:tabs>
        <w:autoSpaceDE w:val="0"/>
        <w:autoSpaceDN w:val="0"/>
        <w:spacing w:before="160" w:line="360" w:lineRule="auto"/>
        <w:ind w:hanging="602" w:firstLineChars="0"/>
        <w:rPr>
          <w:rFonts w:ascii="宋体" w:hAnsi="宋体"/>
          <w:szCs w:val="21"/>
        </w:rPr>
      </w:pPr>
      <w:r>
        <w:rPr>
          <w:rFonts w:ascii="宋体" w:hAnsi="宋体"/>
          <w:szCs w:val="21"/>
        </w:rPr>
        <w:t>未按招标文件的规定提交投标保证金的；</w:t>
      </w:r>
    </w:p>
    <w:p>
      <w:pPr>
        <w:pStyle w:val="22"/>
        <w:numPr>
          <w:ilvl w:val="0"/>
          <w:numId w:val="12"/>
        </w:numPr>
        <w:tabs>
          <w:tab w:val="left" w:pos="1256"/>
        </w:tabs>
        <w:autoSpaceDE w:val="0"/>
        <w:autoSpaceDN w:val="0"/>
        <w:spacing w:before="161" w:line="360" w:lineRule="auto"/>
        <w:ind w:hanging="602" w:firstLineChars="0"/>
        <w:rPr>
          <w:rFonts w:ascii="宋体" w:hAnsi="宋体"/>
          <w:szCs w:val="21"/>
        </w:rPr>
      </w:pPr>
      <w:r>
        <w:rPr>
          <w:rFonts w:ascii="宋体" w:hAnsi="宋体"/>
          <w:szCs w:val="21"/>
        </w:rPr>
        <w:t>投标文件未按照招标文件规定要求签署、盖章的；</w:t>
      </w:r>
    </w:p>
    <w:p>
      <w:pPr>
        <w:pStyle w:val="22"/>
        <w:numPr>
          <w:ilvl w:val="0"/>
          <w:numId w:val="12"/>
        </w:numPr>
        <w:tabs>
          <w:tab w:val="left" w:pos="1256"/>
        </w:tabs>
        <w:autoSpaceDE w:val="0"/>
        <w:autoSpaceDN w:val="0"/>
        <w:spacing w:before="160" w:line="360" w:lineRule="auto"/>
        <w:ind w:hanging="602" w:firstLineChars="0"/>
        <w:rPr>
          <w:rFonts w:ascii="宋体" w:hAnsi="宋体"/>
          <w:szCs w:val="21"/>
        </w:rPr>
      </w:pPr>
      <w:r>
        <w:rPr>
          <w:rFonts w:ascii="宋体" w:hAnsi="宋体"/>
          <w:szCs w:val="21"/>
        </w:rPr>
        <w:t>不具备招标文件中规定的资格要求的；</w:t>
      </w:r>
    </w:p>
    <w:p>
      <w:pPr>
        <w:pStyle w:val="22"/>
        <w:numPr>
          <w:ilvl w:val="0"/>
          <w:numId w:val="12"/>
        </w:numPr>
        <w:tabs>
          <w:tab w:val="left" w:pos="1256"/>
        </w:tabs>
        <w:autoSpaceDE w:val="0"/>
        <w:autoSpaceDN w:val="0"/>
        <w:spacing w:before="161" w:line="360" w:lineRule="auto"/>
        <w:ind w:hanging="602" w:firstLineChars="0"/>
        <w:rPr>
          <w:rFonts w:ascii="宋体" w:hAnsi="宋体"/>
          <w:szCs w:val="21"/>
        </w:rPr>
      </w:pPr>
      <w:r>
        <w:rPr>
          <w:rFonts w:ascii="宋体" w:hAnsi="宋体"/>
          <w:szCs w:val="21"/>
        </w:rPr>
        <w:t>报价超过招标文件中规定的预算金额或者最高限价的；</w:t>
      </w:r>
    </w:p>
    <w:p>
      <w:pPr>
        <w:pStyle w:val="22"/>
        <w:numPr>
          <w:ilvl w:val="0"/>
          <w:numId w:val="12"/>
        </w:numPr>
        <w:tabs>
          <w:tab w:val="left" w:pos="1256"/>
        </w:tabs>
        <w:autoSpaceDE w:val="0"/>
        <w:autoSpaceDN w:val="0"/>
        <w:spacing w:before="160" w:line="360" w:lineRule="auto"/>
        <w:ind w:hanging="602" w:firstLineChars="0"/>
        <w:rPr>
          <w:rFonts w:ascii="宋体" w:hAnsi="宋体"/>
          <w:szCs w:val="21"/>
        </w:rPr>
      </w:pPr>
      <w:r>
        <w:rPr>
          <w:rFonts w:ascii="宋体" w:hAnsi="宋体"/>
          <w:szCs w:val="21"/>
        </w:rPr>
        <w:t>投标文件含有采购人不能接受的附加条件的；</w:t>
      </w:r>
    </w:p>
    <w:p>
      <w:pPr>
        <w:pStyle w:val="22"/>
        <w:numPr>
          <w:ilvl w:val="0"/>
          <w:numId w:val="12"/>
        </w:numPr>
        <w:tabs>
          <w:tab w:val="left" w:pos="1256"/>
        </w:tabs>
        <w:autoSpaceDE w:val="0"/>
        <w:autoSpaceDN w:val="0"/>
        <w:spacing w:before="161" w:line="360" w:lineRule="auto"/>
        <w:ind w:left="658" w:right="2829" w:hanging="6" w:firstLineChars="0"/>
        <w:rPr>
          <w:rFonts w:ascii="宋体" w:hAnsi="宋体"/>
          <w:b/>
          <w:szCs w:val="21"/>
        </w:rPr>
      </w:pPr>
      <w:r>
        <w:rPr>
          <w:rFonts w:ascii="宋体" w:hAnsi="宋体"/>
          <w:spacing w:val="-1"/>
          <w:szCs w:val="21"/>
        </w:rPr>
        <w:t>法律、法规和招标文件规定的其他无效情形。</w:t>
      </w:r>
    </w:p>
    <w:p>
      <w:pPr>
        <w:pStyle w:val="22"/>
        <w:tabs>
          <w:tab w:val="left" w:pos="1256"/>
        </w:tabs>
        <w:autoSpaceDE w:val="0"/>
        <w:autoSpaceDN w:val="0"/>
        <w:spacing w:before="161" w:line="360" w:lineRule="auto"/>
        <w:ind w:left="658" w:right="2829" w:firstLine="0" w:firstLineChars="0"/>
        <w:rPr>
          <w:rFonts w:ascii="宋体" w:hAnsi="宋体"/>
          <w:b/>
          <w:szCs w:val="21"/>
        </w:rPr>
      </w:pPr>
      <w:r>
        <w:rPr>
          <w:rFonts w:ascii="宋体" w:hAnsi="宋体"/>
          <w:b/>
          <w:szCs w:val="21"/>
        </w:rPr>
        <w:t>22.比较与评价</w:t>
      </w:r>
    </w:p>
    <w:p>
      <w:pPr>
        <w:pStyle w:val="22"/>
        <w:numPr>
          <w:ilvl w:val="1"/>
          <w:numId w:val="13"/>
        </w:numPr>
        <w:tabs>
          <w:tab w:val="left" w:pos="1195"/>
        </w:tabs>
        <w:autoSpaceDE w:val="0"/>
        <w:autoSpaceDN w:val="0"/>
        <w:spacing w:before="2" w:line="360" w:lineRule="auto"/>
        <w:ind w:right="357" w:firstLine="434" w:firstLineChars="0"/>
        <w:rPr>
          <w:rFonts w:ascii="宋体" w:hAnsi="宋体"/>
          <w:szCs w:val="21"/>
        </w:rPr>
      </w:pPr>
      <w:r>
        <w:rPr>
          <w:rFonts w:ascii="宋体" w:hAnsi="宋体"/>
          <w:spacing w:val="-9"/>
          <w:szCs w:val="21"/>
        </w:rPr>
        <w:t>经符合性审查合格的投标文件，评标委员会将根据招标文件确定的评标</w:t>
      </w:r>
      <w:r>
        <w:rPr>
          <w:rFonts w:ascii="宋体" w:hAnsi="宋体"/>
          <w:szCs w:val="21"/>
        </w:rPr>
        <w:t>方法和标准，对其投标文件作进一步的比较与评价。</w:t>
      </w:r>
    </w:p>
    <w:p>
      <w:pPr>
        <w:pStyle w:val="22"/>
        <w:numPr>
          <w:ilvl w:val="1"/>
          <w:numId w:val="13"/>
        </w:numPr>
        <w:tabs>
          <w:tab w:val="left" w:pos="1195"/>
        </w:tabs>
        <w:autoSpaceDE w:val="0"/>
        <w:autoSpaceDN w:val="0"/>
        <w:spacing w:before="1" w:line="360" w:lineRule="auto"/>
        <w:ind w:right="116" w:firstLine="434" w:firstLineChars="0"/>
        <w:rPr>
          <w:rFonts w:ascii="宋体" w:hAnsi="宋体"/>
          <w:szCs w:val="21"/>
        </w:rPr>
      </w:pPr>
      <w:r>
        <w:rPr>
          <w:rFonts w:ascii="宋体" w:hAnsi="宋体"/>
          <w:spacing w:val="-6"/>
          <w:szCs w:val="21"/>
        </w:rPr>
        <w:t>评标严格按照招</w:t>
      </w:r>
      <w:r>
        <w:rPr>
          <w:rFonts w:ascii="宋体" w:hAnsi="宋体"/>
          <w:szCs w:val="21"/>
        </w:rPr>
        <w:t>标文件的要求和条件进行。根据实际情况，在</w:t>
      </w:r>
      <w:r>
        <w:rPr>
          <w:rFonts w:ascii="宋体" w:hAnsi="宋体"/>
          <w:szCs w:val="21"/>
          <w:u w:val="single"/>
        </w:rPr>
        <w:t>投标人须知前附表</w:t>
      </w:r>
      <w:r>
        <w:rPr>
          <w:rFonts w:ascii="宋体" w:hAnsi="宋体"/>
          <w:spacing w:val="-7"/>
          <w:szCs w:val="21"/>
        </w:rPr>
        <w:t>中规定采用下列一种评标方法，详细评标方法和标准见招标文件第四章：</w:t>
      </w:r>
    </w:p>
    <w:p>
      <w:pPr>
        <w:pStyle w:val="22"/>
        <w:numPr>
          <w:ilvl w:val="0"/>
          <w:numId w:val="14"/>
        </w:numPr>
        <w:tabs>
          <w:tab w:val="left" w:pos="1262"/>
        </w:tabs>
        <w:autoSpaceDE w:val="0"/>
        <w:autoSpaceDN w:val="0"/>
        <w:spacing w:before="1" w:line="360" w:lineRule="auto"/>
        <w:ind w:right="356" w:firstLine="434" w:firstLineChars="0"/>
        <w:rPr>
          <w:rFonts w:ascii="宋体" w:hAnsi="宋体"/>
          <w:szCs w:val="21"/>
        </w:rPr>
      </w:pPr>
      <w:r>
        <w:rPr>
          <w:rFonts w:ascii="宋体" w:hAnsi="宋体"/>
          <w:szCs w:val="21"/>
        </w:rPr>
        <w:t>最低评标价法，是指投标文件满足招标文件全部实质性要求，且投标报价最低的投标人为中标候选人的评标方法。</w:t>
      </w:r>
    </w:p>
    <w:p>
      <w:pPr>
        <w:pStyle w:val="22"/>
        <w:numPr>
          <w:ilvl w:val="0"/>
          <w:numId w:val="14"/>
        </w:numPr>
        <w:tabs>
          <w:tab w:val="left" w:pos="1262"/>
        </w:tabs>
        <w:autoSpaceDE w:val="0"/>
        <w:autoSpaceDN w:val="0"/>
        <w:spacing w:before="2" w:line="360" w:lineRule="auto"/>
        <w:ind w:right="358" w:firstLine="434" w:firstLineChars="0"/>
        <w:rPr>
          <w:rFonts w:ascii="宋体" w:hAnsi="宋体"/>
          <w:szCs w:val="21"/>
        </w:rPr>
      </w:pPr>
      <w:r>
        <w:rPr>
          <w:rFonts w:ascii="宋体" w:hAnsi="宋体"/>
          <w:szCs w:val="21"/>
        </w:rPr>
        <w:t>综合评分法，是指投标文件满足招标文件全部实质性要求，且按照评审因素的量化指标评审得分最高的投标人为中标候选人的评标方法。</w:t>
      </w:r>
    </w:p>
    <w:p>
      <w:pPr>
        <w:pStyle w:val="22"/>
        <w:numPr>
          <w:ilvl w:val="1"/>
          <w:numId w:val="13"/>
        </w:numPr>
        <w:tabs>
          <w:tab w:val="left" w:pos="1195"/>
        </w:tabs>
        <w:autoSpaceDE w:val="0"/>
        <w:autoSpaceDN w:val="0"/>
        <w:spacing w:before="4" w:line="360" w:lineRule="auto"/>
        <w:ind w:right="358" w:firstLine="434" w:firstLineChars="0"/>
        <w:rPr>
          <w:rFonts w:ascii="宋体" w:hAnsi="宋体"/>
          <w:szCs w:val="21"/>
        </w:rPr>
      </w:pPr>
      <w:r>
        <w:rPr>
          <w:rFonts w:ascii="宋体" w:hAnsi="宋体"/>
          <w:spacing w:val="-8"/>
          <w:szCs w:val="21"/>
        </w:rPr>
        <w:t>根据《政府采购促进中小企业发展暂行办法</w:t>
      </w:r>
      <w:r>
        <w:rPr>
          <w:rFonts w:ascii="宋体" w:hAnsi="宋体"/>
          <w:spacing w:val="-176"/>
          <w:szCs w:val="21"/>
        </w:rPr>
        <w:t>》</w:t>
      </w:r>
      <w:r>
        <w:rPr>
          <w:rFonts w:ascii="宋体" w:hAnsi="宋体"/>
          <w:szCs w:val="21"/>
        </w:rPr>
        <w:t>（财库[2011]181</w:t>
      </w:r>
      <w:r>
        <w:rPr>
          <w:rFonts w:ascii="宋体" w:hAnsi="宋体"/>
          <w:spacing w:val="-30"/>
          <w:szCs w:val="21"/>
        </w:rPr>
        <w:t xml:space="preserve"> 号</w:t>
      </w:r>
      <w:r>
        <w:rPr>
          <w:rFonts w:ascii="宋体" w:hAnsi="宋体"/>
          <w:spacing w:val="-120"/>
          <w:szCs w:val="21"/>
        </w:rPr>
        <w:t>）</w:t>
      </w:r>
      <w:r>
        <w:rPr>
          <w:rFonts w:ascii="宋体" w:hAnsi="宋体"/>
          <w:spacing w:val="-59"/>
          <w:szCs w:val="21"/>
        </w:rPr>
        <w:t>、</w:t>
      </w:r>
      <w:r>
        <w:rPr>
          <w:rFonts w:ascii="宋体" w:hAnsi="宋体"/>
          <w:szCs w:val="21"/>
        </w:rPr>
        <w:t>《安徽省财政厅 安徽省经济和信息化委员会转发〈财政部工业和信息化部关于印发政府采购促进中小企业发展暂行办法〉的通知》（财购〔2012〕142 号）、《财政部 司法部关于政府采购支持监狱企业发展有关问题的通知》（财库〔2014〕68 号）和《三部门联合发布关于促进残疾人就业政府采购政策的通知》（财库〔2017〕141 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szCs w:val="21"/>
          <w:u w:val="single"/>
        </w:rPr>
        <w:t>投标人须知前附表中</w:t>
      </w:r>
      <w:r>
        <w:rPr>
          <w:rFonts w:ascii="宋体" w:hAnsi="宋体"/>
          <w:szCs w:val="21"/>
        </w:rPr>
        <w:t>规定的标准扣除后参与评审。对于同时属于小微企业、监狱企业或残疾人福利性单位的，不重复进行投标报价扣除。</w:t>
      </w:r>
    </w:p>
    <w:p>
      <w:pPr>
        <w:pStyle w:val="10"/>
        <w:spacing w:before="2" w:line="360" w:lineRule="auto"/>
        <w:ind w:right="356" w:firstLine="434"/>
        <w:jc w:val="both"/>
        <w:rPr>
          <w:sz w:val="21"/>
          <w:szCs w:val="21"/>
        </w:rPr>
      </w:pPr>
      <w:r>
        <w:rPr>
          <w:spacing w:val="-6"/>
          <w:sz w:val="21"/>
          <w:szCs w:val="21"/>
        </w:rPr>
        <w:t>联合协议中约定，小型、微型企业和监狱企业的协议合同金额占到联合体协</w:t>
      </w:r>
      <w:r>
        <w:rPr>
          <w:spacing w:val="-9"/>
          <w:sz w:val="21"/>
          <w:szCs w:val="21"/>
        </w:rPr>
        <w:t xml:space="preserve">议合同总金额 </w:t>
      </w:r>
      <w:r>
        <w:rPr>
          <w:sz w:val="21"/>
          <w:szCs w:val="21"/>
        </w:rPr>
        <w:t>30%</w:t>
      </w:r>
      <w:r>
        <w:rPr>
          <w:spacing w:val="-6"/>
          <w:sz w:val="21"/>
          <w:szCs w:val="21"/>
        </w:rPr>
        <w:t>以上的，可给予联合体投标报价按照</w:t>
      </w:r>
      <w:r>
        <w:rPr>
          <w:sz w:val="21"/>
          <w:szCs w:val="21"/>
          <w:u w:val="single"/>
        </w:rPr>
        <w:t>投标人须知前附表</w:t>
      </w:r>
      <w:r>
        <w:rPr>
          <w:spacing w:val="-5"/>
          <w:sz w:val="21"/>
          <w:szCs w:val="21"/>
        </w:rPr>
        <w:t>中规定</w:t>
      </w:r>
      <w:r>
        <w:rPr>
          <w:sz w:val="21"/>
          <w:szCs w:val="21"/>
        </w:rPr>
        <w:t>的标准扣除后参与评审。</w:t>
      </w:r>
    </w:p>
    <w:p>
      <w:pPr>
        <w:pStyle w:val="10"/>
        <w:spacing w:before="132" w:line="360" w:lineRule="auto"/>
        <w:ind w:right="298" w:firstLine="434"/>
        <w:rPr>
          <w:sz w:val="21"/>
          <w:szCs w:val="21"/>
        </w:rPr>
      </w:pPr>
      <w:r>
        <w:rPr>
          <w:sz w:val="21"/>
          <w:szCs w:val="21"/>
        </w:rPr>
        <w:t>联合体各方均为小型、微型企业和监狱企业的，联合体视同为小型、微型企业和监狱企业。</w:t>
      </w:r>
    </w:p>
    <w:p>
      <w:pPr>
        <w:pStyle w:val="7"/>
        <w:spacing w:before="1" w:line="360" w:lineRule="auto"/>
        <w:ind w:left="657"/>
        <w:rPr>
          <w:sz w:val="21"/>
          <w:szCs w:val="21"/>
        </w:rPr>
      </w:pPr>
      <w:r>
        <w:rPr>
          <w:sz w:val="21"/>
          <w:szCs w:val="21"/>
        </w:rPr>
        <w:t>23.废标</w:t>
      </w:r>
    </w:p>
    <w:p>
      <w:pPr>
        <w:pStyle w:val="10"/>
        <w:spacing w:before="161" w:line="360" w:lineRule="auto"/>
        <w:ind w:left="654"/>
        <w:rPr>
          <w:sz w:val="21"/>
          <w:szCs w:val="21"/>
        </w:rPr>
      </w:pPr>
      <w:r>
        <w:rPr>
          <w:sz w:val="21"/>
          <w:szCs w:val="21"/>
        </w:rPr>
        <w:t>出现下列情形之一，将导致项目废标：</w:t>
      </w:r>
    </w:p>
    <w:p>
      <w:pPr>
        <w:pStyle w:val="22"/>
        <w:numPr>
          <w:ilvl w:val="0"/>
          <w:numId w:val="15"/>
        </w:numPr>
        <w:tabs>
          <w:tab w:val="left" w:pos="1262"/>
        </w:tabs>
        <w:autoSpaceDE w:val="0"/>
        <w:autoSpaceDN w:val="0"/>
        <w:spacing w:before="160" w:line="360" w:lineRule="auto"/>
        <w:ind w:right="357" w:firstLine="434" w:firstLineChars="0"/>
        <w:rPr>
          <w:rFonts w:ascii="宋体" w:hAnsi="宋体"/>
          <w:szCs w:val="21"/>
        </w:rPr>
      </w:pPr>
      <w:r>
        <w:rPr>
          <w:rFonts w:ascii="宋体" w:hAnsi="宋体"/>
          <w:szCs w:val="21"/>
        </w:rPr>
        <w:t>符合专业条件的供应商或者对招标文件做实质性响应的供应商不足规定数量的；</w:t>
      </w:r>
    </w:p>
    <w:p>
      <w:pPr>
        <w:pStyle w:val="22"/>
        <w:numPr>
          <w:ilvl w:val="0"/>
          <w:numId w:val="15"/>
        </w:numPr>
        <w:tabs>
          <w:tab w:val="left" w:pos="1256"/>
        </w:tabs>
        <w:autoSpaceDE w:val="0"/>
        <w:autoSpaceDN w:val="0"/>
        <w:spacing w:before="1" w:line="360" w:lineRule="auto"/>
        <w:ind w:left="1255" w:hanging="602" w:firstLineChars="0"/>
        <w:rPr>
          <w:rFonts w:ascii="宋体" w:hAnsi="宋体"/>
          <w:szCs w:val="21"/>
        </w:rPr>
      </w:pPr>
      <w:r>
        <w:rPr>
          <w:rFonts w:ascii="宋体" w:hAnsi="宋体"/>
          <w:szCs w:val="21"/>
        </w:rPr>
        <w:t>出现影响采购公正的违法、违规行为的；</w:t>
      </w:r>
    </w:p>
    <w:p>
      <w:pPr>
        <w:pStyle w:val="22"/>
        <w:numPr>
          <w:ilvl w:val="0"/>
          <w:numId w:val="15"/>
        </w:numPr>
        <w:tabs>
          <w:tab w:val="left" w:pos="1256"/>
        </w:tabs>
        <w:autoSpaceDE w:val="0"/>
        <w:autoSpaceDN w:val="0"/>
        <w:spacing w:before="161" w:line="360" w:lineRule="auto"/>
        <w:ind w:left="1255" w:hanging="602" w:firstLineChars="0"/>
        <w:rPr>
          <w:rFonts w:ascii="宋体" w:hAnsi="宋体"/>
          <w:szCs w:val="21"/>
        </w:rPr>
      </w:pPr>
      <w:r>
        <w:rPr>
          <w:rFonts w:ascii="宋体" w:hAnsi="宋体"/>
          <w:szCs w:val="21"/>
        </w:rPr>
        <w:t>投标人的报价均超过了采购预算，采购人不能支付的；</w:t>
      </w:r>
    </w:p>
    <w:p>
      <w:pPr>
        <w:pStyle w:val="22"/>
        <w:numPr>
          <w:ilvl w:val="0"/>
          <w:numId w:val="15"/>
        </w:numPr>
        <w:tabs>
          <w:tab w:val="left" w:pos="1256"/>
        </w:tabs>
        <w:autoSpaceDE w:val="0"/>
        <w:autoSpaceDN w:val="0"/>
        <w:spacing w:before="161" w:line="360" w:lineRule="auto"/>
        <w:ind w:left="657" w:right="4269" w:hanging="3" w:firstLineChars="0"/>
        <w:rPr>
          <w:rFonts w:ascii="宋体" w:hAnsi="宋体"/>
          <w:b/>
          <w:szCs w:val="21"/>
        </w:rPr>
      </w:pPr>
      <w:r>
        <w:rPr>
          <w:rFonts w:ascii="宋体" w:hAnsi="宋体"/>
          <w:spacing w:val="-2"/>
          <w:szCs w:val="21"/>
        </w:rPr>
        <w:t>因重大变故，采购任务取消的。</w:t>
      </w:r>
    </w:p>
    <w:p>
      <w:pPr>
        <w:adjustRightInd w:val="0"/>
        <w:snapToGrid w:val="0"/>
        <w:spacing w:line="360" w:lineRule="auto"/>
        <w:ind w:firstLine="724" w:firstLineChars="345"/>
        <w:jc w:val="left"/>
        <w:rPr>
          <w:rFonts w:ascii="宋体" w:hAnsi="宋体"/>
          <w:szCs w:val="21"/>
        </w:rPr>
      </w:pPr>
      <w:r>
        <w:rPr>
          <w:rFonts w:hint="eastAsia" w:ascii="宋体" w:hAnsi="宋体"/>
          <w:szCs w:val="21"/>
        </w:rPr>
        <w:t>注：公开招标的货物、服务采购项目，招标过程中提交投标文件或者经评审实质性响应招标文件要求的供应商只有两家时，采购人按照本《政府采购非招标采购方式管理办法》(财政部74号令）、阜阳市财政局印发《进一步深化政府采购“放管服”改革的通知》第五条“</w:t>
      </w:r>
      <w:r>
        <w:rPr>
          <w:rFonts w:hint="eastAsia" w:ascii="宋体" w:hAnsi="宋体"/>
          <w:color w:val="333333"/>
          <w:szCs w:val="21"/>
          <w:shd w:val="clear" w:color="auto" w:fill="FFFFFF"/>
        </w:rPr>
        <w:t>对已经采用公开招标方式采购的市级政府集中采购项目，在招标文件没有不合理条款、招标程序符合规定的前提下，提交投标文件或者经评审实质性响应招标文件要求的供应商不足三家，需采用非公开招标方式（单一来源除外）采购的，采购人可在评审现场提出。应征询现场符合条件的供应商同意，且现场所有评审专家出具招标文件没有不合理条款、政府采购中心出具招标程序等符合规定的书面意见，经报请财政部门同意可现场实施，采购人书面申请可在事后予以补充。</w:t>
      </w:r>
      <w:r>
        <w:rPr>
          <w:rFonts w:hint="eastAsia" w:ascii="宋体" w:hAnsi="宋体"/>
          <w:szCs w:val="21"/>
        </w:rPr>
        <w:t>”报财政部门批准前采购人需提交以下材料：</w:t>
      </w:r>
    </w:p>
    <w:p>
      <w:pPr>
        <w:pStyle w:val="22"/>
        <w:numPr>
          <w:ilvl w:val="0"/>
          <w:numId w:val="16"/>
        </w:numPr>
        <w:adjustRightInd w:val="0"/>
        <w:snapToGrid w:val="0"/>
        <w:spacing w:line="360" w:lineRule="auto"/>
        <w:ind w:firstLineChars="0"/>
        <w:jc w:val="left"/>
        <w:rPr>
          <w:rFonts w:ascii="宋体" w:hAnsi="宋体"/>
          <w:szCs w:val="21"/>
        </w:rPr>
      </w:pPr>
      <w:r>
        <w:rPr>
          <w:rFonts w:hint="eastAsia" w:ascii="宋体" w:hAnsi="宋体"/>
          <w:szCs w:val="21"/>
        </w:rPr>
        <w:t>评标委员会或者3名以上评审专家出具的招标文件没有不合理条款的论证意见。</w:t>
      </w:r>
    </w:p>
    <w:p>
      <w:pPr>
        <w:pStyle w:val="22"/>
        <w:numPr>
          <w:ilvl w:val="0"/>
          <w:numId w:val="16"/>
        </w:numPr>
        <w:adjustRightInd w:val="0"/>
        <w:snapToGrid w:val="0"/>
        <w:spacing w:line="360" w:lineRule="auto"/>
        <w:ind w:firstLineChars="0"/>
        <w:jc w:val="left"/>
        <w:rPr>
          <w:rFonts w:ascii="宋体" w:hAnsi="宋体"/>
          <w:szCs w:val="21"/>
        </w:rPr>
      </w:pPr>
      <w:r>
        <w:rPr>
          <w:rFonts w:hint="eastAsia" w:ascii="宋体" w:hAnsi="宋体"/>
          <w:szCs w:val="21"/>
        </w:rPr>
        <w:t>在省级以上财政部门指定的媒体上发布招标公告的证明材料。</w:t>
      </w:r>
    </w:p>
    <w:p>
      <w:pPr>
        <w:pStyle w:val="22"/>
        <w:numPr>
          <w:ilvl w:val="0"/>
          <w:numId w:val="16"/>
        </w:numPr>
        <w:adjustRightInd w:val="0"/>
        <w:snapToGrid w:val="0"/>
        <w:spacing w:line="360" w:lineRule="auto"/>
        <w:ind w:firstLineChars="0"/>
        <w:jc w:val="left"/>
        <w:rPr>
          <w:rFonts w:ascii="宋体" w:hAnsi="宋体"/>
          <w:szCs w:val="21"/>
        </w:rPr>
      </w:pPr>
      <w:r>
        <w:rPr>
          <w:rFonts w:hint="eastAsia" w:ascii="宋体" w:hAnsi="宋体"/>
          <w:szCs w:val="21"/>
        </w:rPr>
        <w:t>采购人、采购代理机构出具的对招标文件和招标过程是否有供应商质疑及质疑处理情况的说明.</w:t>
      </w:r>
    </w:p>
    <w:p>
      <w:pPr>
        <w:pStyle w:val="22"/>
        <w:numPr>
          <w:ilvl w:val="0"/>
          <w:numId w:val="16"/>
        </w:numPr>
        <w:adjustRightInd w:val="0"/>
        <w:snapToGrid w:val="0"/>
        <w:spacing w:line="360" w:lineRule="auto"/>
        <w:ind w:firstLineChars="0"/>
        <w:jc w:val="left"/>
        <w:rPr>
          <w:rFonts w:ascii="宋体" w:hAnsi="宋体"/>
          <w:szCs w:val="21"/>
        </w:rPr>
      </w:pPr>
      <w:r>
        <w:rPr>
          <w:rFonts w:hint="eastAsia" w:ascii="宋体" w:hAnsi="宋体"/>
          <w:color w:val="333333"/>
          <w:szCs w:val="21"/>
          <w:shd w:val="clear" w:color="auto" w:fill="FFFFFF"/>
        </w:rPr>
        <w:t>政府采购中心出具招标程序等符合规定的书面意见。</w:t>
      </w:r>
    </w:p>
    <w:p>
      <w:pPr>
        <w:pStyle w:val="22"/>
        <w:numPr>
          <w:ilvl w:val="0"/>
          <w:numId w:val="16"/>
        </w:numPr>
        <w:adjustRightInd w:val="0"/>
        <w:snapToGrid w:val="0"/>
        <w:spacing w:line="360" w:lineRule="auto"/>
        <w:ind w:firstLineChars="0"/>
        <w:jc w:val="left"/>
        <w:rPr>
          <w:rFonts w:ascii="宋体" w:hAnsi="宋体"/>
          <w:szCs w:val="21"/>
        </w:rPr>
      </w:pPr>
      <w:r>
        <w:rPr>
          <w:rFonts w:hint="eastAsia" w:ascii="宋体" w:hAnsi="宋体"/>
          <w:szCs w:val="21"/>
        </w:rPr>
        <w:t>法律规定的其他材料。</w:t>
      </w:r>
    </w:p>
    <w:p>
      <w:pPr>
        <w:pStyle w:val="22"/>
        <w:tabs>
          <w:tab w:val="left" w:pos="1256"/>
        </w:tabs>
        <w:autoSpaceDE w:val="0"/>
        <w:autoSpaceDN w:val="0"/>
        <w:spacing w:before="161" w:line="360" w:lineRule="auto"/>
        <w:ind w:left="657" w:right="4269" w:firstLine="0" w:firstLineChars="0"/>
        <w:jc w:val="left"/>
        <w:rPr>
          <w:rFonts w:ascii="宋体" w:hAnsi="宋体"/>
          <w:b/>
          <w:szCs w:val="21"/>
        </w:rPr>
      </w:pPr>
      <w:r>
        <w:rPr>
          <w:rFonts w:ascii="宋体" w:hAnsi="宋体"/>
          <w:b/>
          <w:szCs w:val="21"/>
        </w:rPr>
        <w:t>24.保密要求</w:t>
      </w:r>
    </w:p>
    <w:p>
      <w:pPr>
        <w:pStyle w:val="22"/>
        <w:numPr>
          <w:ilvl w:val="1"/>
          <w:numId w:val="17"/>
        </w:numPr>
        <w:tabs>
          <w:tab w:val="left" w:pos="1195"/>
        </w:tabs>
        <w:autoSpaceDE w:val="0"/>
        <w:autoSpaceDN w:val="0"/>
        <w:spacing w:before="1" w:line="360" w:lineRule="auto"/>
        <w:ind w:hanging="541" w:firstLineChars="0"/>
        <w:rPr>
          <w:rFonts w:ascii="宋体" w:hAnsi="宋体"/>
          <w:szCs w:val="21"/>
        </w:rPr>
      </w:pPr>
      <w:r>
        <w:rPr>
          <w:rFonts w:ascii="宋体" w:hAnsi="宋体"/>
          <w:szCs w:val="21"/>
        </w:rPr>
        <w:t>评标将在严格保密的情况下进行。</w:t>
      </w:r>
    </w:p>
    <w:p>
      <w:pPr>
        <w:pStyle w:val="22"/>
        <w:numPr>
          <w:ilvl w:val="1"/>
          <w:numId w:val="17"/>
        </w:numPr>
        <w:tabs>
          <w:tab w:val="left" w:pos="1195"/>
        </w:tabs>
        <w:autoSpaceDE w:val="0"/>
        <w:autoSpaceDN w:val="0"/>
        <w:spacing w:before="161" w:line="360" w:lineRule="auto"/>
        <w:ind w:left="220" w:right="358" w:firstLine="434" w:firstLineChars="0"/>
        <w:rPr>
          <w:rFonts w:ascii="宋体" w:hAnsi="宋体"/>
          <w:szCs w:val="21"/>
        </w:rPr>
      </w:pPr>
      <w:r>
        <w:rPr>
          <w:rFonts w:ascii="宋体" w:hAnsi="宋体"/>
          <w:spacing w:val="-8"/>
          <w:szCs w:val="21"/>
        </w:rPr>
        <w:t>有关人员应当遵守评标工作纪律，不得泄露评标文件、评标情况和评标</w:t>
      </w:r>
      <w:r>
        <w:rPr>
          <w:rFonts w:ascii="宋体" w:hAnsi="宋体"/>
          <w:szCs w:val="21"/>
        </w:rPr>
        <w:t>中获悉的国家秘密、商业秘密。</w:t>
      </w:r>
    </w:p>
    <w:p>
      <w:pPr>
        <w:pStyle w:val="7"/>
        <w:numPr>
          <w:ilvl w:val="0"/>
          <w:numId w:val="18"/>
        </w:numPr>
        <w:tabs>
          <w:tab w:val="left" w:pos="1022"/>
        </w:tabs>
        <w:spacing w:before="1" w:line="360" w:lineRule="auto"/>
        <w:rPr>
          <w:sz w:val="21"/>
          <w:szCs w:val="21"/>
        </w:rPr>
      </w:pPr>
      <w:r>
        <w:rPr>
          <w:sz w:val="21"/>
          <w:szCs w:val="21"/>
        </w:rPr>
        <w:t>中标候选人的确定原则及标准</w:t>
      </w:r>
    </w:p>
    <w:p>
      <w:pPr>
        <w:pStyle w:val="22"/>
        <w:numPr>
          <w:ilvl w:val="1"/>
          <w:numId w:val="18"/>
        </w:numPr>
        <w:tabs>
          <w:tab w:val="left" w:pos="1195"/>
        </w:tabs>
        <w:autoSpaceDE w:val="0"/>
        <w:autoSpaceDN w:val="0"/>
        <w:spacing w:before="161" w:line="360" w:lineRule="auto"/>
        <w:ind w:right="357" w:firstLine="434" w:firstLineChars="0"/>
        <w:rPr>
          <w:rFonts w:ascii="宋体" w:hAnsi="宋体"/>
          <w:spacing w:val="-6"/>
          <w:szCs w:val="21"/>
        </w:rPr>
      </w:pPr>
      <w:r>
        <w:rPr>
          <w:rFonts w:ascii="宋体" w:hAnsi="宋体"/>
          <w:spacing w:val="-6"/>
          <w:szCs w:val="21"/>
        </w:rPr>
        <w:t>评标委员会依据本项目招标文件所约定的评标方法，对实质上响应招标</w:t>
      </w:r>
      <w:r>
        <w:rPr>
          <w:rFonts w:ascii="宋体" w:hAnsi="宋体"/>
          <w:szCs w:val="21"/>
        </w:rPr>
        <w:t>文件的投标人按下列方法进行排序，确定中标候</w:t>
      </w:r>
      <w:r>
        <w:rPr>
          <w:rFonts w:ascii="宋体" w:hAnsi="宋体"/>
          <w:spacing w:val="-6"/>
          <w:szCs w:val="21"/>
        </w:rPr>
        <w:t>选人：</w:t>
      </w:r>
    </w:p>
    <w:p>
      <w:pPr>
        <w:tabs>
          <w:tab w:val="left" w:pos="1195"/>
        </w:tabs>
        <w:autoSpaceDE w:val="0"/>
        <w:autoSpaceDN w:val="0"/>
        <w:spacing w:before="161" w:line="360" w:lineRule="auto"/>
        <w:ind w:left="220" w:leftChars="105" w:right="357" w:firstLine="198" w:firstLineChars="100"/>
        <w:rPr>
          <w:rFonts w:ascii="宋体" w:hAnsi="宋体"/>
          <w:spacing w:val="-6"/>
          <w:szCs w:val="21"/>
        </w:rPr>
      </w:pPr>
      <w:r>
        <w:rPr>
          <w:rFonts w:hint="eastAsia" w:ascii="宋体" w:hAnsi="宋体"/>
          <w:spacing w:val="-6"/>
          <w:szCs w:val="21"/>
        </w:rPr>
        <w:t>（1）</w:t>
      </w:r>
      <w:r>
        <w:rPr>
          <w:rFonts w:ascii="宋体" w:hAnsi="宋体"/>
          <w:spacing w:val="-6"/>
          <w:szCs w:val="21"/>
        </w:rPr>
        <w:t>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采取评标委员会抽签方式确定中标候选顺序。</w:t>
      </w:r>
    </w:p>
    <w:p>
      <w:pPr>
        <w:tabs>
          <w:tab w:val="left" w:pos="1195"/>
        </w:tabs>
        <w:autoSpaceDE w:val="0"/>
        <w:autoSpaceDN w:val="0"/>
        <w:spacing w:before="161" w:line="360" w:lineRule="auto"/>
        <w:ind w:left="82" w:leftChars="39" w:right="357" w:firstLine="396" w:firstLineChars="200"/>
        <w:rPr>
          <w:rFonts w:ascii="宋体" w:hAnsi="宋体"/>
          <w:spacing w:val="-6"/>
          <w:szCs w:val="21"/>
        </w:rPr>
      </w:pPr>
      <w:r>
        <w:rPr>
          <w:rFonts w:hint="eastAsia" w:ascii="宋体" w:hAnsi="宋体"/>
          <w:spacing w:val="-6"/>
          <w:szCs w:val="21"/>
        </w:rPr>
        <w:t>（2）</w:t>
      </w:r>
      <w:r>
        <w:rPr>
          <w:rFonts w:ascii="宋体" w:hAnsi="宋体"/>
          <w:spacing w:val="-6"/>
          <w:szCs w:val="21"/>
        </w:rPr>
        <w:t>采用综合评分法的，评标结果按评审后得分由高到低顺序排列。得分相同的，按投标报价由低到高顺序排列。得分与投标报价均相同的，则采取评标委员会抽签方式确定中标候选顺序。</w:t>
      </w:r>
    </w:p>
    <w:p>
      <w:pPr>
        <w:pStyle w:val="7"/>
        <w:numPr>
          <w:ilvl w:val="0"/>
          <w:numId w:val="18"/>
        </w:numPr>
        <w:tabs>
          <w:tab w:val="left" w:pos="1022"/>
        </w:tabs>
        <w:spacing w:before="3" w:line="360" w:lineRule="auto"/>
        <w:rPr>
          <w:sz w:val="21"/>
          <w:szCs w:val="21"/>
        </w:rPr>
      </w:pPr>
      <w:r>
        <w:rPr>
          <w:sz w:val="21"/>
          <w:szCs w:val="21"/>
        </w:rPr>
        <w:t>确定中标候选人和中标人</w:t>
      </w:r>
    </w:p>
    <w:p>
      <w:pPr>
        <w:pStyle w:val="22"/>
        <w:numPr>
          <w:ilvl w:val="1"/>
          <w:numId w:val="18"/>
        </w:numPr>
        <w:tabs>
          <w:tab w:val="left" w:pos="1195"/>
        </w:tabs>
        <w:autoSpaceDE w:val="0"/>
        <w:autoSpaceDN w:val="0"/>
        <w:spacing w:before="160" w:line="360" w:lineRule="auto"/>
        <w:ind w:right="356" w:firstLine="434" w:firstLineChars="0"/>
        <w:rPr>
          <w:rFonts w:ascii="宋体" w:hAnsi="宋体"/>
          <w:szCs w:val="21"/>
        </w:rPr>
      </w:pPr>
      <w:r>
        <w:rPr>
          <w:rFonts w:ascii="宋体" w:hAnsi="宋体"/>
          <w:spacing w:val="-9"/>
          <w:szCs w:val="21"/>
        </w:rPr>
        <w:t>评标委员会将根据评标标准，按</w:t>
      </w:r>
      <w:r>
        <w:rPr>
          <w:rFonts w:ascii="宋体" w:hAnsi="宋体"/>
          <w:szCs w:val="21"/>
          <w:u w:val="single"/>
        </w:rPr>
        <w:t>投标人须知前附表</w:t>
      </w:r>
      <w:r>
        <w:rPr>
          <w:rFonts w:ascii="宋体" w:hAnsi="宋体"/>
          <w:spacing w:val="-2"/>
          <w:szCs w:val="21"/>
        </w:rPr>
        <w:t>中规定数量推荐中标</w:t>
      </w:r>
      <w:r>
        <w:rPr>
          <w:rFonts w:ascii="宋体" w:hAnsi="宋体"/>
          <w:szCs w:val="21"/>
        </w:rPr>
        <w:t>候选人。</w:t>
      </w:r>
    </w:p>
    <w:p>
      <w:pPr>
        <w:pStyle w:val="22"/>
        <w:numPr>
          <w:ilvl w:val="1"/>
          <w:numId w:val="18"/>
        </w:numPr>
        <w:tabs>
          <w:tab w:val="left" w:pos="1195"/>
        </w:tabs>
        <w:autoSpaceDE w:val="0"/>
        <w:autoSpaceDN w:val="0"/>
        <w:spacing w:before="1" w:line="360" w:lineRule="auto"/>
        <w:ind w:left="1194" w:hanging="541" w:firstLineChars="0"/>
        <w:rPr>
          <w:rFonts w:ascii="宋体" w:hAnsi="宋体"/>
          <w:szCs w:val="21"/>
        </w:rPr>
      </w:pPr>
      <w:r>
        <w:rPr>
          <w:rFonts w:ascii="宋体" w:hAnsi="宋体"/>
          <w:szCs w:val="21"/>
        </w:rPr>
        <w:t>按</w:t>
      </w:r>
      <w:r>
        <w:rPr>
          <w:rFonts w:ascii="宋体" w:hAnsi="宋体"/>
          <w:szCs w:val="21"/>
          <w:u w:val="single"/>
        </w:rPr>
        <w:t>投标人须知前附表</w:t>
      </w:r>
      <w:r>
        <w:rPr>
          <w:rFonts w:ascii="宋体" w:hAnsi="宋体"/>
          <w:szCs w:val="21"/>
        </w:rPr>
        <w:t>中规定，由评标委员会或采购人确定中标人。</w:t>
      </w:r>
    </w:p>
    <w:p>
      <w:pPr>
        <w:pStyle w:val="22"/>
        <w:numPr>
          <w:ilvl w:val="1"/>
          <w:numId w:val="18"/>
        </w:numPr>
        <w:tabs>
          <w:tab w:val="left" w:pos="1195"/>
        </w:tabs>
        <w:autoSpaceDE w:val="0"/>
        <w:autoSpaceDN w:val="0"/>
        <w:spacing w:before="161" w:line="360" w:lineRule="auto"/>
        <w:ind w:right="361" w:firstLine="434" w:firstLineChars="0"/>
        <w:rPr>
          <w:rFonts w:ascii="宋体" w:hAnsi="宋体"/>
          <w:szCs w:val="21"/>
        </w:rPr>
      </w:pPr>
      <w:r>
        <w:rPr>
          <w:rFonts w:ascii="宋体" w:hAnsi="宋体"/>
          <w:spacing w:val="-8"/>
          <w:szCs w:val="21"/>
        </w:rPr>
        <w:t>因重大变故采购任务取消时，采购人有权拒绝任何投标人中标，且对受</w:t>
      </w:r>
      <w:r>
        <w:rPr>
          <w:rFonts w:ascii="宋体" w:hAnsi="宋体"/>
          <w:szCs w:val="21"/>
        </w:rPr>
        <w:t>影响的投标人不承担任何责任。</w:t>
      </w:r>
    </w:p>
    <w:p>
      <w:pPr>
        <w:pStyle w:val="7"/>
        <w:numPr>
          <w:ilvl w:val="0"/>
          <w:numId w:val="18"/>
        </w:numPr>
        <w:tabs>
          <w:tab w:val="left" w:pos="1022"/>
        </w:tabs>
        <w:spacing w:line="360" w:lineRule="auto"/>
        <w:rPr>
          <w:sz w:val="21"/>
          <w:szCs w:val="21"/>
        </w:rPr>
      </w:pPr>
      <w:r>
        <w:rPr>
          <w:sz w:val="21"/>
          <w:szCs w:val="21"/>
        </w:rPr>
        <w:t>编写评标报告</w:t>
      </w:r>
    </w:p>
    <w:p>
      <w:pPr>
        <w:pStyle w:val="10"/>
        <w:spacing w:before="160" w:line="360" w:lineRule="auto"/>
        <w:ind w:right="357" w:firstLine="434"/>
        <w:jc w:val="both"/>
        <w:rPr>
          <w:sz w:val="21"/>
          <w:szCs w:val="21"/>
        </w:rPr>
      </w:pPr>
      <w:r>
        <w:rPr>
          <w:spacing w:val="3"/>
          <w:sz w:val="21"/>
          <w:szCs w:val="21"/>
        </w:rPr>
        <w:t>评标报告是根据全体评标委员会成员签字的原始评标记录和评标结果编写</w:t>
      </w:r>
      <w:r>
        <w:rPr>
          <w:spacing w:val="-9"/>
          <w:sz w:val="21"/>
          <w:szCs w:val="21"/>
        </w:rPr>
        <w:t>的报告，评标报告由评标委员会全体成员签字。对评标结论持有异议的评标委员</w:t>
      </w:r>
      <w:r>
        <w:rPr>
          <w:spacing w:val="-6"/>
          <w:sz w:val="21"/>
          <w:szCs w:val="21"/>
        </w:rPr>
        <w:t>会成员可以书面方式阐述其不同意见和理由。评标委员会成员拒绝在评标报告上</w:t>
      </w:r>
      <w:r>
        <w:rPr>
          <w:sz w:val="21"/>
          <w:szCs w:val="21"/>
        </w:rPr>
        <w:t>签字且不陈述其不同意见和理由的，视为同意评标结论。</w:t>
      </w:r>
    </w:p>
    <w:p>
      <w:pPr>
        <w:pStyle w:val="7"/>
        <w:numPr>
          <w:ilvl w:val="0"/>
          <w:numId w:val="18"/>
        </w:numPr>
        <w:tabs>
          <w:tab w:val="left" w:pos="1022"/>
        </w:tabs>
        <w:spacing w:before="3" w:line="360" w:lineRule="auto"/>
        <w:rPr>
          <w:sz w:val="21"/>
          <w:szCs w:val="21"/>
        </w:rPr>
      </w:pPr>
      <w:r>
        <w:rPr>
          <w:sz w:val="21"/>
          <w:szCs w:val="21"/>
        </w:rPr>
        <w:t>中标公告</w:t>
      </w:r>
    </w:p>
    <w:p>
      <w:pPr>
        <w:pStyle w:val="22"/>
        <w:numPr>
          <w:ilvl w:val="1"/>
          <w:numId w:val="18"/>
        </w:numPr>
        <w:tabs>
          <w:tab w:val="left" w:pos="1195"/>
        </w:tabs>
        <w:autoSpaceDE w:val="0"/>
        <w:autoSpaceDN w:val="0"/>
        <w:spacing w:before="160" w:line="360" w:lineRule="auto"/>
        <w:ind w:right="117" w:firstLine="434" w:firstLineChars="0"/>
        <w:rPr>
          <w:rFonts w:ascii="宋体" w:hAnsi="宋体"/>
          <w:szCs w:val="21"/>
        </w:rPr>
      </w:pPr>
      <w:r>
        <w:rPr>
          <w:rFonts w:ascii="宋体" w:hAnsi="宋体"/>
          <w:szCs w:val="21"/>
        </w:rPr>
        <w:t>除</w:t>
      </w:r>
      <w:r>
        <w:rPr>
          <w:rFonts w:ascii="宋体" w:hAnsi="宋体"/>
          <w:szCs w:val="21"/>
          <w:u w:val="single"/>
        </w:rPr>
        <w:t>投标人须知前附表</w:t>
      </w:r>
      <w:r>
        <w:rPr>
          <w:rFonts w:ascii="宋体" w:hAnsi="宋体"/>
          <w:spacing w:val="-7"/>
          <w:szCs w:val="21"/>
        </w:rPr>
        <w:t xml:space="preserve">规定由评标委员会直接确定中标人外，在评标结束 </w:t>
      </w:r>
      <w:r>
        <w:rPr>
          <w:rFonts w:ascii="宋体" w:hAnsi="宋体"/>
          <w:spacing w:val="-32"/>
          <w:szCs w:val="21"/>
        </w:rPr>
        <w:t xml:space="preserve">后 </w:t>
      </w:r>
      <w:r>
        <w:rPr>
          <w:rFonts w:ascii="宋体" w:hAnsi="宋体"/>
          <w:szCs w:val="21"/>
        </w:rPr>
        <w:t>2</w:t>
      </w:r>
      <w:r>
        <w:rPr>
          <w:rFonts w:ascii="宋体" w:hAnsi="宋体"/>
          <w:spacing w:val="-13"/>
          <w:szCs w:val="21"/>
        </w:rPr>
        <w:t xml:space="preserve"> 个工作日内，采购代理机构将评标报告送采购人。采购人应当自收到评标报</w:t>
      </w:r>
      <w:r>
        <w:rPr>
          <w:rFonts w:ascii="宋体" w:hAnsi="宋体"/>
          <w:spacing w:val="-23"/>
          <w:szCs w:val="21"/>
        </w:rPr>
        <w:t xml:space="preserve">告之日起 </w:t>
      </w:r>
      <w:r>
        <w:rPr>
          <w:rFonts w:ascii="宋体" w:hAnsi="宋体"/>
          <w:szCs w:val="21"/>
        </w:rPr>
        <w:t>5</w:t>
      </w:r>
      <w:r>
        <w:rPr>
          <w:rFonts w:ascii="宋体" w:hAnsi="宋体"/>
          <w:spacing w:val="-14"/>
          <w:szCs w:val="21"/>
        </w:rPr>
        <w:t xml:space="preserve"> 个工作日内，在评标报告确定的中标候选人名单中按顺序确定中标人。</w:t>
      </w:r>
      <w:r>
        <w:rPr>
          <w:rFonts w:ascii="宋体" w:hAnsi="宋体"/>
          <w:spacing w:val="-10"/>
          <w:szCs w:val="21"/>
        </w:rPr>
        <w:t>中标候选人并列的，由采购人或者采购人委托评标委员会按照招标文件规定的方 式确定中标人；招标文件未规定的，采取随机抽取的方式确定。</w:t>
      </w:r>
    </w:p>
    <w:p>
      <w:pPr>
        <w:pStyle w:val="22"/>
        <w:tabs>
          <w:tab w:val="left" w:pos="1195"/>
        </w:tabs>
        <w:autoSpaceDE w:val="0"/>
        <w:autoSpaceDN w:val="0"/>
        <w:spacing w:before="160" w:line="360" w:lineRule="auto"/>
        <w:ind w:left="654" w:right="117"/>
        <w:jc w:val="left"/>
        <w:rPr>
          <w:rFonts w:ascii="宋体" w:hAnsi="宋体"/>
          <w:szCs w:val="21"/>
        </w:rPr>
      </w:pPr>
      <w:r>
        <w:rPr>
          <w:rFonts w:hint="eastAsia" w:ascii="宋体" w:hAnsi="宋体"/>
          <w:szCs w:val="21"/>
        </w:rPr>
        <w:t>注：</w:t>
      </w:r>
    </w:p>
    <w:p>
      <w:pPr>
        <w:pStyle w:val="22"/>
        <w:tabs>
          <w:tab w:val="left" w:pos="1195"/>
        </w:tabs>
        <w:autoSpaceDE w:val="0"/>
        <w:autoSpaceDN w:val="0"/>
        <w:spacing w:before="160" w:line="360" w:lineRule="auto"/>
        <w:ind w:left="654" w:right="117"/>
        <w:jc w:val="left"/>
        <w:rPr>
          <w:rFonts w:ascii="宋体" w:hAnsi="宋体"/>
          <w:szCs w:val="21"/>
        </w:rPr>
      </w:pPr>
      <w:r>
        <w:rPr>
          <w:rFonts w:hint="eastAsia" w:ascii="宋体" w:hAnsi="宋体"/>
          <w:szCs w:val="21"/>
        </w:rPr>
        <w:t>1、采购人定标前对中标候选人进行信用查询，如中标候选人存在不良信用记录，采购人应取消中标候选人资格，并按规定予以处理。</w:t>
      </w:r>
    </w:p>
    <w:p>
      <w:pPr>
        <w:pStyle w:val="22"/>
        <w:tabs>
          <w:tab w:val="left" w:pos="1195"/>
        </w:tabs>
        <w:autoSpaceDE w:val="0"/>
        <w:autoSpaceDN w:val="0"/>
        <w:spacing w:before="160" w:line="360" w:lineRule="auto"/>
        <w:ind w:left="654" w:right="117"/>
        <w:jc w:val="left"/>
        <w:rPr>
          <w:rFonts w:ascii="宋体" w:hAnsi="宋体"/>
          <w:szCs w:val="21"/>
        </w:rPr>
      </w:pPr>
      <w:r>
        <w:rPr>
          <w:rFonts w:hint="eastAsia" w:ascii="宋体" w:hAnsi="宋体"/>
          <w:szCs w:val="21"/>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pPr>
        <w:pStyle w:val="22"/>
        <w:tabs>
          <w:tab w:val="left" w:pos="1195"/>
        </w:tabs>
        <w:autoSpaceDE w:val="0"/>
        <w:autoSpaceDN w:val="0"/>
        <w:spacing w:before="160" w:line="360" w:lineRule="auto"/>
        <w:ind w:left="654" w:right="117"/>
        <w:jc w:val="left"/>
        <w:rPr>
          <w:rFonts w:ascii="宋体" w:hAnsi="宋体"/>
          <w:szCs w:val="21"/>
        </w:rPr>
      </w:pPr>
      <w:r>
        <w:rPr>
          <w:rFonts w:hint="eastAsia" w:ascii="宋体" w:hAnsi="宋体"/>
          <w:szCs w:val="21"/>
        </w:rPr>
        <w:t xml:space="preserve">3、以联合体形式参加投标的，联合体任何成员存在以上不良信用记录的，不得确定为中标供应商。 </w:t>
      </w:r>
    </w:p>
    <w:p>
      <w:pPr>
        <w:pStyle w:val="22"/>
        <w:tabs>
          <w:tab w:val="left" w:pos="1195"/>
        </w:tabs>
        <w:autoSpaceDE w:val="0"/>
        <w:autoSpaceDN w:val="0"/>
        <w:spacing w:before="160" w:line="360" w:lineRule="auto"/>
        <w:ind w:left="654" w:right="117"/>
        <w:jc w:val="left"/>
        <w:rPr>
          <w:rFonts w:ascii="宋体" w:hAnsi="宋体"/>
          <w:szCs w:val="21"/>
        </w:rPr>
      </w:pPr>
      <w:r>
        <w:rPr>
          <w:rFonts w:hint="eastAsia" w:ascii="宋体" w:hAnsi="宋体"/>
          <w:szCs w:val="21"/>
        </w:rPr>
        <w:t xml:space="preserve">4、信用信息查询渠道：中国政府采购网（www.ccgp.gov.cn）、“信用中国”网站（www.creditchina.gov.cn）。 </w:t>
      </w:r>
    </w:p>
    <w:p>
      <w:pPr>
        <w:pStyle w:val="22"/>
        <w:tabs>
          <w:tab w:val="left" w:pos="1195"/>
        </w:tabs>
        <w:autoSpaceDE w:val="0"/>
        <w:autoSpaceDN w:val="0"/>
        <w:spacing w:before="160" w:line="360" w:lineRule="auto"/>
        <w:ind w:left="653" w:leftChars="311" w:right="117" w:firstLine="315" w:firstLineChars="150"/>
        <w:jc w:val="left"/>
        <w:rPr>
          <w:rFonts w:ascii="宋体" w:hAnsi="宋体"/>
          <w:szCs w:val="21"/>
        </w:rPr>
      </w:pPr>
      <w:r>
        <w:rPr>
          <w:rFonts w:hint="eastAsia" w:ascii="宋体" w:hAnsi="宋体"/>
          <w:szCs w:val="21"/>
        </w:rPr>
        <w:t>5、信用信息记录方式：采购人将查询网页打印、签字并存档备查。</w:t>
      </w:r>
    </w:p>
    <w:p>
      <w:pPr>
        <w:pStyle w:val="22"/>
        <w:numPr>
          <w:ilvl w:val="1"/>
          <w:numId w:val="18"/>
        </w:numPr>
        <w:tabs>
          <w:tab w:val="left" w:pos="1195"/>
        </w:tabs>
        <w:autoSpaceDE w:val="0"/>
        <w:autoSpaceDN w:val="0"/>
        <w:spacing w:before="4" w:line="360" w:lineRule="auto"/>
        <w:ind w:right="212" w:firstLine="434" w:firstLineChars="0"/>
        <w:rPr>
          <w:rFonts w:ascii="宋体" w:hAnsi="宋体"/>
          <w:spacing w:val="-1"/>
          <w:szCs w:val="21"/>
        </w:rPr>
      </w:pPr>
      <w:r>
        <w:rPr>
          <w:rFonts w:hint="eastAsia" w:ascii="宋体" w:hAnsi="宋体"/>
          <w:spacing w:val="-1"/>
          <w:szCs w:val="21"/>
          <w:lang w:val="en-US" w:eastAsia="zh-CN"/>
        </w:rPr>
        <w:t xml:space="preserve"> </w:t>
      </w:r>
      <w:r>
        <w:rPr>
          <w:rFonts w:hint="eastAsia" w:ascii="宋体" w:hAnsi="宋体"/>
          <w:spacing w:val="-1"/>
          <w:szCs w:val="21"/>
        </w:rPr>
        <w:t>自中标人确定之日起 2 个工作日内，采购代理机构将在</w:t>
      </w:r>
      <w:r>
        <w:rPr>
          <w:rFonts w:hint="eastAsia" w:ascii="宋体" w:hAnsi="宋体"/>
          <w:spacing w:val="-1"/>
          <w:szCs w:val="21"/>
          <w:lang w:eastAsia="zh-CN"/>
        </w:rPr>
        <w:t>安徽省招标投标信息网、太和县中医院官网</w:t>
      </w:r>
      <w:r>
        <w:rPr>
          <w:rFonts w:hint="eastAsia" w:ascii="宋体" w:hAnsi="宋体"/>
          <w:spacing w:val="-1"/>
          <w:szCs w:val="21"/>
        </w:rPr>
        <w:t>上发布中标公告</w:t>
      </w:r>
      <w:r>
        <w:rPr>
          <w:rFonts w:ascii="宋体" w:hAnsi="宋体"/>
          <w:spacing w:val="-1"/>
          <w:szCs w:val="21"/>
        </w:rPr>
        <w:t>。</w:t>
      </w:r>
    </w:p>
    <w:p>
      <w:pPr>
        <w:pStyle w:val="22"/>
        <w:numPr>
          <w:ilvl w:val="1"/>
          <w:numId w:val="18"/>
        </w:numPr>
        <w:tabs>
          <w:tab w:val="left" w:pos="1207"/>
        </w:tabs>
        <w:autoSpaceDE w:val="0"/>
        <w:autoSpaceDN w:val="0"/>
        <w:spacing w:before="160" w:line="360" w:lineRule="auto"/>
        <w:ind w:right="237" w:firstLine="434" w:firstLineChars="0"/>
        <w:rPr>
          <w:rFonts w:ascii="宋体" w:hAnsi="宋体"/>
          <w:szCs w:val="21"/>
        </w:rPr>
      </w:pPr>
      <w:r>
        <w:rPr>
          <w:rFonts w:ascii="宋体" w:hAnsi="宋体"/>
          <w:spacing w:val="-1"/>
          <w:szCs w:val="21"/>
        </w:rPr>
        <w:t>中标公告内容应当包括采购人及其委托的采购代理机构的名称、地址、</w:t>
      </w:r>
      <w:r>
        <w:rPr>
          <w:rFonts w:ascii="宋体" w:hAnsi="宋体"/>
          <w:spacing w:val="-9"/>
          <w:szCs w:val="21"/>
        </w:rPr>
        <w:t>联系方式，项目名称和项目编号，中标人名称、地址和中标金额，主要中标标的</w:t>
      </w:r>
      <w:r>
        <w:rPr>
          <w:rFonts w:ascii="宋体" w:hAnsi="宋体"/>
          <w:spacing w:val="-13"/>
          <w:szCs w:val="21"/>
        </w:rPr>
        <w:t>的名称、规格型号、数量、单价、服务要求，中标公告期限、评审专家名单以及</w:t>
      </w:r>
      <w:r>
        <w:rPr>
          <w:rFonts w:ascii="宋体" w:hAnsi="宋体"/>
          <w:spacing w:val="-13"/>
          <w:szCs w:val="21"/>
          <w:u w:val="single"/>
        </w:rPr>
        <w:t>投标人须知前附表</w:t>
      </w:r>
      <w:r>
        <w:rPr>
          <w:rFonts w:ascii="宋体" w:hAnsi="宋体"/>
          <w:spacing w:val="-16"/>
          <w:szCs w:val="21"/>
        </w:rPr>
        <w:t xml:space="preserve">中约定进行公告的内容。中标公告期限为 </w:t>
      </w:r>
      <w:r>
        <w:rPr>
          <w:rFonts w:ascii="宋体" w:hAnsi="宋体"/>
          <w:szCs w:val="21"/>
        </w:rPr>
        <w:t>1</w:t>
      </w:r>
      <w:r>
        <w:rPr>
          <w:rFonts w:ascii="宋体" w:hAnsi="宋体"/>
          <w:spacing w:val="-10"/>
          <w:szCs w:val="21"/>
        </w:rPr>
        <w:t xml:space="preserve"> 个工作日。</w:t>
      </w:r>
    </w:p>
    <w:p>
      <w:pPr>
        <w:pStyle w:val="7"/>
        <w:numPr>
          <w:ilvl w:val="0"/>
          <w:numId w:val="18"/>
        </w:numPr>
        <w:tabs>
          <w:tab w:val="left" w:pos="1022"/>
        </w:tabs>
        <w:spacing w:before="3" w:line="360" w:lineRule="auto"/>
        <w:rPr>
          <w:sz w:val="21"/>
          <w:szCs w:val="21"/>
        </w:rPr>
      </w:pPr>
      <w:r>
        <w:rPr>
          <w:sz w:val="21"/>
          <w:szCs w:val="21"/>
        </w:rPr>
        <w:t>中标通知书</w:t>
      </w:r>
    </w:p>
    <w:p>
      <w:pPr>
        <w:pStyle w:val="22"/>
        <w:numPr>
          <w:ilvl w:val="1"/>
          <w:numId w:val="18"/>
        </w:numPr>
        <w:tabs>
          <w:tab w:val="left" w:pos="1258"/>
        </w:tabs>
        <w:autoSpaceDE w:val="0"/>
        <w:autoSpaceDN w:val="0"/>
        <w:spacing w:before="160" w:line="360" w:lineRule="auto"/>
        <w:ind w:right="353" w:firstLine="434" w:firstLineChars="0"/>
        <w:rPr>
          <w:rFonts w:ascii="宋体" w:hAnsi="宋体"/>
          <w:szCs w:val="21"/>
        </w:rPr>
      </w:pPr>
      <w:r>
        <w:rPr>
          <w:rFonts w:ascii="宋体" w:hAnsi="宋体"/>
          <w:szCs w:val="21"/>
        </w:rPr>
        <w:t>采购代理机构发布中标公告的同时以</w:t>
      </w:r>
      <w:r>
        <w:rPr>
          <w:rFonts w:ascii="宋体" w:hAnsi="宋体"/>
          <w:szCs w:val="21"/>
          <w:u w:val="single"/>
        </w:rPr>
        <w:t>投标人须知前附表</w:t>
      </w:r>
      <w:r>
        <w:rPr>
          <w:rFonts w:ascii="宋体" w:hAnsi="宋体"/>
          <w:szCs w:val="21"/>
        </w:rPr>
        <w:t>规定的形式向中标人发出中标通知书。</w:t>
      </w:r>
    </w:p>
    <w:p>
      <w:pPr>
        <w:pStyle w:val="22"/>
        <w:numPr>
          <w:ilvl w:val="1"/>
          <w:numId w:val="18"/>
        </w:numPr>
        <w:tabs>
          <w:tab w:val="left" w:pos="1195"/>
        </w:tabs>
        <w:autoSpaceDE w:val="0"/>
        <w:autoSpaceDN w:val="0"/>
        <w:spacing w:before="2" w:line="360" w:lineRule="auto"/>
        <w:ind w:right="118" w:firstLine="434" w:firstLineChars="0"/>
        <w:rPr>
          <w:rFonts w:ascii="宋体" w:hAnsi="宋体"/>
          <w:szCs w:val="21"/>
        </w:rPr>
      </w:pPr>
      <w:r>
        <w:rPr>
          <w:rFonts w:ascii="宋体" w:hAnsi="宋体"/>
          <w:spacing w:val="-6"/>
          <w:szCs w:val="21"/>
        </w:rPr>
        <w:t xml:space="preserve">中标通知书对采购人和中标人具有同等法律效力。中标通知书发出以后， </w:t>
      </w:r>
      <w:r>
        <w:rPr>
          <w:rFonts w:ascii="宋体" w:hAnsi="宋体"/>
          <w:szCs w:val="21"/>
        </w:rPr>
        <w:t>采购人改变中标结果或者中标人放弃中标，应当承担相应的法律责任。</w:t>
      </w:r>
    </w:p>
    <w:p>
      <w:pPr>
        <w:pStyle w:val="22"/>
        <w:tabs>
          <w:tab w:val="left" w:pos="1195"/>
        </w:tabs>
        <w:autoSpaceDE w:val="0"/>
        <w:autoSpaceDN w:val="0"/>
        <w:spacing w:before="1" w:line="360" w:lineRule="auto"/>
        <w:ind w:left="657" w:right="4329" w:firstLine="0" w:firstLineChars="0"/>
        <w:jc w:val="left"/>
        <w:rPr>
          <w:rFonts w:ascii="宋体" w:hAnsi="宋体"/>
          <w:spacing w:val="-2"/>
          <w:szCs w:val="21"/>
        </w:rPr>
      </w:pPr>
      <w:r>
        <w:rPr>
          <w:rFonts w:hint="eastAsia" w:ascii="宋体" w:hAnsi="宋体"/>
          <w:spacing w:val="-2"/>
          <w:szCs w:val="21"/>
        </w:rPr>
        <w:t xml:space="preserve">29.3 </w:t>
      </w:r>
      <w:r>
        <w:rPr>
          <w:rFonts w:ascii="宋体" w:hAnsi="宋体"/>
          <w:spacing w:val="-2"/>
          <w:szCs w:val="21"/>
        </w:rPr>
        <w:t>中标通知书是合同的组成部分。</w:t>
      </w:r>
    </w:p>
    <w:p>
      <w:pPr>
        <w:pStyle w:val="22"/>
        <w:tabs>
          <w:tab w:val="left" w:pos="1195"/>
        </w:tabs>
        <w:autoSpaceDE w:val="0"/>
        <w:autoSpaceDN w:val="0"/>
        <w:spacing w:before="1" w:line="360" w:lineRule="auto"/>
        <w:ind w:left="657" w:right="4329" w:firstLine="0" w:firstLineChars="0"/>
        <w:jc w:val="left"/>
        <w:rPr>
          <w:rFonts w:ascii="宋体" w:hAnsi="宋体"/>
          <w:b/>
          <w:szCs w:val="21"/>
        </w:rPr>
      </w:pPr>
      <w:r>
        <w:rPr>
          <w:rFonts w:ascii="宋体" w:hAnsi="宋体"/>
          <w:b/>
          <w:szCs w:val="21"/>
        </w:rPr>
        <w:t>30.告知招标结果</w:t>
      </w:r>
    </w:p>
    <w:p>
      <w:pPr>
        <w:pStyle w:val="10"/>
        <w:spacing w:before="2" w:line="360" w:lineRule="auto"/>
        <w:ind w:right="356" w:firstLine="434"/>
        <w:jc w:val="both"/>
        <w:rPr>
          <w:sz w:val="21"/>
          <w:szCs w:val="21"/>
        </w:rPr>
      </w:pPr>
      <w:r>
        <w:rPr>
          <w:sz w:val="21"/>
          <w:szCs w:val="21"/>
        </w:rPr>
        <w:t>30.1</w:t>
      </w:r>
      <w:r>
        <w:rPr>
          <w:spacing w:val="-14"/>
          <w:sz w:val="21"/>
          <w:szCs w:val="21"/>
        </w:rPr>
        <w:t xml:space="preserve"> 在公告中标结果的同时，采购代理机构同时以</w:t>
      </w:r>
      <w:r>
        <w:rPr>
          <w:sz w:val="21"/>
          <w:szCs w:val="21"/>
          <w:u w:val="single"/>
        </w:rPr>
        <w:t>投标人须知前附表</w:t>
      </w:r>
      <w:r>
        <w:rPr>
          <w:spacing w:val="-6"/>
          <w:sz w:val="21"/>
          <w:szCs w:val="21"/>
        </w:rPr>
        <w:t>规定的形式告知未通过资格审查的投标人未通过的原因；采用综合评分法评审的，还将</w:t>
      </w:r>
      <w:r>
        <w:rPr>
          <w:sz w:val="21"/>
          <w:szCs w:val="21"/>
        </w:rPr>
        <w:t>告知未中标人本人的评审得分和排序。</w:t>
      </w:r>
    </w:p>
    <w:p>
      <w:pPr>
        <w:pStyle w:val="7"/>
        <w:numPr>
          <w:ilvl w:val="0"/>
          <w:numId w:val="19"/>
        </w:numPr>
        <w:tabs>
          <w:tab w:val="left" w:pos="1022"/>
        </w:tabs>
        <w:spacing w:line="360" w:lineRule="auto"/>
        <w:rPr>
          <w:sz w:val="21"/>
          <w:szCs w:val="21"/>
        </w:rPr>
      </w:pPr>
      <w:r>
        <w:rPr>
          <w:sz w:val="21"/>
          <w:szCs w:val="21"/>
        </w:rPr>
        <w:t>履约保证金</w:t>
      </w:r>
    </w:p>
    <w:p>
      <w:pPr>
        <w:pStyle w:val="22"/>
        <w:numPr>
          <w:ilvl w:val="1"/>
          <w:numId w:val="19"/>
        </w:numPr>
        <w:tabs>
          <w:tab w:val="left" w:pos="1195"/>
        </w:tabs>
        <w:autoSpaceDE w:val="0"/>
        <w:autoSpaceDN w:val="0"/>
        <w:spacing w:before="160" w:line="360" w:lineRule="auto"/>
        <w:ind w:hanging="541" w:firstLineChars="0"/>
        <w:rPr>
          <w:rFonts w:ascii="宋体" w:hAnsi="宋体"/>
          <w:szCs w:val="21"/>
        </w:rPr>
      </w:pPr>
      <w:r>
        <w:rPr>
          <w:rFonts w:ascii="宋体" w:hAnsi="宋体"/>
          <w:szCs w:val="21"/>
        </w:rPr>
        <w:t>中标人应按照</w:t>
      </w:r>
      <w:r>
        <w:rPr>
          <w:rFonts w:ascii="宋体" w:hAnsi="宋体"/>
          <w:szCs w:val="21"/>
          <w:u w:val="single"/>
        </w:rPr>
        <w:t>投标人须知前附表</w:t>
      </w:r>
      <w:r>
        <w:rPr>
          <w:rFonts w:ascii="宋体" w:hAnsi="宋体"/>
          <w:szCs w:val="21"/>
        </w:rPr>
        <w:t>规定缴纳履约保证金。</w:t>
      </w:r>
    </w:p>
    <w:p>
      <w:pPr>
        <w:pStyle w:val="22"/>
        <w:numPr>
          <w:ilvl w:val="1"/>
          <w:numId w:val="19"/>
        </w:numPr>
        <w:tabs>
          <w:tab w:val="left" w:pos="1195"/>
        </w:tabs>
        <w:autoSpaceDE w:val="0"/>
        <w:autoSpaceDN w:val="0"/>
        <w:spacing w:before="161" w:line="360" w:lineRule="auto"/>
        <w:ind w:left="220" w:right="117" w:firstLine="434" w:firstLineChars="0"/>
        <w:rPr>
          <w:rFonts w:ascii="宋体" w:hAnsi="宋体"/>
          <w:szCs w:val="21"/>
        </w:rPr>
      </w:pPr>
      <w:r>
        <w:rPr>
          <w:rFonts w:ascii="宋体" w:hAnsi="宋体"/>
          <w:spacing w:val="-6"/>
          <w:szCs w:val="21"/>
        </w:rPr>
        <w:t>如果中标人没有按照上述履约保证金的规定执行，将视为放弃中标资格。</w:t>
      </w:r>
      <w:r>
        <w:rPr>
          <w:rFonts w:ascii="宋体" w:hAnsi="宋体"/>
          <w:spacing w:val="-16"/>
          <w:szCs w:val="21"/>
        </w:rPr>
        <w:t>在此情况下，采购人可确定下一中标候选人为中标人，也可以重新开展采购活动。</w:t>
      </w:r>
    </w:p>
    <w:p>
      <w:pPr>
        <w:pStyle w:val="7"/>
        <w:numPr>
          <w:ilvl w:val="0"/>
          <w:numId w:val="19"/>
        </w:numPr>
        <w:tabs>
          <w:tab w:val="left" w:pos="1022"/>
        </w:tabs>
        <w:spacing w:before="1" w:line="360" w:lineRule="auto"/>
        <w:rPr>
          <w:sz w:val="21"/>
          <w:szCs w:val="21"/>
        </w:rPr>
      </w:pPr>
      <w:r>
        <w:rPr>
          <w:sz w:val="21"/>
          <w:szCs w:val="21"/>
        </w:rPr>
        <w:t>签订合同</w:t>
      </w:r>
    </w:p>
    <w:p>
      <w:pPr>
        <w:pStyle w:val="22"/>
        <w:numPr>
          <w:ilvl w:val="1"/>
          <w:numId w:val="19"/>
        </w:numPr>
        <w:tabs>
          <w:tab w:val="left" w:pos="1195"/>
        </w:tabs>
        <w:autoSpaceDE w:val="0"/>
        <w:autoSpaceDN w:val="0"/>
        <w:spacing w:before="161" w:line="360" w:lineRule="auto"/>
        <w:ind w:hanging="541" w:firstLineChars="0"/>
        <w:rPr>
          <w:rFonts w:ascii="宋体" w:hAnsi="宋体"/>
          <w:szCs w:val="21"/>
        </w:rPr>
      </w:pPr>
      <w:r>
        <w:rPr>
          <w:rFonts w:ascii="宋体" w:hAnsi="宋体"/>
          <w:spacing w:val="-3"/>
          <w:szCs w:val="21"/>
        </w:rPr>
        <w:t xml:space="preserve">采购人与中标人应当自发出中标通知书之日起 </w:t>
      </w:r>
      <w:r>
        <w:rPr>
          <w:rFonts w:ascii="宋体" w:hAnsi="宋体"/>
          <w:szCs w:val="21"/>
        </w:rPr>
        <w:t>30</w:t>
      </w:r>
      <w:r>
        <w:rPr>
          <w:rFonts w:ascii="宋体" w:hAnsi="宋体"/>
          <w:spacing w:val="-8"/>
          <w:szCs w:val="21"/>
        </w:rPr>
        <w:t xml:space="preserve"> 日内签订合同。</w:t>
      </w:r>
    </w:p>
    <w:p>
      <w:pPr>
        <w:pStyle w:val="22"/>
        <w:numPr>
          <w:ilvl w:val="1"/>
          <w:numId w:val="19"/>
        </w:numPr>
        <w:tabs>
          <w:tab w:val="left" w:pos="1195"/>
        </w:tabs>
        <w:autoSpaceDE w:val="0"/>
        <w:autoSpaceDN w:val="0"/>
        <w:spacing w:before="160" w:line="360" w:lineRule="auto"/>
        <w:ind w:hanging="541" w:firstLineChars="0"/>
        <w:rPr>
          <w:rFonts w:ascii="宋体" w:hAnsi="宋体"/>
          <w:szCs w:val="21"/>
        </w:rPr>
      </w:pPr>
      <w:r>
        <w:rPr>
          <w:rFonts w:ascii="宋体" w:hAnsi="宋体"/>
          <w:szCs w:val="21"/>
        </w:rPr>
        <w:t>招标文件、中标人的投标文件及其澄清文件等，均为签订合同的依据。</w:t>
      </w:r>
    </w:p>
    <w:p>
      <w:pPr>
        <w:pStyle w:val="22"/>
        <w:numPr>
          <w:ilvl w:val="1"/>
          <w:numId w:val="19"/>
        </w:numPr>
        <w:tabs>
          <w:tab w:val="left" w:pos="1195"/>
        </w:tabs>
        <w:autoSpaceDE w:val="0"/>
        <w:autoSpaceDN w:val="0"/>
        <w:spacing w:before="161" w:line="360" w:lineRule="auto"/>
        <w:ind w:left="220" w:right="240" w:firstLine="434" w:firstLineChars="0"/>
        <w:rPr>
          <w:rFonts w:ascii="宋体" w:hAnsi="宋体"/>
          <w:szCs w:val="21"/>
        </w:rPr>
      </w:pPr>
      <w:r>
        <w:rPr>
          <w:rFonts w:ascii="宋体" w:hAnsi="宋体"/>
          <w:spacing w:val="-8"/>
          <w:szCs w:val="21"/>
        </w:rPr>
        <w:t>中标人拒</w:t>
      </w:r>
      <w:r>
        <w:rPr>
          <w:rFonts w:ascii="宋体" w:hAnsi="宋体"/>
          <w:szCs w:val="21"/>
        </w:rPr>
        <w:t>绝与采购人签订合同的，采购人可以按照评审报告推荐的中标候选人名单排序，确定下一中标候选人为中标人，也可以重新开展政府采购活动。</w:t>
      </w:r>
    </w:p>
    <w:p>
      <w:pPr>
        <w:pStyle w:val="22"/>
        <w:numPr>
          <w:ilvl w:val="1"/>
          <w:numId w:val="19"/>
        </w:numPr>
        <w:tabs>
          <w:tab w:val="left" w:pos="1195"/>
        </w:tabs>
        <w:autoSpaceDE w:val="0"/>
        <w:autoSpaceDN w:val="0"/>
        <w:spacing w:before="1" w:line="360" w:lineRule="auto"/>
        <w:ind w:left="220" w:right="357" w:firstLine="434" w:firstLineChars="0"/>
        <w:rPr>
          <w:rFonts w:ascii="宋体" w:hAnsi="宋体"/>
          <w:szCs w:val="21"/>
        </w:rPr>
      </w:pPr>
      <w:r>
        <w:rPr>
          <w:rFonts w:ascii="宋体" w:hAnsi="宋体"/>
          <w:spacing w:val="-6"/>
          <w:szCs w:val="21"/>
        </w:rPr>
        <w:t>当出现法规规定的中标无效或中标结果无效情形时，采购人可依法与排</w:t>
      </w:r>
      <w:r>
        <w:rPr>
          <w:rFonts w:ascii="宋体" w:hAnsi="宋体"/>
          <w:szCs w:val="21"/>
        </w:rPr>
        <w:t>名下一位的中标候选人另行签订合同，或依法重新开展采购活动。</w:t>
      </w:r>
    </w:p>
    <w:p>
      <w:pPr>
        <w:pStyle w:val="7"/>
        <w:numPr>
          <w:ilvl w:val="0"/>
          <w:numId w:val="19"/>
        </w:numPr>
        <w:tabs>
          <w:tab w:val="left" w:pos="1022"/>
        </w:tabs>
        <w:spacing w:before="2" w:line="360" w:lineRule="auto"/>
        <w:rPr>
          <w:sz w:val="21"/>
          <w:szCs w:val="21"/>
        </w:rPr>
      </w:pPr>
      <w:r>
        <w:rPr>
          <w:sz w:val="21"/>
          <w:szCs w:val="21"/>
        </w:rPr>
        <w:t>中标服务费</w:t>
      </w:r>
    </w:p>
    <w:p>
      <w:pPr>
        <w:pStyle w:val="22"/>
        <w:numPr>
          <w:ilvl w:val="1"/>
          <w:numId w:val="19"/>
        </w:numPr>
        <w:tabs>
          <w:tab w:val="left" w:pos="1195"/>
        </w:tabs>
        <w:autoSpaceDE w:val="0"/>
        <w:autoSpaceDN w:val="0"/>
        <w:spacing w:before="160" w:line="360" w:lineRule="auto"/>
        <w:ind w:left="657" w:right="1448" w:hanging="3" w:firstLineChars="0"/>
        <w:rPr>
          <w:rFonts w:ascii="宋体" w:hAnsi="宋体"/>
          <w:b/>
          <w:szCs w:val="21"/>
        </w:rPr>
      </w:pPr>
      <w:r>
        <w:rPr>
          <w:rFonts w:ascii="宋体" w:hAnsi="宋体"/>
          <w:szCs w:val="21"/>
        </w:rPr>
        <w:t>本项目中标服务费的收取按</w:t>
      </w:r>
      <w:r>
        <w:rPr>
          <w:rFonts w:ascii="宋体" w:hAnsi="宋体"/>
          <w:szCs w:val="21"/>
          <w:u w:val="single"/>
        </w:rPr>
        <w:t>投标人须知前附表的</w:t>
      </w:r>
      <w:r>
        <w:rPr>
          <w:rFonts w:ascii="宋体" w:hAnsi="宋体"/>
          <w:spacing w:val="-4"/>
          <w:szCs w:val="21"/>
        </w:rPr>
        <w:t>规定执行。</w:t>
      </w:r>
    </w:p>
    <w:p>
      <w:pPr>
        <w:tabs>
          <w:tab w:val="left" w:pos="1195"/>
        </w:tabs>
        <w:autoSpaceDE w:val="0"/>
        <w:autoSpaceDN w:val="0"/>
        <w:spacing w:before="160" w:line="360" w:lineRule="auto"/>
        <w:ind w:left="654" w:right="1448"/>
        <w:rPr>
          <w:rFonts w:ascii="宋体" w:hAnsi="宋体"/>
          <w:b/>
          <w:szCs w:val="21"/>
        </w:rPr>
      </w:pPr>
      <w:r>
        <w:rPr>
          <w:rFonts w:ascii="宋体" w:hAnsi="宋体"/>
          <w:b/>
          <w:szCs w:val="21"/>
        </w:rPr>
        <w:t>34.廉洁自律规定</w:t>
      </w:r>
    </w:p>
    <w:p>
      <w:pPr>
        <w:pStyle w:val="22"/>
        <w:numPr>
          <w:ilvl w:val="1"/>
          <w:numId w:val="20"/>
        </w:numPr>
        <w:tabs>
          <w:tab w:val="left" w:pos="1195"/>
        </w:tabs>
        <w:autoSpaceDE w:val="0"/>
        <w:autoSpaceDN w:val="0"/>
        <w:spacing w:before="2" w:line="360" w:lineRule="auto"/>
        <w:ind w:right="358" w:firstLine="434" w:firstLineChars="0"/>
        <w:rPr>
          <w:rFonts w:ascii="宋体" w:hAnsi="宋体"/>
          <w:szCs w:val="21"/>
        </w:rPr>
      </w:pPr>
      <w:r>
        <w:rPr>
          <w:rFonts w:ascii="宋体" w:hAnsi="宋体"/>
          <w:spacing w:val="-5"/>
          <w:szCs w:val="21"/>
        </w:rPr>
        <w:t>采购代理机构工作人员不得以不正当手段获取政府采购代理业务，不得</w:t>
      </w:r>
      <w:r>
        <w:rPr>
          <w:rFonts w:ascii="宋体" w:hAnsi="宋体"/>
          <w:szCs w:val="21"/>
        </w:rPr>
        <w:t>与采购人、供应商恶意串通。</w:t>
      </w:r>
    </w:p>
    <w:p>
      <w:pPr>
        <w:pStyle w:val="22"/>
        <w:numPr>
          <w:ilvl w:val="1"/>
          <w:numId w:val="20"/>
        </w:numPr>
        <w:tabs>
          <w:tab w:val="left" w:pos="1207"/>
        </w:tabs>
        <w:autoSpaceDE w:val="0"/>
        <w:autoSpaceDN w:val="0"/>
        <w:spacing w:before="1" w:line="360" w:lineRule="auto"/>
        <w:ind w:right="237" w:firstLine="434" w:firstLineChars="0"/>
        <w:rPr>
          <w:rFonts w:ascii="宋体" w:hAnsi="宋体"/>
          <w:szCs w:val="21"/>
        </w:rPr>
      </w:pPr>
      <w:r>
        <w:rPr>
          <w:rFonts w:ascii="宋体" w:hAnsi="宋体"/>
          <w:spacing w:val="-1"/>
          <w:szCs w:val="21"/>
        </w:rPr>
        <w:t>采购代理机构工作人员不得接受采购人或者供应商组织的宴请、旅游、</w:t>
      </w:r>
      <w:r>
        <w:rPr>
          <w:rFonts w:ascii="宋体" w:hAnsi="宋体"/>
          <w:spacing w:val="-10"/>
          <w:szCs w:val="21"/>
        </w:rPr>
        <w:t>娱乐，不得收受礼品、现金、有价证券等，不得向采购人或者供应商报销应当由个人承担的费用。</w:t>
      </w:r>
    </w:p>
    <w:p>
      <w:pPr>
        <w:pStyle w:val="7"/>
        <w:numPr>
          <w:ilvl w:val="0"/>
          <w:numId w:val="21"/>
        </w:numPr>
        <w:tabs>
          <w:tab w:val="left" w:pos="1022"/>
          <w:tab w:val="left" w:pos="2552"/>
        </w:tabs>
        <w:spacing w:before="2" w:line="360" w:lineRule="auto"/>
        <w:rPr>
          <w:sz w:val="21"/>
          <w:szCs w:val="21"/>
        </w:rPr>
      </w:pPr>
      <w:r>
        <w:rPr>
          <w:sz w:val="21"/>
          <w:szCs w:val="21"/>
        </w:rPr>
        <w:t>人员回避</w:t>
      </w:r>
    </w:p>
    <w:p>
      <w:pPr>
        <w:pStyle w:val="10"/>
        <w:spacing w:before="160" w:line="360" w:lineRule="auto"/>
        <w:ind w:right="356" w:firstLine="434"/>
        <w:rPr>
          <w:sz w:val="21"/>
          <w:szCs w:val="21"/>
        </w:rPr>
      </w:pPr>
      <w:r>
        <w:rPr>
          <w:sz w:val="21"/>
          <w:szCs w:val="21"/>
        </w:rPr>
        <w:t>投标人认为采购人员及其相关人员有法律法规所列与其他供应商有利害关系的，可以向采购人或采购代理机构书面提出回避申请，并说明理由。</w:t>
      </w:r>
    </w:p>
    <w:p>
      <w:pPr>
        <w:pStyle w:val="7"/>
        <w:numPr>
          <w:ilvl w:val="0"/>
          <w:numId w:val="21"/>
        </w:numPr>
        <w:tabs>
          <w:tab w:val="left" w:pos="1022"/>
        </w:tabs>
        <w:spacing w:before="2" w:line="360" w:lineRule="auto"/>
        <w:rPr>
          <w:sz w:val="21"/>
          <w:szCs w:val="21"/>
        </w:rPr>
      </w:pPr>
      <w:r>
        <w:rPr>
          <w:sz w:val="21"/>
          <w:szCs w:val="21"/>
        </w:rPr>
        <w:t>质疑的提出与接收</w:t>
      </w:r>
    </w:p>
    <w:p>
      <w:pPr>
        <w:pStyle w:val="22"/>
        <w:numPr>
          <w:ilvl w:val="1"/>
          <w:numId w:val="21"/>
        </w:numPr>
        <w:tabs>
          <w:tab w:val="left" w:pos="1207"/>
        </w:tabs>
        <w:autoSpaceDE w:val="0"/>
        <w:autoSpaceDN w:val="0"/>
        <w:spacing w:before="160" w:line="360" w:lineRule="auto"/>
        <w:ind w:right="237" w:firstLine="434" w:firstLineChars="0"/>
        <w:rPr>
          <w:rFonts w:ascii="宋体" w:hAnsi="宋体"/>
          <w:szCs w:val="21"/>
        </w:rPr>
      </w:pPr>
      <w:r>
        <w:rPr>
          <w:rFonts w:ascii="宋体" w:hAnsi="宋体"/>
          <w:szCs w:val="21"/>
        </w:rPr>
        <w:t>投标人认为招标文件、招标过程和中标结果使自己的权益受到损害的， 可以根据《中华人民共和国政府采购法》、《中华人民共和国政府采购法实施条例》和《政府采购质疑和投诉办法》的有关规定，依法向采购人或其委托的采购代理机构提出质疑。</w:t>
      </w:r>
    </w:p>
    <w:p>
      <w:pPr>
        <w:pStyle w:val="22"/>
        <w:numPr>
          <w:ilvl w:val="1"/>
          <w:numId w:val="21"/>
        </w:numPr>
        <w:tabs>
          <w:tab w:val="left" w:pos="1195"/>
        </w:tabs>
        <w:autoSpaceDE w:val="0"/>
        <w:autoSpaceDN w:val="0"/>
        <w:spacing w:before="3" w:line="360" w:lineRule="auto"/>
        <w:ind w:right="354" w:firstLine="434" w:firstLineChars="0"/>
        <w:rPr>
          <w:rFonts w:ascii="宋体" w:hAnsi="宋体"/>
          <w:szCs w:val="21"/>
        </w:rPr>
      </w:pPr>
      <w:r>
        <w:rPr>
          <w:rFonts w:ascii="宋体" w:hAnsi="宋体"/>
          <w:szCs w:val="21"/>
        </w:rPr>
        <w:t>质疑供应商应按照财政部制定的《政府采购供应商质疑函范本》格式（详见招标文件第八章）和《政府采购质疑和投诉办法》的要求，在法定质疑期内以书面形式提出质疑，超出法定质疑期提交的质疑将被拒绝。针对同一采购程序环节的质疑应一次性提出。</w:t>
      </w:r>
    </w:p>
    <w:p>
      <w:pPr>
        <w:pStyle w:val="22"/>
        <w:numPr>
          <w:ilvl w:val="1"/>
          <w:numId w:val="21"/>
        </w:numPr>
        <w:tabs>
          <w:tab w:val="left" w:pos="1195"/>
        </w:tabs>
        <w:autoSpaceDE w:val="0"/>
        <w:autoSpaceDN w:val="0"/>
        <w:spacing w:before="1" w:line="360" w:lineRule="auto"/>
        <w:ind w:right="359" w:firstLine="434" w:firstLineChars="0"/>
        <w:rPr>
          <w:rFonts w:ascii="宋体" w:hAnsi="宋体"/>
          <w:szCs w:val="21"/>
        </w:rPr>
      </w:pPr>
      <w:r>
        <w:rPr>
          <w:rFonts w:ascii="宋体" w:hAnsi="宋体"/>
          <w:spacing w:val="-7"/>
          <w:szCs w:val="21"/>
        </w:rPr>
        <w:t>采购代理机构质疑函接收部门、联系电话和通讯地址，见</w:t>
      </w:r>
      <w:r>
        <w:rPr>
          <w:rFonts w:ascii="宋体" w:hAnsi="宋体"/>
          <w:spacing w:val="-3"/>
          <w:szCs w:val="21"/>
          <w:u w:val="single"/>
        </w:rPr>
        <w:t>投标</w:t>
      </w:r>
      <w:r>
        <w:rPr>
          <w:rFonts w:ascii="宋体" w:hAnsi="宋体"/>
          <w:szCs w:val="21"/>
          <w:u w:val="single"/>
        </w:rPr>
        <w:t>人须知前附表</w:t>
      </w:r>
      <w:r>
        <w:rPr>
          <w:rFonts w:ascii="宋体" w:hAnsi="宋体"/>
          <w:szCs w:val="21"/>
        </w:rPr>
        <w:t>。</w:t>
      </w:r>
    </w:p>
    <w:p>
      <w:pPr>
        <w:pStyle w:val="7"/>
        <w:numPr>
          <w:ilvl w:val="0"/>
          <w:numId w:val="21"/>
        </w:numPr>
        <w:tabs>
          <w:tab w:val="left" w:pos="1022"/>
        </w:tabs>
        <w:spacing w:before="1" w:line="360" w:lineRule="auto"/>
        <w:rPr>
          <w:sz w:val="21"/>
          <w:szCs w:val="21"/>
        </w:rPr>
      </w:pPr>
      <w:r>
        <w:rPr>
          <w:sz w:val="21"/>
          <w:szCs w:val="21"/>
        </w:rPr>
        <w:t>需要补充的其他内容</w:t>
      </w:r>
    </w:p>
    <w:p>
      <w:pPr>
        <w:pStyle w:val="10"/>
        <w:spacing w:before="161" w:line="360" w:lineRule="auto"/>
        <w:ind w:left="654"/>
        <w:rPr>
          <w:sz w:val="21"/>
          <w:szCs w:val="21"/>
        </w:rPr>
      </w:pPr>
      <w:r>
        <w:rPr>
          <w:sz w:val="21"/>
          <w:szCs w:val="21"/>
        </w:rPr>
        <w:t>需要补充的其他内容，见</w:t>
      </w:r>
      <w:r>
        <w:rPr>
          <w:sz w:val="21"/>
          <w:szCs w:val="21"/>
          <w:u w:val="single"/>
        </w:rPr>
        <w:t>投标人须知前附表</w:t>
      </w:r>
      <w:r>
        <w:rPr>
          <w:sz w:val="21"/>
          <w:szCs w:val="21"/>
        </w:rPr>
        <w:t>。</w:t>
      </w:r>
    </w:p>
    <w:p>
      <w:pPr>
        <w:pStyle w:val="5"/>
        <w:tabs>
          <w:tab w:val="left" w:pos="1125"/>
        </w:tabs>
        <w:spacing w:after="0" w:line="500" w:lineRule="exact"/>
        <w:ind w:right="136"/>
        <w:jc w:val="center"/>
        <w:rPr>
          <w:rFonts w:ascii="宋体" w:hAnsi="宋体"/>
          <w:sz w:val="32"/>
          <w:szCs w:val="32"/>
        </w:rPr>
      </w:pPr>
      <w:bookmarkStart w:id="31" w:name="_Toc38529142"/>
      <w:r>
        <w:rPr>
          <w:rFonts w:ascii="宋体" w:hAnsi="宋体"/>
          <w:sz w:val="32"/>
          <w:szCs w:val="32"/>
        </w:rPr>
        <w:t>第三章</w:t>
      </w:r>
      <w:r>
        <w:rPr>
          <w:rFonts w:ascii="宋体" w:hAnsi="宋体"/>
          <w:sz w:val="32"/>
          <w:szCs w:val="32"/>
        </w:rPr>
        <w:tab/>
      </w:r>
      <w:r>
        <w:rPr>
          <w:rFonts w:ascii="宋体" w:hAnsi="宋体"/>
          <w:sz w:val="32"/>
          <w:szCs w:val="32"/>
        </w:rPr>
        <w:t>采购需求</w:t>
      </w:r>
      <w:bookmarkEnd w:id="31"/>
    </w:p>
    <w:p>
      <w:pPr>
        <w:pStyle w:val="7"/>
        <w:spacing w:before="240" w:beforeLines="100" w:line="360" w:lineRule="auto"/>
        <w:ind w:left="221"/>
        <w:rPr>
          <w:sz w:val="21"/>
          <w:szCs w:val="21"/>
        </w:rPr>
      </w:pPr>
      <w:r>
        <w:rPr>
          <w:sz w:val="21"/>
          <w:szCs w:val="21"/>
        </w:rPr>
        <w:t>前注：</w:t>
      </w:r>
    </w:p>
    <w:p>
      <w:pPr>
        <w:pStyle w:val="10"/>
        <w:spacing w:before="160" w:line="360" w:lineRule="auto"/>
        <w:ind w:right="356" w:firstLine="434"/>
        <w:jc w:val="both"/>
        <w:rPr>
          <w:sz w:val="21"/>
          <w:szCs w:val="21"/>
        </w:rPr>
      </w:pPr>
      <w:r>
        <w:rPr>
          <w:spacing w:val="-4"/>
          <w:sz w:val="21"/>
          <w:szCs w:val="21"/>
        </w:rPr>
        <w:t>本采购需求中提出的服务方案仅为参考，如无明确限制，投标人可以进行优</w:t>
      </w:r>
      <w:r>
        <w:rPr>
          <w:spacing w:val="-7"/>
          <w:sz w:val="21"/>
          <w:szCs w:val="21"/>
        </w:rPr>
        <w:t>化，提供满足采购人实际需要的更优</w:t>
      </w:r>
      <w:r>
        <w:rPr>
          <w:sz w:val="21"/>
          <w:szCs w:val="21"/>
        </w:rPr>
        <w:t>（或者性能实质上不低于的</w:t>
      </w:r>
      <w:r>
        <w:rPr>
          <w:spacing w:val="-24"/>
          <w:sz w:val="21"/>
          <w:szCs w:val="21"/>
        </w:rPr>
        <w:t>）</w:t>
      </w:r>
      <w:r>
        <w:rPr>
          <w:spacing w:val="-7"/>
          <w:sz w:val="21"/>
          <w:szCs w:val="21"/>
        </w:rPr>
        <w:t>服务方案，且</w:t>
      </w:r>
      <w:r>
        <w:rPr>
          <w:sz w:val="21"/>
          <w:szCs w:val="21"/>
        </w:rPr>
        <w:t>此方案须经评标委员会评审认可。</w:t>
      </w:r>
    </w:p>
    <w:p>
      <w:pPr>
        <w:pStyle w:val="7"/>
        <w:spacing w:before="163" w:line="360" w:lineRule="auto"/>
        <w:ind w:left="657"/>
        <w:rPr>
          <w:sz w:val="21"/>
          <w:szCs w:val="21"/>
        </w:rPr>
      </w:pPr>
      <w:r>
        <w:rPr>
          <w:sz w:val="21"/>
          <w:szCs w:val="21"/>
        </w:rPr>
        <w:t>一、采购需求前附表</w:t>
      </w:r>
    </w:p>
    <w:tbl>
      <w:tblPr>
        <w:tblStyle w:val="14"/>
        <w:tblW w:w="8845"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7"/>
        <w:gridCol w:w="1463"/>
        <w:gridCol w:w="6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707" w:type="dxa"/>
            <w:shd w:val="clear" w:color="auto" w:fill="auto"/>
            <w:noWrap w:val="0"/>
            <w:vAlign w:val="top"/>
          </w:tcPr>
          <w:p>
            <w:pPr>
              <w:pStyle w:val="20"/>
              <w:keepNext w:val="0"/>
              <w:keepLines w:val="0"/>
              <w:suppressLineNumbers w:val="0"/>
              <w:spacing w:before="96" w:beforeAutospacing="0" w:after="0" w:afterAutospacing="0" w:line="360" w:lineRule="auto"/>
              <w:ind w:left="0" w:leftChars="0" w:right="-38" w:rightChars="0" w:firstLine="0" w:firstLineChars="0"/>
              <w:jc w:val="center"/>
              <w:rPr>
                <w:rFonts w:hint="default"/>
                <w:b/>
                <w:sz w:val="21"/>
                <w:szCs w:val="21"/>
                <w:lang w:eastAsia="en-US"/>
              </w:rPr>
            </w:pPr>
            <w:r>
              <w:rPr>
                <w:rFonts w:hint="default"/>
                <w:b/>
                <w:sz w:val="21"/>
                <w:szCs w:val="21"/>
                <w:lang w:eastAsia="en-US"/>
              </w:rPr>
              <w:t>序号</w:t>
            </w:r>
          </w:p>
        </w:tc>
        <w:tc>
          <w:tcPr>
            <w:tcW w:w="1463" w:type="dxa"/>
            <w:shd w:val="clear" w:color="auto" w:fill="auto"/>
            <w:noWrap w:val="0"/>
            <w:vAlign w:val="top"/>
          </w:tcPr>
          <w:p>
            <w:pPr>
              <w:pStyle w:val="20"/>
              <w:keepNext w:val="0"/>
              <w:keepLines w:val="0"/>
              <w:suppressLineNumbers w:val="0"/>
              <w:spacing w:before="96" w:beforeAutospacing="0" w:after="0" w:afterAutospacing="0" w:line="360" w:lineRule="auto"/>
              <w:ind w:left="154" w:right="146"/>
              <w:jc w:val="center"/>
              <w:rPr>
                <w:rFonts w:hint="default"/>
                <w:b/>
                <w:sz w:val="21"/>
                <w:szCs w:val="21"/>
                <w:lang w:eastAsia="en-US"/>
              </w:rPr>
            </w:pPr>
            <w:r>
              <w:rPr>
                <w:rFonts w:hint="default"/>
                <w:b/>
                <w:sz w:val="21"/>
                <w:szCs w:val="21"/>
                <w:lang w:eastAsia="en-US"/>
              </w:rPr>
              <w:t>条款名称</w:t>
            </w:r>
          </w:p>
        </w:tc>
        <w:tc>
          <w:tcPr>
            <w:tcW w:w="6675" w:type="dxa"/>
            <w:shd w:val="clear" w:color="auto" w:fill="auto"/>
            <w:noWrap w:val="0"/>
            <w:vAlign w:val="top"/>
          </w:tcPr>
          <w:p>
            <w:pPr>
              <w:pStyle w:val="20"/>
              <w:keepNext w:val="0"/>
              <w:keepLines w:val="0"/>
              <w:suppressLineNumbers w:val="0"/>
              <w:spacing w:before="96" w:beforeAutospacing="0" w:after="0" w:afterAutospacing="0" w:line="360" w:lineRule="auto"/>
              <w:ind w:left="1778" w:right="0"/>
              <w:rPr>
                <w:rFonts w:hint="default"/>
                <w:b/>
                <w:sz w:val="21"/>
                <w:szCs w:val="21"/>
                <w:lang w:eastAsia="en-US"/>
              </w:rPr>
            </w:pPr>
            <w:r>
              <w:rPr>
                <w:rFonts w:hint="default"/>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707" w:type="dxa"/>
            <w:shd w:val="clear" w:color="auto" w:fill="auto"/>
            <w:noWrap w:val="0"/>
            <w:vAlign w:val="center"/>
          </w:tcPr>
          <w:p>
            <w:pPr>
              <w:pStyle w:val="20"/>
              <w:keepNext w:val="0"/>
              <w:keepLines w:val="0"/>
              <w:suppressLineNumbers w:val="0"/>
              <w:spacing w:before="95" w:beforeAutospacing="0" w:after="0" w:afterAutospacing="0" w:line="360" w:lineRule="auto"/>
              <w:ind w:left="9" w:right="0"/>
              <w:jc w:val="center"/>
              <w:rPr>
                <w:rFonts w:hint="default"/>
                <w:sz w:val="21"/>
                <w:szCs w:val="21"/>
                <w:lang w:eastAsia="en-US"/>
              </w:rPr>
            </w:pPr>
            <w:r>
              <w:rPr>
                <w:rFonts w:hint="default"/>
                <w:sz w:val="21"/>
                <w:szCs w:val="21"/>
                <w:lang w:eastAsia="en-US"/>
              </w:rPr>
              <w:t>1</w:t>
            </w:r>
          </w:p>
        </w:tc>
        <w:tc>
          <w:tcPr>
            <w:tcW w:w="1463" w:type="dxa"/>
            <w:shd w:val="clear" w:color="auto" w:fill="auto"/>
            <w:noWrap w:val="0"/>
            <w:vAlign w:val="center"/>
          </w:tcPr>
          <w:p>
            <w:pPr>
              <w:pStyle w:val="20"/>
              <w:keepNext w:val="0"/>
              <w:keepLines w:val="0"/>
              <w:suppressLineNumbers w:val="0"/>
              <w:spacing w:before="98" w:beforeAutospacing="0" w:after="0" w:afterAutospacing="0" w:line="360" w:lineRule="auto"/>
              <w:ind w:left="154" w:right="146"/>
              <w:jc w:val="center"/>
              <w:rPr>
                <w:rFonts w:hint="default"/>
                <w:sz w:val="21"/>
                <w:szCs w:val="21"/>
                <w:lang w:eastAsia="en-US"/>
              </w:rPr>
            </w:pPr>
            <w:r>
              <w:rPr>
                <w:rFonts w:hint="default"/>
                <w:sz w:val="21"/>
                <w:szCs w:val="21"/>
                <w:lang w:eastAsia="en-US"/>
              </w:rPr>
              <w:t>付款方式</w:t>
            </w:r>
          </w:p>
        </w:tc>
        <w:tc>
          <w:tcPr>
            <w:tcW w:w="6675" w:type="dxa"/>
            <w:shd w:val="clear" w:color="auto" w:fill="auto"/>
            <w:noWrap w:val="0"/>
            <w:vAlign w:val="top"/>
          </w:tcPr>
          <w:p>
            <w:pPr>
              <w:pStyle w:val="20"/>
              <w:keepNext w:val="0"/>
              <w:keepLines w:val="0"/>
              <w:numPr>
                <w:ilvl w:val="0"/>
                <w:numId w:val="0"/>
              </w:numPr>
              <w:suppressLineNumbers w:val="0"/>
              <w:spacing w:before="0" w:beforeAutospacing="0" w:after="0" w:afterAutospacing="0" w:line="360" w:lineRule="auto"/>
              <w:ind w:left="210" w:leftChars="100" w:right="0" w:firstLine="0" w:firstLineChars="0"/>
              <w:rPr>
                <w:rFonts w:hint="default"/>
                <w:sz w:val="21"/>
                <w:szCs w:val="21"/>
                <w:lang w:val="en-US" w:eastAsia="zh-CN"/>
              </w:rPr>
            </w:pPr>
            <w:r>
              <w:rPr>
                <w:rFonts w:hint="eastAsia"/>
                <w:sz w:val="21"/>
                <w:szCs w:val="21"/>
                <w:lang w:val="en-US" w:eastAsia="zh-CN"/>
              </w:rPr>
              <w:t>1、</w:t>
            </w:r>
            <w:r>
              <w:rPr>
                <w:rFonts w:hint="default"/>
                <w:sz w:val="21"/>
                <w:szCs w:val="21"/>
                <w:lang w:val="en-US" w:eastAsia="zh-CN"/>
              </w:rPr>
              <w:t>院方原有可使用的纺织品经院方与中标单位清点后，</w:t>
            </w:r>
            <w:r>
              <w:rPr>
                <w:rFonts w:hint="eastAsia"/>
                <w:sz w:val="21"/>
                <w:szCs w:val="21"/>
                <w:lang w:val="en-US" w:eastAsia="zh-CN"/>
              </w:rPr>
              <w:t>中标人必须全部购买，购买价格在市场价的基础上双方友好协商。</w:t>
            </w:r>
          </w:p>
          <w:p>
            <w:pPr>
              <w:pStyle w:val="20"/>
              <w:keepNext w:val="0"/>
              <w:keepLines w:val="0"/>
              <w:numPr>
                <w:ilvl w:val="0"/>
                <w:numId w:val="0"/>
              </w:numPr>
              <w:suppressLineNumbers w:val="0"/>
              <w:spacing w:before="0" w:beforeAutospacing="0" w:after="0" w:afterAutospacing="0" w:line="360" w:lineRule="auto"/>
              <w:ind w:left="0" w:right="0" w:firstLine="210" w:firstLineChars="100"/>
              <w:rPr>
                <w:rFonts w:hint="eastAsia"/>
                <w:sz w:val="21"/>
                <w:szCs w:val="21"/>
                <w:lang w:val="en-US" w:eastAsia="zh-CN"/>
              </w:rPr>
            </w:pPr>
            <w:r>
              <w:rPr>
                <w:rFonts w:hint="eastAsia"/>
                <w:sz w:val="21"/>
                <w:szCs w:val="21"/>
                <w:lang w:val="en-US" w:eastAsia="zh-CN"/>
              </w:rPr>
              <w:t>该笔费用如何支付，同时协商完成。</w:t>
            </w:r>
          </w:p>
          <w:p>
            <w:pPr>
              <w:pStyle w:val="20"/>
              <w:keepNext w:val="0"/>
              <w:keepLines w:val="0"/>
              <w:numPr>
                <w:ilvl w:val="0"/>
                <w:numId w:val="0"/>
              </w:numPr>
              <w:suppressLineNumbers w:val="0"/>
              <w:spacing w:before="0" w:beforeAutospacing="0" w:after="0" w:afterAutospacing="0" w:line="360" w:lineRule="auto"/>
              <w:ind w:left="0" w:right="0" w:firstLine="210" w:firstLineChars="100"/>
              <w:rPr>
                <w:rFonts w:hint="default"/>
                <w:sz w:val="21"/>
                <w:szCs w:val="21"/>
                <w:lang w:val="en-US" w:eastAsia="zh-CN"/>
              </w:rPr>
            </w:pPr>
            <w:r>
              <w:rPr>
                <w:rFonts w:hint="eastAsia"/>
                <w:sz w:val="21"/>
                <w:szCs w:val="21"/>
                <w:lang w:val="en-US" w:eastAsia="zh-CN"/>
              </w:rPr>
              <w:t>2、医院支付给中标人的租赁费，每月支付一次。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07" w:type="dxa"/>
            <w:shd w:val="clear" w:color="auto" w:fill="auto"/>
            <w:noWrap w:val="0"/>
            <w:vAlign w:val="top"/>
          </w:tcPr>
          <w:p>
            <w:pPr>
              <w:pStyle w:val="20"/>
              <w:keepNext w:val="0"/>
              <w:keepLines w:val="0"/>
              <w:suppressLineNumbers w:val="0"/>
              <w:spacing w:before="93" w:beforeAutospacing="0" w:after="0" w:afterAutospacing="0" w:line="360" w:lineRule="auto"/>
              <w:ind w:left="9" w:right="0"/>
              <w:jc w:val="center"/>
              <w:rPr>
                <w:rFonts w:hint="default"/>
                <w:sz w:val="21"/>
                <w:szCs w:val="21"/>
                <w:lang w:eastAsia="en-US"/>
              </w:rPr>
            </w:pPr>
            <w:r>
              <w:rPr>
                <w:rFonts w:hint="default"/>
                <w:sz w:val="21"/>
                <w:szCs w:val="21"/>
                <w:lang w:eastAsia="en-US"/>
              </w:rPr>
              <w:t>2</w:t>
            </w:r>
          </w:p>
        </w:tc>
        <w:tc>
          <w:tcPr>
            <w:tcW w:w="1463" w:type="dxa"/>
            <w:shd w:val="clear" w:color="auto" w:fill="auto"/>
            <w:noWrap w:val="0"/>
            <w:vAlign w:val="top"/>
          </w:tcPr>
          <w:p>
            <w:pPr>
              <w:pStyle w:val="20"/>
              <w:keepNext w:val="0"/>
              <w:keepLines w:val="0"/>
              <w:suppressLineNumbers w:val="0"/>
              <w:spacing w:before="96" w:beforeAutospacing="0" w:after="0" w:afterAutospacing="0" w:line="360" w:lineRule="auto"/>
              <w:ind w:left="154" w:right="146"/>
              <w:jc w:val="center"/>
              <w:rPr>
                <w:rFonts w:hint="default"/>
                <w:sz w:val="21"/>
                <w:szCs w:val="21"/>
                <w:lang w:eastAsia="en-US"/>
              </w:rPr>
            </w:pPr>
            <w:r>
              <w:rPr>
                <w:rFonts w:hint="default"/>
                <w:sz w:val="21"/>
                <w:szCs w:val="21"/>
                <w:lang w:eastAsia="en-US"/>
              </w:rPr>
              <w:t>服务地点</w:t>
            </w:r>
          </w:p>
        </w:tc>
        <w:tc>
          <w:tcPr>
            <w:tcW w:w="6675" w:type="dxa"/>
            <w:shd w:val="clear" w:color="auto" w:fill="auto"/>
            <w:noWrap w:val="0"/>
            <w:vAlign w:val="center"/>
          </w:tcPr>
          <w:p>
            <w:pPr>
              <w:pStyle w:val="20"/>
              <w:keepNext w:val="0"/>
              <w:keepLines w:val="0"/>
              <w:suppressLineNumbers w:val="0"/>
              <w:spacing w:before="0" w:beforeAutospacing="0" w:after="0" w:afterAutospacing="0" w:line="360" w:lineRule="auto"/>
              <w:ind w:left="0" w:right="0" w:firstLine="211" w:firstLineChars="100"/>
              <w:jc w:val="left"/>
              <w:rPr>
                <w:rFonts w:hint="eastAsia" w:eastAsia="宋体"/>
                <w:sz w:val="21"/>
                <w:szCs w:val="21"/>
                <w:lang w:eastAsia="zh-CN"/>
              </w:rPr>
            </w:pPr>
            <w:r>
              <w:rPr>
                <w:rFonts w:hint="eastAsia"/>
                <w:b/>
                <w:sz w:val="21"/>
                <w:szCs w:val="21"/>
                <w:lang w:eastAsia="zh-CN"/>
              </w:rPr>
              <w:t>太和县中医院。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07" w:type="dxa"/>
            <w:shd w:val="clear" w:color="auto" w:fill="auto"/>
            <w:noWrap w:val="0"/>
            <w:vAlign w:val="top"/>
          </w:tcPr>
          <w:p>
            <w:pPr>
              <w:pStyle w:val="20"/>
              <w:keepNext w:val="0"/>
              <w:keepLines w:val="0"/>
              <w:suppressLineNumbers w:val="0"/>
              <w:spacing w:before="96" w:beforeAutospacing="0" w:after="0" w:afterAutospacing="0" w:line="360" w:lineRule="auto"/>
              <w:ind w:left="9" w:right="0"/>
              <w:jc w:val="center"/>
              <w:rPr>
                <w:rFonts w:hint="default"/>
                <w:sz w:val="21"/>
                <w:szCs w:val="21"/>
                <w:lang w:eastAsia="en-US"/>
              </w:rPr>
            </w:pPr>
            <w:r>
              <w:rPr>
                <w:rFonts w:hint="default"/>
                <w:sz w:val="21"/>
                <w:szCs w:val="21"/>
                <w:lang w:eastAsia="en-US"/>
              </w:rPr>
              <w:t>3</w:t>
            </w:r>
          </w:p>
        </w:tc>
        <w:tc>
          <w:tcPr>
            <w:tcW w:w="1463" w:type="dxa"/>
            <w:shd w:val="clear" w:color="auto" w:fill="auto"/>
            <w:noWrap w:val="0"/>
            <w:vAlign w:val="top"/>
          </w:tcPr>
          <w:p>
            <w:pPr>
              <w:pStyle w:val="20"/>
              <w:keepNext w:val="0"/>
              <w:keepLines w:val="0"/>
              <w:suppressLineNumbers w:val="0"/>
              <w:spacing w:before="96" w:beforeAutospacing="0" w:after="0" w:afterAutospacing="0" w:line="360" w:lineRule="auto"/>
              <w:ind w:left="154" w:right="146"/>
              <w:jc w:val="center"/>
              <w:rPr>
                <w:rFonts w:hint="default"/>
                <w:sz w:val="21"/>
                <w:szCs w:val="21"/>
                <w:lang w:eastAsia="en-US"/>
              </w:rPr>
            </w:pPr>
            <w:r>
              <w:rPr>
                <w:rFonts w:hint="default"/>
                <w:sz w:val="21"/>
                <w:szCs w:val="21"/>
                <w:lang w:eastAsia="en-US"/>
              </w:rPr>
              <w:t>服务期限</w:t>
            </w:r>
          </w:p>
        </w:tc>
        <w:tc>
          <w:tcPr>
            <w:tcW w:w="6675" w:type="dxa"/>
            <w:shd w:val="clear" w:color="auto" w:fill="auto"/>
            <w:noWrap w:val="0"/>
            <w:vAlign w:val="center"/>
          </w:tcPr>
          <w:p>
            <w:pPr>
              <w:pStyle w:val="20"/>
              <w:keepNext w:val="0"/>
              <w:keepLines w:val="0"/>
              <w:suppressLineNumbers w:val="0"/>
              <w:spacing w:before="0" w:beforeAutospacing="0" w:after="0" w:afterAutospacing="0" w:line="360" w:lineRule="auto"/>
              <w:ind w:left="0" w:right="0" w:firstLine="211" w:firstLineChars="100"/>
              <w:jc w:val="left"/>
              <w:rPr>
                <w:rFonts w:hint="eastAsia" w:eastAsia="宋体"/>
                <w:sz w:val="21"/>
                <w:szCs w:val="21"/>
                <w:lang w:val="en-US" w:eastAsia="zh-CN"/>
              </w:rPr>
            </w:pPr>
            <w:r>
              <w:rPr>
                <w:rFonts w:hint="eastAsia"/>
                <w:b/>
                <w:sz w:val="21"/>
                <w:szCs w:val="21"/>
                <w:lang w:val="en-US" w:eastAsia="zh-CN"/>
              </w:rPr>
              <w:t>3年（1+1+1），合同每年签订一次。</w:t>
            </w:r>
          </w:p>
        </w:tc>
      </w:tr>
    </w:tbl>
    <w:p>
      <w:pPr>
        <w:pStyle w:val="7"/>
        <w:spacing w:before="163" w:line="360" w:lineRule="auto"/>
        <w:ind w:left="657"/>
        <w:rPr>
          <w:sz w:val="21"/>
          <w:szCs w:val="21"/>
        </w:rPr>
      </w:pPr>
      <w:r>
        <w:rPr>
          <w:sz w:val="21"/>
          <w:szCs w:val="21"/>
        </w:rPr>
        <w:t>二、项目概况</w:t>
      </w:r>
    </w:p>
    <w:p>
      <w:pPr>
        <w:pStyle w:val="10"/>
        <w:spacing w:line="360" w:lineRule="auto"/>
        <w:ind w:left="0" w:firstLine="421"/>
        <w:rPr>
          <w:rFonts w:hint="eastAsia"/>
          <w:b w:val="0"/>
          <w:bCs/>
          <w:sz w:val="21"/>
          <w:szCs w:val="21"/>
          <w:lang w:val="en-US" w:eastAsia="zh-CN"/>
        </w:rPr>
      </w:pPr>
      <w:r>
        <w:rPr>
          <w:rFonts w:hint="eastAsia"/>
          <w:b w:val="0"/>
          <w:bCs/>
          <w:sz w:val="21"/>
          <w:szCs w:val="21"/>
          <w:lang w:val="en-US" w:eastAsia="zh-CN"/>
        </w:rPr>
        <w:t>1、项目服务期限3年，采用1+1+1的模式选择成交供应商。</w:t>
      </w:r>
    </w:p>
    <w:p>
      <w:pPr>
        <w:pStyle w:val="10"/>
        <w:spacing w:line="360" w:lineRule="auto"/>
        <w:ind w:left="0" w:firstLine="421"/>
        <w:rPr>
          <w:rFonts w:hint="eastAsia"/>
          <w:b w:val="0"/>
          <w:bCs/>
          <w:sz w:val="21"/>
          <w:szCs w:val="21"/>
          <w:lang w:val="en-US" w:eastAsia="zh-CN"/>
        </w:rPr>
      </w:pPr>
      <w:r>
        <w:rPr>
          <w:rFonts w:hint="eastAsia"/>
          <w:b w:val="0"/>
          <w:bCs/>
          <w:sz w:val="21"/>
          <w:szCs w:val="21"/>
          <w:lang w:val="en-US" w:eastAsia="zh-CN"/>
        </w:rPr>
        <w:t>2、合同每年签订一次，合同期内医院对成交供应商的服务质量进行满意度调查。</w:t>
      </w:r>
    </w:p>
    <w:p>
      <w:pPr>
        <w:pStyle w:val="10"/>
        <w:spacing w:line="360" w:lineRule="auto"/>
        <w:ind w:left="0" w:firstLine="421"/>
        <w:rPr>
          <w:rFonts w:hint="eastAsia"/>
          <w:b w:val="0"/>
          <w:bCs/>
          <w:sz w:val="21"/>
          <w:szCs w:val="21"/>
          <w:lang w:val="en-US" w:eastAsia="zh-CN"/>
        </w:rPr>
      </w:pPr>
      <w:r>
        <w:rPr>
          <w:rFonts w:hint="eastAsia"/>
          <w:b w:val="0"/>
          <w:bCs/>
          <w:sz w:val="21"/>
          <w:szCs w:val="21"/>
          <w:lang w:val="en-US" w:eastAsia="zh-CN"/>
        </w:rPr>
        <w:t>3、满意度调查的结果直接影响合同价的支付，以及下一年度是否继续续签合同。</w:t>
      </w:r>
    </w:p>
    <w:p>
      <w:pPr>
        <w:pStyle w:val="10"/>
        <w:spacing w:line="360" w:lineRule="auto"/>
        <w:ind w:left="0" w:firstLine="421"/>
        <w:rPr>
          <w:rFonts w:hint="eastAsia"/>
          <w:b w:val="0"/>
          <w:bCs/>
          <w:sz w:val="21"/>
          <w:szCs w:val="21"/>
          <w:lang w:val="en-US" w:eastAsia="zh-CN"/>
        </w:rPr>
      </w:pPr>
      <w:r>
        <w:rPr>
          <w:rFonts w:hint="eastAsia"/>
          <w:b w:val="0"/>
          <w:bCs/>
          <w:sz w:val="21"/>
          <w:szCs w:val="21"/>
          <w:lang w:val="en-US" w:eastAsia="zh-CN"/>
        </w:rPr>
        <w:t>4、本次招标采购通过固定单价竞争的形式，数量以实际发生的数量为准。</w:t>
      </w:r>
    </w:p>
    <w:p>
      <w:pPr>
        <w:pStyle w:val="10"/>
        <w:spacing w:line="360" w:lineRule="auto"/>
        <w:ind w:left="0" w:firstLine="421"/>
        <w:rPr>
          <w:b/>
          <w:sz w:val="21"/>
          <w:szCs w:val="21"/>
        </w:rPr>
      </w:pPr>
      <w:r>
        <w:rPr>
          <w:rFonts w:hint="eastAsia"/>
          <w:b w:val="0"/>
          <w:bCs/>
          <w:sz w:val="21"/>
          <w:szCs w:val="21"/>
          <w:lang w:val="en-US" w:eastAsia="zh-CN"/>
        </w:rPr>
        <w:t xml:space="preserve">5、招标采购的范围为太和县中医院所有的病床、手术室、值班人员被服等所有的布类、纺织类物品。  </w:t>
      </w:r>
      <w:r>
        <w:rPr>
          <w:rFonts w:hint="eastAsia"/>
          <w:b/>
          <w:sz w:val="21"/>
          <w:szCs w:val="21"/>
        </w:rPr>
        <w:t xml:space="preserve">      </w:t>
      </w:r>
    </w:p>
    <w:p>
      <w:pPr>
        <w:pStyle w:val="7"/>
        <w:spacing w:before="163" w:line="360" w:lineRule="auto"/>
        <w:ind w:left="657"/>
        <w:rPr>
          <w:sz w:val="21"/>
          <w:szCs w:val="21"/>
        </w:rPr>
      </w:pPr>
      <w:r>
        <w:rPr>
          <w:sz w:val="21"/>
          <w:szCs w:val="21"/>
        </w:rPr>
        <w:t>三、服务需求</w:t>
      </w:r>
    </w:p>
    <w:p>
      <w:pPr>
        <w:pStyle w:val="10"/>
        <w:spacing w:line="360" w:lineRule="auto"/>
        <w:ind w:left="0"/>
        <w:rPr>
          <w:rFonts w:hint="eastAsia"/>
          <w:szCs w:val="21"/>
        </w:rPr>
      </w:pPr>
      <w:r>
        <w:rPr>
          <w:rFonts w:hint="eastAsia"/>
          <w:szCs w:val="21"/>
        </w:rPr>
        <w:t xml:space="preserve">    1、</w:t>
      </w:r>
      <w:r>
        <w:rPr>
          <w:rFonts w:hint="eastAsia"/>
          <w:sz w:val="21"/>
          <w:szCs w:val="21"/>
        </w:rPr>
        <w:t>采购</w:t>
      </w:r>
      <w:r>
        <w:rPr>
          <w:rFonts w:hint="eastAsia"/>
          <w:sz w:val="21"/>
          <w:szCs w:val="21"/>
          <w:lang w:eastAsia="zh-CN"/>
        </w:rPr>
        <w:t>范围</w:t>
      </w:r>
      <w:r>
        <w:rPr>
          <w:rFonts w:hint="eastAsia"/>
          <w:sz w:val="21"/>
          <w:szCs w:val="21"/>
        </w:rPr>
        <w:t>：</w:t>
      </w:r>
    </w:p>
    <w:p>
      <w:pPr>
        <w:pStyle w:val="10"/>
        <w:spacing w:line="360" w:lineRule="auto"/>
        <w:ind w:left="0" w:firstLine="420" w:firstLineChars="200"/>
        <w:rPr>
          <w:rFonts w:hint="eastAsia"/>
          <w:b w:val="0"/>
          <w:bCs/>
          <w:sz w:val="21"/>
          <w:szCs w:val="21"/>
          <w:lang w:val="en-US" w:eastAsia="zh-CN"/>
        </w:rPr>
      </w:pPr>
      <w:r>
        <w:rPr>
          <w:rFonts w:hint="eastAsia"/>
          <w:b w:val="0"/>
          <w:bCs/>
          <w:sz w:val="21"/>
          <w:szCs w:val="21"/>
          <w:lang w:val="en-US" w:eastAsia="zh-CN"/>
        </w:rPr>
        <w:t>1）、太和县中医院所有的病床、手术室、值班人员被服等所有的布类、纺织类物品。</w:t>
      </w:r>
    </w:p>
    <w:p>
      <w:pPr>
        <w:pStyle w:val="10"/>
        <w:spacing w:line="360" w:lineRule="auto"/>
        <w:ind w:left="0" w:firstLine="420" w:firstLineChars="200"/>
        <w:rPr>
          <w:rFonts w:hint="eastAsia"/>
          <w:b w:val="0"/>
          <w:bCs/>
          <w:sz w:val="21"/>
          <w:szCs w:val="21"/>
          <w:lang w:val="en-US" w:eastAsia="zh-CN"/>
        </w:rPr>
      </w:pPr>
      <w:r>
        <w:rPr>
          <w:rFonts w:hint="eastAsia"/>
          <w:b w:val="0"/>
          <w:bCs/>
          <w:sz w:val="21"/>
          <w:szCs w:val="21"/>
          <w:lang w:val="en-US" w:eastAsia="zh-CN"/>
        </w:rPr>
        <w:t xml:space="preserve">病床数，每天约2000张；手术台次，每年约16000台；值班人员，具时统计。 </w:t>
      </w:r>
    </w:p>
    <w:p>
      <w:pPr>
        <w:pStyle w:val="10"/>
        <w:spacing w:line="360" w:lineRule="auto"/>
        <w:ind w:left="0" w:firstLine="420" w:firstLineChars="200"/>
        <w:rPr>
          <w:rFonts w:hint="eastAsia"/>
          <w:b w:val="0"/>
          <w:bCs/>
          <w:sz w:val="21"/>
          <w:szCs w:val="21"/>
          <w:lang w:val="en-US" w:eastAsia="zh-CN"/>
        </w:rPr>
      </w:pPr>
      <w:r>
        <w:rPr>
          <w:rFonts w:hint="eastAsia"/>
          <w:b w:val="0"/>
          <w:bCs/>
          <w:sz w:val="21"/>
          <w:szCs w:val="21"/>
          <w:lang w:val="en-US" w:eastAsia="zh-CN"/>
        </w:rPr>
        <w:t>中标单价</w:t>
      </w:r>
      <w:r>
        <w:rPr>
          <w:rFonts w:hint="default" w:ascii="Arial" w:hAnsi="Arial" w:cs="Arial"/>
          <w:b w:val="0"/>
          <w:bCs/>
          <w:sz w:val="21"/>
          <w:szCs w:val="21"/>
          <w:lang w:val="en-US" w:eastAsia="zh-CN"/>
        </w:rPr>
        <w:t>×</w:t>
      </w:r>
      <w:r>
        <w:rPr>
          <w:rFonts w:hint="eastAsia"/>
          <w:b w:val="0"/>
          <w:bCs/>
          <w:sz w:val="21"/>
          <w:szCs w:val="21"/>
          <w:lang w:val="en-US" w:eastAsia="zh-CN"/>
        </w:rPr>
        <w:t>实际发生的数量=结算金额。</w:t>
      </w:r>
    </w:p>
    <w:p>
      <w:pPr>
        <w:pStyle w:val="20"/>
        <w:numPr>
          <w:ilvl w:val="0"/>
          <w:numId w:val="0"/>
        </w:numPr>
        <w:spacing w:line="360" w:lineRule="auto"/>
        <w:ind w:left="210" w:leftChars="100" w:firstLine="210" w:firstLineChars="100"/>
        <w:rPr>
          <w:rFonts w:hint="eastAsia"/>
          <w:sz w:val="21"/>
          <w:szCs w:val="21"/>
          <w:lang w:val="en-US" w:eastAsia="zh-CN"/>
        </w:rPr>
      </w:pPr>
      <w:r>
        <w:rPr>
          <w:rFonts w:hint="eastAsia"/>
          <w:b w:val="0"/>
          <w:bCs/>
          <w:sz w:val="21"/>
          <w:szCs w:val="21"/>
          <w:lang w:val="en-US" w:eastAsia="zh-CN"/>
        </w:rPr>
        <w:t>2）、</w:t>
      </w:r>
      <w:r>
        <w:rPr>
          <w:rFonts w:hint="default"/>
          <w:sz w:val="21"/>
          <w:szCs w:val="21"/>
          <w:lang w:val="en-US" w:eastAsia="zh-CN"/>
        </w:rPr>
        <w:t>院方原有可使用的纺织品经院方与中标单位清点后，</w:t>
      </w:r>
      <w:r>
        <w:rPr>
          <w:rFonts w:hint="eastAsia"/>
          <w:sz w:val="21"/>
          <w:szCs w:val="21"/>
          <w:lang w:val="en-US" w:eastAsia="zh-CN"/>
        </w:rPr>
        <w:t>中标人必须全部购买，购买价格在市场价的基础上双方友好协商。该笔费用如何支付，同时协商完成。</w:t>
      </w:r>
    </w:p>
    <w:p>
      <w:pPr>
        <w:spacing w:line="480" w:lineRule="auto"/>
        <w:ind w:firstLine="420" w:firstLineChars="200"/>
        <w:jc w:val="both"/>
        <w:rPr>
          <w:rFonts w:hint="eastAsia" w:ascii="宋体" w:hAnsi="宋体" w:cs="宋体"/>
          <w:b/>
          <w:bCs w:val="0"/>
          <w:sz w:val="28"/>
          <w:szCs w:val="28"/>
          <w:lang w:val="en-US" w:eastAsia="zh-CN"/>
        </w:rPr>
      </w:pPr>
      <w:r>
        <w:rPr>
          <w:rFonts w:hint="eastAsia"/>
          <w:sz w:val="21"/>
          <w:szCs w:val="21"/>
        </w:rPr>
        <w:t>2、</w:t>
      </w:r>
      <w:r>
        <w:rPr>
          <w:rFonts w:hint="eastAsia" w:ascii="宋体" w:hAnsi="宋体" w:eastAsia="宋体" w:cs="宋体"/>
          <w:kern w:val="0"/>
          <w:sz w:val="21"/>
          <w:szCs w:val="21"/>
          <w:lang w:val="en-US" w:eastAsia="zh-CN" w:bidi="zh-CN"/>
        </w:rPr>
        <w:t>床上用品及手术用衣物配置表</w:t>
      </w:r>
    </w:p>
    <w:p>
      <w:pPr>
        <w:spacing w:line="480" w:lineRule="auto"/>
        <w:jc w:val="center"/>
        <w:rPr>
          <w:rFonts w:hint="eastAsia" w:ascii="宋体" w:hAnsi="宋体" w:cs="宋体"/>
          <w:b/>
          <w:bCs w:val="0"/>
          <w:sz w:val="32"/>
          <w:szCs w:val="32"/>
          <w:lang w:val="en-US" w:eastAsia="zh-CN"/>
        </w:rPr>
      </w:pPr>
      <w:r>
        <w:rPr>
          <w:rFonts w:hint="eastAsia" w:ascii="宋体" w:hAnsi="宋体" w:cs="宋体"/>
          <w:b/>
          <w:bCs w:val="0"/>
          <w:sz w:val="32"/>
          <w:szCs w:val="32"/>
          <w:lang w:val="en-US" w:eastAsia="zh-CN"/>
        </w:rPr>
        <w:t>床上用品及手术用衣物配置表</w:t>
      </w:r>
    </w:p>
    <w:tbl>
      <w:tblPr>
        <w:tblStyle w:val="15"/>
        <w:tblW w:w="8411" w:type="dxa"/>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460"/>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1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品名</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规格（单位：厘米）</w:t>
            </w:r>
          </w:p>
        </w:tc>
        <w:tc>
          <w:tcPr>
            <w:tcW w:w="3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布料要求</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（耐氯漂全棉布料）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包布（双层）</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170*150</w:t>
            </w:r>
          </w:p>
        </w:tc>
        <w:tc>
          <w:tcPr>
            <w:tcW w:w="3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绿纱卡（</w:t>
            </w:r>
            <w:r>
              <w:rPr>
                <w:rFonts w:hint="eastAsia" w:ascii="宋体" w:hAnsi="宋体" w:eastAsia="宋体" w:cs="宋体"/>
                <w:sz w:val="28"/>
                <w:szCs w:val="28"/>
                <w:vertAlign w:val="baseline"/>
                <w:lang w:val="en-US" w:eastAsia="zh-CN"/>
              </w:rPr>
              <w:t>21*21）108*52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包布（双层）</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110*110</w:t>
            </w:r>
          </w:p>
        </w:tc>
        <w:tc>
          <w:tcPr>
            <w:tcW w:w="3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绿纱卡（</w:t>
            </w:r>
            <w:r>
              <w:rPr>
                <w:rFonts w:hint="eastAsia" w:ascii="宋体" w:hAnsi="宋体" w:eastAsia="宋体" w:cs="宋体"/>
                <w:sz w:val="28"/>
                <w:szCs w:val="28"/>
                <w:vertAlign w:val="baseline"/>
                <w:lang w:val="en-US" w:eastAsia="zh-CN"/>
              </w:rPr>
              <w:t>21*21）108*52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包布（双层）</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80*80</w:t>
            </w:r>
          </w:p>
        </w:tc>
        <w:tc>
          <w:tcPr>
            <w:tcW w:w="3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绿纱卡（</w:t>
            </w:r>
            <w:r>
              <w:rPr>
                <w:rFonts w:hint="eastAsia" w:ascii="宋体" w:hAnsi="宋体" w:eastAsia="宋体" w:cs="宋体"/>
                <w:sz w:val="28"/>
                <w:szCs w:val="28"/>
                <w:vertAlign w:val="baseline"/>
                <w:lang w:val="en-US" w:eastAsia="zh-CN"/>
              </w:rPr>
              <w:t>21*21）108*52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包布（双层）</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50*80</w:t>
            </w:r>
          </w:p>
        </w:tc>
        <w:tc>
          <w:tcPr>
            <w:tcW w:w="3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绿纱卡（</w:t>
            </w:r>
            <w:r>
              <w:rPr>
                <w:rFonts w:hint="eastAsia" w:ascii="宋体" w:hAnsi="宋体" w:eastAsia="宋体" w:cs="宋体"/>
                <w:sz w:val="28"/>
                <w:szCs w:val="28"/>
                <w:vertAlign w:val="baseline"/>
                <w:lang w:val="en-US" w:eastAsia="zh-CN"/>
              </w:rPr>
              <w:t>21*21）108*52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包布（双层）</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60*60</w:t>
            </w:r>
          </w:p>
        </w:tc>
        <w:tc>
          <w:tcPr>
            <w:tcW w:w="3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绿纱卡（</w:t>
            </w:r>
            <w:r>
              <w:rPr>
                <w:rFonts w:hint="eastAsia" w:ascii="宋体" w:hAnsi="宋体" w:eastAsia="宋体" w:cs="宋体"/>
                <w:sz w:val="28"/>
                <w:szCs w:val="28"/>
                <w:vertAlign w:val="baseline"/>
                <w:lang w:val="en-US" w:eastAsia="zh-CN"/>
              </w:rPr>
              <w:t>21*21）108*52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包布（双层）</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130*130</w:t>
            </w:r>
          </w:p>
        </w:tc>
        <w:tc>
          <w:tcPr>
            <w:tcW w:w="3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绿纱卡（</w:t>
            </w:r>
            <w:r>
              <w:rPr>
                <w:rFonts w:hint="eastAsia" w:ascii="宋体" w:hAnsi="宋体" w:eastAsia="宋体" w:cs="宋体"/>
                <w:sz w:val="28"/>
                <w:szCs w:val="28"/>
                <w:vertAlign w:val="baseline"/>
                <w:lang w:val="en-US" w:eastAsia="zh-CN"/>
              </w:rPr>
              <w:t>21*21）108*52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中单（双层）</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200*110</w:t>
            </w:r>
          </w:p>
        </w:tc>
        <w:tc>
          <w:tcPr>
            <w:tcW w:w="3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绿纱卡（</w:t>
            </w:r>
            <w:r>
              <w:rPr>
                <w:rFonts w:hint="eastAsia" w:ascii="宋体" w:hAnsi="宋体" w:eastAsia="宋体" w:cs="宋体"/>
                <w:sz w:val="28"/>
                <w:szCs w:val="28"/>
                <w:vertAlign w:val="baseline"/>
                <w:lang w:val="en-US" w:eastAsia="zh-CN"/>
              </w:rPr>
              <w:t>21*21）108*52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中单（双层）</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210*125</w:t>
            </w:r>
          </w:p>
        </w:tc>
        <w:tc>
          <w:tcPr>
            <w:tcW w:w="3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绿纱卡（</w:t>
            </w:r>
            <w:r>
              <w:rPr>
                <w:rFonts w:hint="eastAsia" w:ascii="宋体" w:hAnsi="宋体" w:eastAsia="宋体" w:cs="宋体"/>
                <w:sz w:val="28"/>
                <w:szCs w:val="28"/>
                <w:vertAlign w:val="baseline"/>
                <w:lang w:val="en-US" w:eastAsia="zh-CN"/>
              </w:rPr>
              <w:t>21*21）108*52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大剖腹单</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320*200</w:t>
            </w:r>
          </w:p>
        </w:tc>
        <w:tc>
          <w:tcPr>
            <w:tcW w:w="3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绿纱卡（</w:t>
            </w:r>
            <w:r>
              <w:rPr>
                <w:rFonts w:hint="eastAsia" w:ascii="宋体" w:hAnsi="宋体" w:eastAsia="宋体" w:cs="宋体"/>
                <w:sz w:val="28"/>
                <w:szCs w:val="28"/>
                <w:vertAlign w:val="baseline"/>
                <w:lang w:val="en-US" w:eastAsia="zh-CN"/>
              </w:rPr>
              <w:t>21*21）108*52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洗手衣、裤（套）</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rPr>
            </w:pPr>
          </w:p>
        </w:tc>
        <w:tc>
          <w:tcPr>
            <w:tcW w:w="3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绿纱卡（</w:t>
            </w:r>
            <w:r>
              <w:rPr>
                <w:rFonts w:hint="eastAsia" w:ascii="宋体" w:hAnsi="宋体" w:eastAsia="宋体" w:cs="宋体"/>
                <w:sz w:val="28"/>
                <w:szCs w:val="28"/>
                <w:vertAlign w:val="baseline"/>
                <w:lang w:val="en-US" w:eastAsia="zh-CN"/>
              </w:rPr>
              <w:t>21*21）108*52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病员服</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rPr>
            </w:pPr>
          </w:p>
        </w:tc>
        <w:tc>
          <w:tcPr>
            <w:tcW w:w="3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耐氯漂涤棉混合布料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大号加厚手术衣</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rPr>
            </w:pPr>
          </w:p>
        </w:tc>
        <w:tc>
          <w:tcPr>
            <w:tcW w:w="3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加厚纯棉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被芯</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150×210</w:t>
            </w:r>
          </w:p>
        </w:tc>
        <w:tc>
          <w:tcPr>
            <w:tcW w:w="3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eastAsia="zh-CN"/>
              </w:rPr>
              <w:t>人造棉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铺被芯</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90×210</w:t>
            </w:r>
          </w:p>
        </w:tc>
        <w:tc>
          <w:tcPr>
            <w:tcW w:w="3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eastAsia="zh-CN"/>
              </w:rPr>
              <w:t>人造棉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枕芯</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60×40</w:t>
            </w:r>
          </w:p>
        </w:tc>
        <w:tc>
          <w:tcPr>
            <w:tcW w:w="3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eastAsia="zh-CN"/>
              </w:rPr>
              <w:t>人造棉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eastAsia="zh-CN"/>
              </w:rPr>
              <w:t>被罩</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250×170</w:t>
            </w:r>
          </w:p>
        </w:tc>
        <w:tc>
          <w:tcPr>
            <w:tcW w:w="3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50%涤50%棉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eastAsia="zh-CN"/>
              </w:rPr>
              <w:t>床罩</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90×210</w:t>
            </w:r>
          </w:p>
        </w:tc>
        <w:tc>
          <w:tcPr>
            <w:tcW w:w="3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50%涤50%棉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eastAsia="zh-CN"/>
              </w:rPr>
              <w:t>枕皮</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45×65</w:t>
            </w:r>
          </w:p>
        </w:tc>
        <w:tc>
          <w:tcPr>
            <w:tcW w:w="3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rightChars="0"/>
              <w:jc w:val="center"/>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50%涤50%棉</w:t>
            </w:r>
          </w:p>
        </w:tc>
      </w:tr>
    </w:tbl>
    <w:p>
      <w:pPr>
        <w:pStyle w:val="10"/>
        <w:spacing w:line="360" w:lineRule="auto"/>
        <w:ind w:left="0" w:firstLine="480" w:firstLineChars="200"/>
        <w:rPr>
          <w:rFonts w:hint="eastAsia"/>
          <w:szCs w:val="21"/>
        </w:rPr>
      </w:pPr>
    </w:p>
    <w:p>
      <w:pPr>
        <w:pStyle w:val="10"/>
        <w:spacing w:line="360" w:lineRule="auto"/>
        <w:ind w:left="0"/>
        <w:rPr>
          <w:w w:val="95"/>
          <w:sz w:val="21"/>
          <w:szCs w:val="21"/>
        </w:rPr>
      </w:pPr>
      <w:r>
        <w:rPr>
          <w:rFonts w:hint="eastAsia"/>
          <w:szCs w:val="21"/>
        </w:rPr>
        <w:t xml:space="preserve">       </w:t>
      </w:r>
      <w:r>
        <w:rPr>
          <w:sz w:val="21"/>
          <w:szCs w:val="21"/>
        </w:rPr>
        <w:t>四、报价要求</w:t>
      </w:r>
    </w:p>
    <w:p>
      <w:pPr>
        <w:rPr>
          <w:rFonts w:hint="eastAsia" w:ascii="宋体" w:hAnsi="宋体"/>
          <w:szCs w:val="21"/>
        </w:rPr>
      </w:pPr>
      <w:r>
        <w:rPr>
          <w:rFonts w:hint="eastAsia" w:ascii="宋体" w:hAnsi="宋体"/>
          <w:szCs w:val="21"/>
        </w:rPr>
        <w:t xml:space="preserve">    </w:t>
      </w:r>
    </w:p>
    <w:p>
      <w:pPr>
        <w:ind w:firstLine="630" w:firstLineChars="300"/>
      </w:pPr>
      <w:r>
        <w:rPr>
          <w:rFonts w:hint="eastAsia" w:ascii="宋体" w:hAnsi="宋体" w:cs="宋体"/>
          <w:color w:val="000000"/>
          <w:kern w:val="0"/>
          <w:szCs w:val="21"/>
          <w:lang w:eastAsia="zh-CN"/>
        </w:rPr>
        <w:t>每床位每天</w:t>
      </w:r>
      <w:r>
        <w:rPr>
          <w:rFonts w:hint="eastAsia" w:ascii="宋体" w:hAnsi="宋体" w:cs="宋体"/>
          <w:color w:val="000000"/>
          <w:kern w:val="0"/>
          <w:szCs w:val="21"/>
          <w:lang w:val="en-US" w:eastAsia="zh-CN"/>
        </w:rPr>
        <w:t>4元，超过视为无效报价。</w:t>
      </w:r>
      <w:r>
        <w:rPr>
          <w:rFonts w:hint="eastAsia" w:ascii="宋体" w:hAnsi="宋体"/>
          <w:szCs w:val="21"/>
        </w:rPr>
        <w:t xml:space="preserve">           </w:t>
      </w:r>
    </w:p>
    <w:p>
      <w:pPr>
        <w:pStyle w:val="7"/>
        <w:spacing w:line="360" w:lineRule="auto"/>
        <w:ind w:left="657"/>
        <w:rPr>
          <w:sz w:val="21"/>
          <w:szCs w:val="21"/>
        </w:rPr>
      </w:pPr>
    </w:p>
    <w:p>
      <w:pPr>
        <w:pStyle w:val="7"/>
        <w:spacing w:line="360" w:lineRule="auto"/>
        <w:ind w:left="657"/>
        <w:rPr>
          <w:sz w:val="21"/>
          <w:szCs w:val="21"/>
        </w:rPr>
        <w:sectPr>
          <w:pgSz w:w="11910" w:h="16840"/>
          <w:pgMar w:top="1380" w:right="1440" w:bottom="1500" w:left="1580" w:header="877" w:footer="1304" w:gutter="0"/>
          <w:cols w:space="720" w:num="1"/>
        </w:sectPr>
      </w:pPr>
    </w:p>
    <w:p>
      <w:pPr>
        <w:pStyle w:val="7"/>
        <w:spacing w:line="360" w:lineRule="auto"/>
        <w:ind w:left="657"/>
        <w:rPr>
          <w:sz w:val="21"/>
          <w:szCs w:val="21"/>
        </w:rPr>
      </w:pPr>
      <w:r>
        <w:rPr>
          <w:sz w:val="21"/>
          <w:szCs w:val="21"/>
        </w:rPr>
        <w:t>五、其他要求</w:t>
      </w:r>
    </w:p>
    <w:p>
      <w:pPr>
        <w:jc w:val="center"/>
        <w:rPr>
          <w:b/>
          <w:sz w:val="36"/>
          <w:szCs w:val="32"/>
        </w:rPr>
      </w:pPr>
      <w:r>
        <w:rPr>
          <w:rFonts w:hint="eastAsia"/>
        </w:rPr>
        <w:t xml:space="preserve">      </w:t>
      </w:r>
      <w:r>
        <w:rPr>
          <w:rFonts w:hint="eastAsia"/>
          <w:b/>
          <w:sz w:val="36"/>
          <w:szCs w:val="32"/>
          <w:lang w:val="en-US" w:eastAsia="zh-CN"/>
        </w:rPr>
        <w:t>太和县中医院</w:t>
      </w:r>
      <w:r>
        <w:rPr>
          <w:rFonts w:hint="eastAsia"/>
          <w:b/>
          <w:sz w:val="36"/>
          <w:szCs w:val="32"/>
        </w:rPr>
        <w:t>后勤洗涤服务满意度调查表</w:t>
      </w:r>
    </w:p>
    <w:p>
      <w:pPr>
        <w:ind w:firstLine="514" w:firstLineChars="244"/>
        <w:rPr>
          <w:b/>
          <w:sz w:val="36"/>
          <w:szCs w:val="32"/>
        </w:rPr>
      </w:pPr>
      <w:r>
        <w:rPr>
          <w:rFonts w:hint="eastAsia"/>
          <w:b/>
        </w:rPr>
        <w:t>科 室＿＿＿＿＿                            填表日期＿＿＿＿年＿＿月＿＿日</w:t>
      </w:r>
    </w:p>
    <w:p>
      <w:pPr>
        <w:ind w:left="-720" w:leftChars="-343"/>
        <w:rPr>
          <w:b/>
        </w:rPr>
      </w:pPr>
      <w:r>
        <w:rPr>
          <w:rFonts w:hint="eastAsia"/>
          <w:b/>
        </w:rPr>
        <w:t xml:space="preserve">   尊敬的各位医生、护士：</w:t>
      </w:r>
    </w:p>
    <w:p>
      <w:pPr>
        <w:ind w:left="-718" w:leftChars="-342" w:right="-874" w:rightChars="-416" w:firstLine="394" w:firstLineChars="187"/>
        <w:rPr>
          <w:b/>
        </w:rPr>
      </w:pPr>
      <w:r>
        <w:rPr>
          <w:rFonts w:hint="eastAsia"/>
          <w:b/>
        </w:rPr>
        <w:t xml:space="preserve">    您好！为营造我院良好的后勤服务环境，希望您在为病人解除痛苦之余，给医院后勤服务提出</w:t>
      </w:r>
    </w:p>
    <w:p>
      <w:pPr>
        <w:ind w:left="-716" w:leftChars="-341" w:right="-874" w:rightChars="-416" w:firstLine="297" w:firstLineChars="141"/>
        <w:rPr>
          <w:b/>
        </w:rPr>
      </w:pPr>
      <w:r>
        <w:rPr>
          <w:rFonts w:hint="eastAsia"/>
          <w:b/>
        </w:rPr>
        <w:t>宝贵建议,此反馈表旨在用来改进我们的服务，因此，我们将加倍重视您的意见，希望得到您的支持</w:t>
      </w:r>
    </w:p>
    <w:p>
      <w:pPr>
        <w:ind w:left="-716" w:leftChars="-341" w:right="-874" w:rightChars="-416" w:firstLine="297" w:firstLineChars="141"/>
        <w:rPr>
          <w:b/>
        </w:rPr>
      </w:pPr>
      <w:r>
        <w:rPr>
          <w:rFonts w:hint="eastAsia"/>
          <w:b/>
        </w:rPr>
        <w:t>配合！</w:t>
      </w:r>
    </w:p>
    <w:p>
      <w:pPr>
        <w:ind w:left="-634" w:leftChars="-302" w:right="-874" w:rightChars="-416" w:firstLine="15" w:firstLineChars="7"/>
        <w:rPr>
          <w:b/>
        </w:rPr>
      </w:pPr>
    </w:p>
    <w:tbl>
      <w:tblPr>
        <w:tblStyle w:val="14"/>
        <w:tblW w:w="0" w:type="auto"/>
        <w:tblInd w:w="-8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068"/>
        <w:gridCol w:w="525"/>
        <w:gridCol w:w="465"/>
        <w:gridCol w:w="495"/>
        <w:gridCol w:w="450"/>
        <w:gridCol w:w="465"/>
        <w:gridCol w:w="435"/>
        <w:gridCol w:w="435"/>
        <w:gridCol w:w="450"/>
        <w:gridCol w:w="420"/>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10"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bCs/>
                <w:sz w:val="28"/>
                <w:szCs w:val="28"/>
              </w:rPr>
            </w:pPr>
            <w:r>
              <w:rPr>
                <w:rFonts w:hint="eastAsia" w:ascii="宋体" w:hAnsi="宋体" w:cs="宋体"/>
                <w:bCs/>
                <w:sz w:val="28"/>
                <w:szCs w:val="28"/>
              </w:rPr>
              <w:t>项目</w:t>
            </w:r>
          </w:p>
        </w:tc>
        <w:tc>
          <w:tcPr>
            <w:tcW w:w="5068"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bCs/>
                <w:sz w:val="28"/>
                <w:szCs w:val="28"/>
              </w:rPr>
            </w:pPr>
            <w:r>
              <w:rPr>
                <w:rFonts w:hint="eastAsia" w:ascii="宋体" w:hAnsi="宋体" w:cs="宋体"/>
                <w:bCs/>
                <w:sz w:val="28"/>
                <w:szCs w:val="28"/>
              </w:rPr>
              <w:t>项 目 细 则</w:t>
            </w:r>
          </w:p>
        </w:tc>
        <w:tc>
          <w:tcPr>
            <w:tcW w:w="4547" w:type="dxa"/>
            <w:gridSpan w:val="10"/>
            <w:vAlign w:val="center"/>
          </w:tcPr>
          <w:p>
            <w:pPr>
              <w:keepNext w:val="0"/>
              <w:keepLines w:val="0"/>
              <w:suppressLineNumbers w:val="0"/>
              <w:spacing w:before="0" w:beforeAutospacing="0" w:after="0" w:afterAutospacing="0"/>
              <w:ind w:left="0" w:right="0"/>
              <w:jc w:val="center"/>
              <w:rPr>
                <w:rFonts w:hint="default" w:ascii="宋体" w:hAnsi="宋体" w:cs="宋体"/>
                <w:bCs/>
                <w:sz w:val="28"/>
                <w:szCs w:val="28"/>
              </w:rPr>
            </w:pPr>
            <w:r>
              <w:rPr>
                <w:rFonts w:hint="eastAsia" w:ascii="宋体" w:hAnsi="宋体" w:cs="宋体"/>
                <w:bCs/>
                <w:sz w:val="28"/>
                <w:szCs w:val="28"/>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10"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bCs/>
                <w:sz w:val="28"/>
                <w:szCs w:val="28"/>
              </w:rPr>
            </w:pPr>
          </w:p>
        </w:tc>
        <w:tc>
          <w:tcPr>
            <w:tcW w:w="5068"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bCs/>
                <w:sz w:val="28"/>
                <w:szCs w:val="28"/>
              </w:rPr>
            </w:pPr>
          </w:p>
        </w:tc>
        <w:tc>
          <w:tcPr>
            <w:tcW w:w="525"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10</w:t>
            </w:r>
          </w:p>
        </w:tc>
        <w:tc>
          <w:tcPr>
            <w:tcW w:w="465"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9</w:t>
            </w:r>
          </w:p>
        </w:tc>
        <w:tc>
          <w:tcPr>
            <w:tcW w:w="495"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8</w:t>
            </w:r>
          </w:p>
        </w:tc>
        <w:tc>
          <w:tcPr>
            <w:tcW w:w="450"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7</w:t>
            </w:r>
          </w:p>
        </w:tc>
        <w:tc>
          <w:tcPr>
            <w:tcW w:w="465"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6</w:t>
            </w:r>
          </w:p>
        </w:tc>
        <w:tc>
          <w:tcPr>
            <w:tcW w:w="435"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5</w:t>
            </w:r>
          </w:p>
        </w:tc>
        <w:tc>
          <w:tcPr>
            <w:tcW w:w="435"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4</w:t>
            </w:r>
          </w:p>
        </w:tc>
        <w:tc>
          <w:tcPr>
            <w:tcW w:w="450"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3</w:t>
            </w:r>
          </w:p>
        </w:tc>
        <w:tc>
          <w:tcPr>
            <w:tcW w:w="420"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2</w:t>
            </w:r>
          </w:p>
        </w:tc>
        <w:tc>
          <w:tcPr>
            <w:tcW w:w="407"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1</w:t>
            </w:r>
          </w:p>
        </w:tc>
        <w:tc>
          <w:tcPr>
            <w:tcW w:w="5068" w:type="dxa"/>
            <w:vAlign w:val="center"/>
          </w:tcPr>
          <w:p>
            <w:pPr>
              <w:keepNext w:val="0"/>
              <w:keepLines w:val="0"/>
              <w:suppressLineNumbers w:val="0"/>
              <w:spacing w:before="0" w:beforeAutospacing="0" w:after="0" w:afterAutospacing="0"/>
              <w:ind w:left="-288" w:leftChars="-137" w:right="-874" w:rightChars="-416" w:firstLine="204" w:firstLineChars="85"/>
              <w:rPr>
                <w:rFonts w:hint="default" w:ascii="宋体" w:hAnsi="宋体" w:cs="宋体"/>
                <w:bCs/>
                <w:sz w:val="24"/>
              </w:rPr>
            </w:pPr>
            <w:r>
              <w:rPr>
                <w:rFonts w:hint="eastAsia"/>
                <w:bCs/>
                <w:sz w:val="24"/>
              </w:rPr>
              <w:t xml:space="preserve"> 您对洗涤中心工作人员仪容仪表的评价</w:t>
            </w:r>
          </w:p>
        </w:tc>
        <w:tc>
          <w:tcPr>
            <w:tcW w:w="52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6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9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5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6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3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3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5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2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07"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2</w:t>
            </w:r>
          </w:p>
        </w:tc>
        <w:tc>
          <w:tcPr>
            <w:tcW w:w="5068" w:type="dxa"/>
            <w:vAlign w:val="center"/>
          </w:tcPr>
          <w:p>
            <w:pPr>
              <w:keepNext w:val="0"/>
              <w:keepLines w:val="0"/>
              <w:suppressLineNumbers w:val="0"/>
              <w:spacing w:before="0" w:beforeAutospacing="0" w:after="0" w:afterAutospacing="0"/>
              <w:ind w:left="15" w:leftChars="-51" w:right="-874" w:rightChars="-416" w:hanging="122" w:hangingChars="51"/>
              <w:rPr>
                <w:rFonts w:hint="default" w:ascii="宋体" w:hAnsi="宋体" w:cs="宋体"/>
                <w:bCs/>
                <w:sz w:val="24"/>
              </w:rPr>
            </w:pPr>
            <w:r>
              <w:rPr>
                <w:rFonts w:hint="eastAsia"/>
                <w:bCs/>
                <w:sz w:val="24"/>
              </w:rPr>
              <w:t xml:space="preserve"> 您对洗涤中心工作人员服务态度的评价</w:t>
            </w:r>
          </w:p>
        </w:tc>
        <w:tc>
          <w:tcPr>
            <w:tcW w:w="52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6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9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5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6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3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3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5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2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07"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dxa"/>
            <w:vAlign w:val="center"/>
          </w:tcPr>
          <w:p>
            <w:pPr>
              <w:keepNext w:val="0"/>
              <w:keepLines w:val="0"/>
              <w:suppressLineNumbers w:val="0"/>
              <w:spacing w:before="0" w:beforeAutospacing="0" w:after="0" w:afterAutospacing="0"/>
              <w:ind w:left="-254" w:leftChars="-121" w:right="0" w:firstLine="292" w:firstLineChars="121"/>
              <w:jc w:val="center"/>
              <w:rPr>
                <w:rFonts w:hint="default" w:ascii="宋体" w:hAnsi="宋体" w:cs="宋体"/>
                <w:b/>
                <w:sz w:val="24"/>
              </w:rPr>
            </w:pPr>
            <w:r>
              <w:rPr>
                <w:rFonts w:hint="eastAsia" w:ascii="宋体" w:hAnsi="宋体" w:cs="宋体"/>
                <w:b/>
                <w:sz w:val="24"/>
              </w:rPr>
              <w:t>3</w:t>
            </w:r>
          </w:p>
        </w:tc>
        <w:tc>
          <w:tcPr>
            <w:tcW w:w="5068" w:type="dxa"/>
            <w:vAlign w:val="center"/>
          </w:tcPr>
          <w:p>
            <w:pPr>
              <w:keepNext w:val="0"/>
              <w:keepLines w:val="0"/>
              <w:suppressLineNumbers w:val="0"/>
              <w:spacing w:before="0" w:beforeAutospacing="0" w:after="0" w:afterAutospacing="0"/>
              <w:ind w:left="-288" w:leftChars="-137" w:right="-874" w:rightChars="-416" w:firstLine="204" w:firstLineChars="85"/>
              <w:rPr>
                <w:rFonts w:hint="default" w:ascii="宋体" w:hAnsi="宋体" w:cs="宋体"/>
                <w:bCs/>
                <w:sz w:val="24"/>
              </w:rPr>
            </w:pPr>
            <w:r>
              <w:rPr>
                <w:rFonts w:hint="eastAsia"/>
                <w:bCs/>
                <w:sz w:val="24"/>
              </w:rPr>
              <w:t xml:space="preserve"> 您对洗涤中心下收、下送及时性的评价</w:t>
            </w:r>
          </w:p>
        </w:tc>
        <w:tc>
          <w:tcPr>
            <w:tcW w:w="52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6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9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5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6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3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3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5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2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07"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4</w:t>
            </w:r>
          </w:p>
        </w:tc>
        <w:tc>
          <w:tcPr>
            <w:tcW w:w="5068" w:type="dxa"/>
            <w:vAlign w:val="center"/>
          </w:tcPr>
          <w:p>
            <w:pPr>
              <w:keepNext w:val="0"/>
              <w:keepLines w:val="0"/>
              <w:suppressLineNumbers w:val="0"/>
              <w:spacing w:before="0" w:beforeAutospacing="0" w:after="0" w:afterAutospacing="0"/>
              <w:ind w:left="-288" w:leftChars="-137" w:right="-874" w:rightChars="-416" w:firstLine="204" w:firstLineChars="85"/>
              <w:rPr>
                <w:rFonts w:hint="default" w:ascii="宋体" w:hAnsi="宋体" w:cs="宋体"/>
                <w:bCs/>
                <w:sz w:val="24"/>
              </w:rPr>
            </w:pPr>
            <w:r>
              <w:rPr>
                <w:rFonts w:hint="eastAsia"/>
                <w:bCs/>
                <w:sz w:val="24"/>
              </w:rPr>
              <w:t xml:space="preserve"> 您对下收下送净污分开、标识明显方面的评价</w:t>
            </w:r>
          </w:p>
        </w:tc>
        <w:tc>
          <w:tcPr>
            <w:tcW w:w="52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6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9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5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6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3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3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5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2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07"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5</w:t>
            </w:r>
          </w:p>
        </w:tc>
        <w:tc>
          <w:tcPr>
            <w:tcW w:w="5068" w:type="dxa"/>
            <w:vAlign w:val="center"/>
          </w:tcPr>
          <w:p>
            <w:pPr>
              <w:keepNext w:val="0"/>
              <w:keepLines w:val="0"/>
              <w:suppressLineNumbers w:val="0"/>
              <w:spacing w:before="0" w:beforeAutospacing="0" w:after="0" w:afterAutospacing="0"/>
              <w:ind w:left="-288" w:leftChars="-137" w:right="-874" w:rightChars="-416" w:firstLine="204" w:firstLineChars="85"/>
              <w:rPr>
                <w:rFonts w:hint="default" w:ascii="宋体" w:hAnsi="宋体" w:cs="宋体"/>
                <w:bCs/>
                <w:sz w:val="24"/>
              </w:rPr>
            </w:pPr>
            <w:r>
              <w:rPr>
                <w:rFonts w:hint="eastAsia"/>
                <w:bCs/>
                <w:sz w:val="24"/>
              </w:rPr>
              <w:t xml:space="preserve"> 您对下收、下送时与科室清点交接方面的评价</w:t>
            </w:r>
          </w:p>
        </w:tc>
        <w:tc>
          <w:tcPr>
            <w:tcW w:w="52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6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9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5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6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3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3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5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2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07"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6</w:t>
            </w:r>
          </w:p>
        </w:tc>
        <w:tc>
          <w:tcPr>
            <w:tcW w:w="5068" w:type="dxa"/>
            <w:vAlign w:val="center"/>
          </w:tcPr>
          <w:p>
            <w:pPr>
              <w:keepNext w:val="0"/>
              <w:keepLines w:val="0"/>
              <w:suppressLineNumbers w:val="0"/>
              <w:spacing w:before="0" w:beforeAutospacing="0" w:after="0" w:afterAutospacing="0"/>
              <w:ind w:left="-288" w:leftChars="-137" w:right="-874" w:rightChars="-416" w:firstLine="204" w:firstLineChars="85"/>
              <w:rPr>
                <w:rFonts w:hint="default" w:ascii="宋体" w:hAnsi="宋体" w:cs="宋体"/>
                <w:bCs/>
                <w:sz w:val="24"/>
              </w:rPr>
            </w:pPr>
            <w:r>
              <w:rPr>
                <w:rFonts w:hint="eastAsia"/>
                <w:bCs/>
                <w:sz w:val="24"/>
              </w:rPr>
              <w:t xml:space="preserve"> 您对各种布类用品洗涤后保持完好方面的评价</w:t>
            </w:r>
          </w:p>
        </w:tc>
        <w:tc>
          <w:tcPr>
            <w:tcW w:w="52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6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9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5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6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3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3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5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2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07"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7</w:t>
            </w:r>
          </w:p>
        </w:tc>
        <w:tc>
          <w:tcPr>
            <w:tcW w:w="5068" w:type="dxa"/>
            <w:vAlign w:val="center"/>
          </w:tcPr>
          <w:p>
            <w:pPr>
              <w:keepNext w:val="0"/>
              <w:keepLines w:val="0"/>
              <w:suppressLineNumbers w:val="0"/>
              <w:spacing w:before="0" w:beforeAutospacing="0" w:after="0" w:afterAutospacing="0"/>
              <w:ind w:left="-288" w:leftChars="-137" w:right="-874" w:rightChars="-416" w:firstLine="204" w:firstLineChars="85"/>
              <w:rPr>
                <w:rFonts w:hint="default" w:ascii="宋体" w:hAnsi="宋体" w:cs="宋体"/>
                <w:bCs/>
                <w:sz w:val="24"/>
              </w:rPr>
            </w:pPr>
            <w:r>
              <w:rPr>
                <w:rFonts w:hint="eastAsia"/>
                <w:bCs/>
                <w:sz w:val="24"/>
              </w:rPr>
              <w:t xml:space="preserve"> 您对床单被套洗涤、熨烫、缝补效果的评价</w:t>
            </w:r>
          </w:p>
        </w:tc>
        <w:tc>
          <w:tcPr>
            <w:tcW w:w="52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6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9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5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6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3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3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5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2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07"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8</w:t>
            </w:r>
          </w:p>
        </w:tc>
        <w:tc>
          <w:tcPr>
            <w:tcW w:w="5068" w:type="dxa"/>
            <w:vAlign w:val="center"/>
          </w:tcPr>
          <w:p>
            <w:pPr>
              <w:keepNext w:val="0"/>
              <w:keepLines w:val="0"/>
              <w:suppressLineNumbers w:val="0"/>
              <w:spacing w:before="0" w:beforeAutospacing="0" w:after="0" w:afterAutospacing="0"/>
              <w:ind w:left="15" w:leftChars="-51" w:right="-874" w:rightChars="-416" w:hanging="122" w:hangingChars="51"/>
              <w:rPr>
                <w:rFonts w:hint="default" w:ascii="宋体" w:hAnsi="宋体" w:cs="宋体"/>
                <w:bCs/>
                <w:sz w:val="24"/>
              </w:rPr>
            </w:pPr>
            <w:r>
              <w:rPr>
                <w:rFonts w:hint="eastAsia"/>
                <w:bCs/>
                <w:sz w:val="24"/>
              </w:rPr>
              <w:t xml:space="preserve"> 您对病员服洗涤、熨烫、缝补效果的评价</w:t>
            </w:r>
          </w:p>
        </w:tc>
        <w:tc>
          <w:tcPr>
            <w:tcW w:w="52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6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9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5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6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3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3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5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2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07"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9</w:t>
            </w:r>
          </w:p>
        </w:tc>
        <w:tc>
          <w:tcPr>
            <w:tcW w:w="5068" w:type="dxa"/>
            <w:vAlign w:val="center"/>
          </w:tcPr>
          <w:p>
            <w:pPr>
              <w:keepNext w:val="0"/>
              <w:keepLines w:val="0"/>
              <w:suppressLineNumbers w:val="0"/>
              <w:spacing w:before="0" w:beforeAutospacing="0" w:after="0" w:afterAutospacing="0"/>
              <w:ind w:left="-288" w:leftChars="-137" w:right="-874" w:rightChars="-416" w:firstLine="204" w:firstLineChars="85"/>
              <w:rPr>
                <w:rFonts w:hint="default" w:ascii="宋体" w:hAnsi="宋体" w:cs="宋体"/>
                <w:bCs/>
                <w:sz w:val="24"/>
              </w:rPr>
            </w:pPr>
            <w:r>
              <w:rPr>
                <w:rFonts w:hint="eastAsia"/>
                <w:bCs/>
                <w:sz w:val="24"/>
              </w:rPr>
              <w:t xml:space="preserve"> 您对工作人员服装洗涤、熨烫、缝补效果的评价</w:t>
            </w:r>
          </w:p>
        </w:tc>
        <w:tc>
          <w:tcPr>
            <w:tcW w:w="52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6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9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5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6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3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3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5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2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07"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10</w:t>
            </w:r>
          </w:p>
        </w:tc>
        <w:tc>
          <w:tcPr>
            <w:tcW w:w="5068" w:type="dxa"/>
            <w:vAlign w:val="center"/>
          </w:tcPr>
          <w:p>
            <w:pPr>
              <w:keepNext w:val="0"/>
              <w:keepLines w:val="0"/>
              <w:suppressLineNumbers w:val="0"/>
              <w:spacing w:before="0" w:beforeAutospacing="0" w:after="0" w:afterAutospacing="0"/>
              <w:ind w:left="0" w:right="0"/>
              <w:rPr>
                <w:rFonts w:hint="default" w:ascii="宋体" w:hAnsi="宋体" w:cs="宋体"/>
                <w:bCs/>
                <w:sz w:val="24"/>
              </w:rPr>
            </w:pPr>
            <w:r>
              <w:rPr>
                <w:rFonts w:hint="eastAsia"/>
                <w:bCs/>
                <w:sz w:val="24"/>
              </w:rPr>
              <w:t>您对管理人员处理投诉及时性和效果的评价</w:t>
            </w:r>
          </w:p>
        </w:tc>
        <w:tc>
          <w:tcPr>
            <w:tcW w:w="52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6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9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5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6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3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3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5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2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c>
          <w:tcPr>
            <w:tcW w:w="407"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125" w:type="dxa"/>
            <w:gridSpan w:val="12"/>
          </w:tcPr>
          <w:p>
            <w:pPr>
              <w:keepNext w:val="0"/>
              <w:keepLines w:val="0"/>
              <w:suppressLineNumbers w:val="0"/>
              <w:spacing w:before="0" w:beforeAutospacing="0" w:after="0" w:afterAutospacing="0"/>
              <w:ind w:left="0" w:right="0"/>
              <w:rPr>
                <w:rFonts w:hint="default" w:ascii="宋体" w:hAnsi="宋体" w:cs="宋体"/>
                <w:bCs/>
                <w:sz w:val="24"/>
              </w:rPr>
            </w:pPr>
            <w:r>
              <w:rPr>
                <w:rFonts w:hint="eastAsia" w:ascii="宋体" w:hAnsi="宋体" w:cs="宋体"/>
                <w:bCs/>
                <w:sz w:val="24"/>
              </w:rPr>
              <w:t>您的其他意见和建议：</w:t>
            </w:r>
          </w:p>
        </w:tc>
      </w:tr>
    </w:tbl>
    <w:p>
      <w:r>
        <w:rPr>
          <w:rFonts w:hint="eastAsia" w:ascii="宋体" w:hAnsi="宋体"/>
          <w:sz w:val="24"/>
        </w:rPr>
        <w:t>注：</w:t>
      </w:r>
      <w:r>
        <w:t>合同</w:t>
      </w:r>
      <w:r>
        <w:rPr>
          <w:rFonts w:hint="eastAsia"/>
        </w:rPr>
        <w:t>一</w:t>
      </w:r>
      <w:r>
        <w:t>年一签</w:t>
      </w:r>
      <w:r>
        <w:rPr>
          <w:rFonts w:hint="eastAsia"/>
        </w:rPr>
        <w:t>（</w:t>
      </w:r>
      <w:r>
        <w:t>招标人每年对投标人服务质量做出综合评价，以决定是否</w:t>
      </w:r>
      <w:r>
        <w:rPr>
          <w:rFonts w:hint="eastAsia"/>
        </w:rPr>
        <w:t>签订下一年度</w:t>
      </w:r>
      <w:r>
        <w:t>合同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eastAsia="宋体" w:cs="宋体"/>
          <w:kern w:val="0"/>
          <w:sz w:val="21"/>
          <w:szCs w:val="21"/>
          <w:lang w:val="zh-CN" w:eastAsia="zh-CN" w:bidi="zh-CN"/>
        </w:rPr>
        <w:t xml:space="preserve"> </w:t>
      </w:r>
      <w:r>
        <w:rPr>
          <w:rFonts w:hint="eastAsia"/>
        </w:rPr>
        <w:t xml:space="preserve">               </w:t>
      </w:r>
    </w:p>
    <w:p>
      <w:pPr>
        <w:rPr>
          <w:rFonts w:hint="default" w:eastAsia="宋体"/>
          <w:lang w:val="en-US" w:eastAsia="zh-CN"/>
        </w:rPr>
      </w:pPr>
      <w:bookmarkStart w:id="32" w:name="_Toc38529143"/>
      <w:r>
        <w:rPr>
          <w:rFonts w:hint="eastAsia"/>
          <w:lang w:val="en-US" w:eastAsia="zh-CN"/>
        </w:rPr>
        <w:t xml:space="preserve">    </w:t>
      </w:r>
    </w:p>
    <w:p>
      <w:pPr>
        <w:rPr>
          <w:rFonts w:hint="eastAsia"/>
        </w:rPr>
      </w:pPr>
    </w:p>
    <w:p>
      <w:pPr>
        <w:rPr>
          <w:rFonts w:hint="eastAsia"/>
        </w:rPr>
      </w:pPr>
    </w:p>
    <w:p>
      <w:pPr>
        <w:rPr>
          <w:rFonts w:ascii="宋体" w:hAnsi="宋体"/>
          <w:sz w:val="32"/>
          <w:szCs w:val="32"/>
        </w:rPr>
      </w:pPr>
      <w:r>
        <w:rPr>
          <w:rFonts w:ascii="宋体" w:hAnsi="宋体"/>
          <w:sz w:val="32"/>
          <w:szCs w:val="32"/>
        </w:rPr>
        <w:br w:type="page"/>
      </w:r>
    </w:p>
    <w:bookmarkEnd w:id="32"/>
    <w:p>
      <w:pPr>
        <w:pStyle w:val="5"/>
        <w:tabs>
          <w:tab w:val="left" w:pos="1126"/>
        </w:tabs>
        <w:ind w:right="139"/>
        <w:jc w:val="center"/>
        <w:rPr>
          <w:rFonts w:ascii="宋体" w:hAnsi="宋体"/>
          <w:sz w:val="32"/>
          <w:szCs w:val="32"/>
        </w:rPr>
      </w:pPr>
      <w:bookmarkStart w:id="33" w:name="_bookmark4"/>
      <w:bookmarkEnd w:id="33"/>
      <w:bookmarkStart w:id="34" w:name="_Toc38529144"/>
      <w:r>
        <w:rPr>
          <w:rFonts w:ascii="宋体" w:hAnsi="宋体"/>
          <w:sz w:val="32"/>
          <w:szCs w:val="32"/>
        </w:rPr>
        <w:t>第四章</w:t>
      </w:r>
      <w:r>
        <w:rPr>
          <w:rFonts w:ascii="宋体" w:hAnsi="宋体"/>
          <w:sz w:val="32"/>
          <w:szCs w:val="32"/>
        </w:rPr>
        <w:tab/>
      </w:r>
      <w:r>
        <w:rPr>
          <w:rFonts w:ascii="宋体" w:hAnsi="宋体"/>
          <w:sz w:val="32"/>
          <w:szCs w:val="32"/>
        </w:rPr>
        <w:t>评标方法和标准（综合评分法）</w:t>
      </w:r>
      <w:bookmarkEnd w:id="34"/>
    </w:p>
    <w:p>
      <w:pPr>
        <w:pStyle w:val="7"/>
        <w:tabs>
          <w:tab w:val="left" w:pos="2408"/>
        </w:tabs>
        <w:spacing w:before="212" w:line="360" w:lineRule="auto"/>
        <w:ind w:left="657"/>
        <w:rPr>
          <w:sz w:val="21"/>
          <w:szCs w:val="21"/>
        </w:rPr>
      </w:pPr>
      <w:r>
        <w:rPr>
          <w:sz w:val="21"/>
          <w:szCs w:val="21"/>
        </w:rPr>
        <w:t>一、总则</w:t>
      </w:r>
      <w:r>
        <w:rPr>
          <w:sz w:val="21"/>
          <w:szCs w:val="21"/>
        </w:rPr>
        <w:tab/>
      </w:r>
    </w:p>
    <w:p>
      <w:pPr>
        <w:pStyle w:val="10"/>
        <w:spacing w:before="160" w:line="360" w:lineRule="auto"/>
        <w:ind w:right="428" w:firstLine="420" w:firstLineChars="200"/>
        <w:rPr>
          <w:sz w:val="21"/>
          <w:szCs w:val="21"/>
        </w:rPr>
      </w:pPr>
      <w:r>
        <w:rPr>
          <w:sz w:val="21"/>
          <w:szCs w:val="21"/>
        </w:rPr>
        <w:t>本项目将按照招标文件第二章 投标人须知的相关要求及本章的规定评标。</w:t>
      </w:r>
    </w:p>
    <w:p>
      <w:pPr>
        <w:pStyle w:val="10"/>
        <w:spacing w:before="160" w:line="360" w:lineRule="auto"/>
        <w:ind w:right="428" w:firstLine="422" w:firstLineChars="200"/>
        <w:rPr>
          <w:b/>
          <w:sz w:val="21"/>
          <w:szCs w:val="21"/>
        </w:rPr>
      </w:pPr>
      <w:r>
        <w:rPr>
          <w:b/>
          <w:sz w:val="21"/>
          <w:szCs w:val="21"/>
        </w:rPr>
        <w:t>二、评标方法</w:t>
      </w:r>
    </w:p>
    <w:p>
      <w:pPr>
        <w:pStyle w:val="22"/>
        <w:numPr>
          <w:ilvl w:val="1"/>
          <w:numId w:val="22"/>
        </w:numPr>
        <w:tabs>
          <w:tab w:val="left" w:pos="1075"/>
        </w:tabs>
        <w:autoSpaceDE w:val="0"/>
        <w:autoSpaceDN w:val="0"/>
        <w:spacing w:before="1" w:line="360" w:lineRule="auto"/>
        <w:ind w:hanging="421" w:firstLineChars="0"/>
        <w:rPr>
          <w:rFonts w:ascii="宋体" w:hAnsi="宋体"/>
          <w:szCs w:val="21"/>
        </w:rPr>
      </w:pPr>
      <w:r>
        <w:rPr>
          <w:rFonts w:ascii="宋体" w:hAnsi="宋体"/>
          <w:szCs w:val="21"/>
        </w:rPr>
        <w:t>资格审查</w:t>
      </w:r>
    </w:p>
    <w:p>
      <w:pPr>
        <w:pStyle w:val="10"/>
        <w:spacing w:before="161" w:line="360" w:lineRule="auto"/>
        <w:ind w:right="359" w:firstLine="434"/>
        <w:rPr>
          <w:sz w:val="21"/>
          <w:szCs w:val="21"/>
        </w:rPr>
      </w:pPr>
      <w:r>
        <w:rPr>
          <w:sz w:val="21"/>
          <w:szCs w:val="21"/>
        </w:rPr>
        <w:t>依据政府采购相关法律法规规定,由采购人或采购代理机构对投标人进行资格审查。资格审查表如下：</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1539"/>
        <w:gridCol w:w="1855"/>
        <w:gridCol w:w="4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524" w:type="dxa"/>
            <w:gridSpan w:val="4"/>
            <w:shd w:val="clear" w:color="auto" w:fill="auto"/>
            <w:noWrap w:val="0"/>
            <w:vAlign w:val="top"/>
          </w:tcPr>
          <w:p>
            <w:pPr>
              <w:pStyle w:val="20"/>
              <w:keepNext w:val="0"/>
              <w:keepLines w:val="0"/>
              <w:suppressLineNumbers w:val="0"/>
              <w:spacing w:before="27" w:beforeAutospacing="0" w:after="0" w:afterAutospacing="0" w:line="360" w:lineRule="auto"/>
              <w:ind w:left="3642" w:right="3627"/>
              <w:jc w:val="center"/>
              <w:rPr>
                <w:rFonts w:hint="default"/>
                <w:b/>
                <w:sz w:val="21"/>
                <w:szCs w:val="21"/>
                <w:lang w:eastAsia="en-US"/>
              </w:rPr>
            </w:pPr>
            <w:r>
              <w:rPr>
                <w:rFonts w:hint="default"/>
                <w:b/>
                <w:sz w:val="21"/>
                <w:szCs w:val="21"/>
                <w:lang w:eastAsia="en-US"/>
              </w:rPr>
              <w:t>资格审查表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18" w:type="dxa"/>
            <w:shd w:val="clear" w:color="auto" w:fill="auto"/>
            <w:noWrap w:val="0"/>
            <w:vAlign w:val="top"/>
          </w:tcPr>
          <w:p>
            <w:pPr>
              <w:pStyle w:val="20"/>
              <w:keepNext w:val="0"/>
              <w:keepLines w:val="0"/>
              <w:suppressLineNumbers w:val="0"/>
              <w:spacing w:before="0" w:beforeAutospacing="0" w:after="0" w:afterAutospacing="0" w:line="360" w:lineRule="auto"/>
              <w:ind w:left="102" w:right="86"/>
              <w:jc w:val="center"/>
              <w:rPr>
                <w:rFonts w:hint="default"/>
                <w:sz w:val="21"/>
                <w:szCs w:val="21"/>
                <w:lang w:eastAsia="en-US"/>
              </w:rPr>
            </w:pPr>
            <w:r>
              <w:rPr>
                <w:rFonts w:hint="default"/>
                <w:sz w:val="21"/>
                <w:szCs w:val="21"/>
                <w:lang w:eastAsia="en-US"/>
              </w:rPr>
              <w:t>序号</w:t>
            </w:r>
          </w:p>
        </w:tc>
        <w:tc>
          <w:tcPr>
            <w:tcW w:w="1539" w:type="dxa"/>
            <w:shd w:val="clear" w:color="auto" w:fill="auto"/>
            <w:noWrap w:val="0"/>
            <w:vAlign w:val="top"/>
          </w:tcPr>
          <w:p>
            <w:pPr>
              <w:pStyle w:val="20"/>
              <w:keepNext w:val="0"/>
              <w:keepLines w:val="0"/>
              <w:suppressLineNumbers w:val="0"/>
              <w:spacing w:before="0" w:beforeAutospacing="0" w:after="0" w:afterAutospacing="0" w:line="360" w:lineRule="auto"/>
              <w:ind w:left="152" w:right="137"/>
              <w:jc w:val="center"/>
              <w:rPr>
                <w:rFonts w:hint="default"/>
                <w:sz w:val="21"/>
                <w:szCs w:val="21"/>
                <w:lang w:eastAsia="en-US"/>
              </w:rPr>
            </w:pPr>
            <w:r>
              <w:rPr>
                <w:rFonts w:hint="default"/>
                <w:sz w:val="21"/>
                <w:szCs w:val="21"/>
                <w:lang w:eastAsia="en-US"/>
              </w:rPr>
              <w:t>评审指标</w:t>
            </w:r>
          </w:p>
        </w:tc>
        <w:tc>
          <w:tcPr>
            <w:tcW w:w="1855" w:type="dxa"/>
            <w:shd w:val="clear" w:color="auto" w:fill="auto"/>
            <w:noWrap w:val="0"/>
            <w:vAlign w:val="top"/>
          </w:tcPr>
          <w:p>
            <w:pPr>
              <w:pStyle w:val="20"/>
              <w:keepNext w:val="0"/>
              <w:keepLines w:val="0"/>
              <w:suppressLineNumbers w:val="0"/>
              <w:spacing w:before="0" w:beforeAutospacing="0" w:after="0" w:afterAutospacing="0" w:line="360" w:lineRule="auto"/>
              <w:ind w:left="208" w:right="192"/>
              <w:jc w:val="center"/>
              <w:rPr>
                <w:rFonts w:hint="default"/>
                <w:sz w:val="21"/>
                <w:szCs w:val="21"/>
                <w:lang w:eastAsia="en-US"/>
              </w:rPr>
            </w:pPr>
            <w:r>
              <w:rPr>
                <w:rFonts w:hint="default"/>
                <w:sz w:val="21"/>
                <w:szCs w:val="21"/>
                <w:lang w:eastAsia="en-US"/>
              </w:rPr>
              <w:t>评审标准</w:t>
            </w:r>
          </w:p>
        </w:tc>
        <w:tc>
          <w:tcPr>
            <w:tcW w:w="4412" w:type="dxa"/>
            <w:shd w:val="clear" w:color="auto" w:fill="auto"/>
            <w:noWrap w:val="0"/>
            <w:vAlign w:val="top"/>
          </w:tcPr>
          <w:p>
            <w:pPr>
              <w:pStyle w:val="20"/>
              <w:keepNext w:val="0"/>
              <w:keepLines w:val="0"/>
              <w:suppressLineNumbers w:val="0"/>
              <w:spacing w:before="0" w:beforeAutospacing="0" w:after="0" w:afterAutospacing="0" w:line="360" w:lineRule="auto"/>
              <w:ind w:left="1370" w:right="0"/>
              <w:rPr>
                <w:rFonts w:hint="default"/>
                <w:sz w:val="21"/>
                <w:szCs w:val="21"/>
                <w:lang w:eastAsia="en-US"/>
              </w:rPr>
            </w:pPr>
            <w:r>
              <w:rPr>
                <w:rFonts w:hint="default"/>
                <w:sz w:val="21"/>
                <w:szCs w:val="21"/>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718"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p>
            <w:pPr>
              <w:pStyle w:val="20"/>
              <w:keepNext w:val="0"/>
              <w:keepLines w:val="0"/>
              <w:suppressLineNumbers w:val="0"/>
              <w:spacing w:before="4" w:beforeAutospacing="0" w:after="0" w:afterAutospacing="0" w:line="360" w:lineRule="auto"/>
              <w:ind w:left="0" w:right="0"/>
              <w:rPr>
                <w:rFonts w:hint="default"/>
                <w:sz w:val="21"/>
                <w:szCs w:val="21"/>
                <w:lang w:eastAsia="en-US"/>
              </w:rPr>
            </w:pPr>
          </w:p>
          <w:p>
            <w:pPr>
              <w:pStyle w:val="20"/>
              <w:keepNext w:val="0"/>
              <w:keepLines w:val="0"/>
              <w:suppressLineNumbers w:val="0"/>
              <w:spacing w:before="0" w:beforeAutospacing="0" w:after="0" w:afterAutospacing="0" w:line="360" w:lineRule="auto"/>
              <w:ind w:left="16" w:right="0"/>
              <w:jc w:val="center"/>
              <w:rPr>
                <w:rFonts w:hint="default"/>
                <w:sz w:val="21"/>
                <w:szCs w:val="21"/>
                <w:lang w:eastAsia="en-US"/>
              </w:rPr>
            </w:pPr>
            <w:r>
              <w:rPr>
                <w:rFonts w:hint="default"/>
                <w:sz w:val="21"/>
                <w:szCs w:val="21"/>
                <w:lang w:eastAsia="en-US"/>
              </w:rPr>
              <w:t>1</w:t>
            </w:r>
          </w:p>
        </w:tc>
        <w:tc>
          <w:tcPr>
            <w:tcW w:w="1539"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p>
            <w:pPr>
              <w:pStyle w:val="20"/>
              <w:keepNext w:val="0"/>
              <w:keepLines w:val="0"/>
              <w:suppressLineNumbers w:val="0"/>
              <w:spacing w:before="6" w:beforeAutospacing="0" w:after="0" w:afterAutospacing="0" w:line="360" w:lineRule="auto"/>
              <w:ind w:left="0" w:right="0"/>
              <w:rPr>
                <w:rFonts w:hint="default"/>
                <w:sz w:val="21"/>
                <w:szCs w:val="21"/>
                <w:lang w:eastAsia="en-US"/>
              </w:rPr>
            </w:pPr>
          </w:p>
          <w:p>
            <w:pPr>
              <w:pStyle w:val="20"/>
              <w:keepNext w:val="0"/>
              <w:keepLines w:val="0"/>
              <w:suppressLineNumbers w:val="0"/>
              <w:spacing w:before="0" w:beforeAutospacing="0" w:after="0" w:afterAutospacing="0" w:line="360" w:lineRule="auto"/>
              <w:ind w:left="152" w:right="137"/>
              <w:jc w:val="center"/>
              <w:rPr>
                <w:rFonts w:hint="default"/>
                <w:sz w:val="21"/>
                <w:szCs w:val="21"/>
                <w:lang w:eastAsia="en-US"/>
              </w:rPr>
            </w:pPr>
            <w:r>
              <w:rPr>
                <w:rFonts w:hint="default"/>
                <w:sz w:val="21"/>
                <w:szCs w:val="21"/>
                <w:lang w:eastAsia="en-US"/>
              </w:rPr>
              <w:t>营业执照</w:t>
            </w:r>
          </w:p>
        </w:tc>
        <w:tc>
          <w:tcPr>
            <w:tcW w:w="1855"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p>
            <w:pPr>
              <w:pStyle w:val="20"/>
              <w:keepNext w:val="0"/>
              <w:keepLines w:val="0"/>
              <w:suppressLineNumbers w:val="0"/>
              <w:spacing w:before="6" w:beforeAutospacing="0" w:after="0" w:afterAutospacing="0" w:line="360" w:lineRule="auto"/>
              <w:ind w:left="0" w:right="0"/>
              <w:rPr>
                <w:rFonts w:hint="default"/>
                <w:sz w:val="21"/>
                <w:szCs w:val="21"/>
                <w:lang w:eastAsia="en-US"/>
              </w:rPr>
            </w:pPr>
          </w:p>
          <w:p>
            <w:pPr>
              <w:pStyle w:val="20"/>
              <w:keepNext w:val="0"/>
              <w:keepLines w:val="0"/>
              <w:suppressLineNumbers w:val="0"/>
              <w:spacing w:before="0" w:beforeAutospacing="0" w:after="0" w:afterAutospacing="0" w:line="360" w:lineRule="auto"/>
              <w:ind w:left="208" w:right="192"/>
              <w:jc w:val="center"/>
              <w:rPr>
                <w:rFonts w:hint="default"/>
                <w:sz w:val="21"/>
                <w:szCs w:val="21"/>
                <w:lang w:eastAsia="en-US"/>
              </w:rPr>
            </w:pPr>
            <w:r>
              <w:rPr>
                <w:rFonts w:hint="default"/>
                <w:sz w:val="21"/>
                <w:szCs w:val="21"/>
                <w:lang w:eastAsia="en-US"/>
              </w:rPr>
              <w:t>合法有效</w:t>
            </w:r>
          </w:p>
        </w:tc>
        <w:tc>
          <w:tcPr>
            <w:tcW w:w="4412" w:type="dxa"/>
            <w:vMerge w:val="restart"/>
            <w:shd w:val="clear" w:color="auto" w:fill="auto"/>
            <w:noWrap w:val="0"/>
            <w:vAlign w:val="top"/>
          </w:tcPr>
          <w:p>
            <w:pPr>
              <w:pStyle w:val="20"/>
              <w:keepNext w:val="0"/>
              <w:keepLines w:val="0"/>
              <w:suppressLineNumbers w:val="0"/>
              <w:spacing w:before="79" w:beforeAutospacing="0" w:after="0" w:afterAutospacing="0" w:line="360" w:lineRule="auto"/>
              <w:ind w:left="107" w:right="212"/>
              <w:jc w:val="both"/>
              <w:rPr>
                <w:rFonts w:hint="default"/>
                <w:sz w:val="21"/>
                <w:szCs w:val="21"/>
                <w:lang w:eastAsia="en-US"/>
              </w:rPr>
            </w:pPr>
            <w:r>
              <w:rPr>
                <w:rFonts w:hint="default"/>
                <w:sz w:val="21"/>
                <w:szCs w:val="21"/>
              </w:rPr>
              <w:t>提供有效的投标人营业执照（或事业单位法人登记证书）和税务登记证的扫描件，应完整的体现出营业执照（或事业单位法人登记证书）和税务登记证的全部内容。已办理“三证合一”登记的， 投标文件中提供营业执照（或事业单位法人登记证书）扫描件即可。</w:t>
            </w:r>
            <w:r>
              <w:rPr>
                <w:rFonts w:hint="default"/>
                <w:sz w:val="21"/>
                <w:szCs w:val="21"/>
                <w:lang w:eastAsia="en-US"/>
              </w:rPr>
              <w:t>联合体投</w:t>
            </w:r>
          </w:p>
          <w:p>
            <w:pPr>
              <w:pStyle w:val="20"/>
              <w:keepNext w:val="0"/>
              <w:keepLines w:val="0"/>
              <w:suppressLineNumbers w:val="0"/>
              <w:spacing w:before="4" w:beforeAutospacing="0" w:after="0" w:afterAutospacing="0" w:line="360" w:lineRule="auto"/>
              <w:ind w:left="107" w:right="0"/>
              <w:rPr>
                <w:rFonts w:hint="default"/>
                <w:sz w:val="21"/>
                <w:szCs w:val="21"/>
                <w:lang w:eastAsia="en-US"/>
              </w:rPr>
            </w:pPr>
            <w:r>
              <w:rPr>
                <w:rFonts w:hint="default"/>
                <w:sz w:val="21"/>
                <w:szCs w:val="21"/>
                <w:lang w:eastAsia="en-US"/>
              </w:rPr>
              <w:t>标的联合体各方均须提供。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718"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p>
            <w:pPr>
              <w:pStyle w:val="20"/>
              <w:keepNext w:val="0"/>
              <w:keepLines w:val="0"/>
              <w:suppressLineNumbers w:val="0"/>
              <w:spacing w:before="0" w:beforeAutospacing="0" w:after="0" w:afterAutospacing="0" w:line="360" w:lineRule="auto"/>
              <w:ind w:left="0" w:right="0"/>
              <w:rPr>
                <w:rFonts w:hint="default"/>
                <w:sz w:val="21"/>
                <w:szCs w:val="21"/>
                <w:lang w:eastAsia="en-US"/>
              </w:rPr>
            </w:pPr>
          </w:p>
          <w:p>
            <w:pPr>
              <w:pStyle w:val="20"/>
              <w:keepNext w:val="0"/>
              <w:keepLines w:val="0"/>
              <w:suppressLineNumbers w:val="0"/>
              <w:spacing w:before="0" w:beforeAutospacing="0" w:after="0" w:afterAutospacing="0" w:line="360" w:lineRule="auto"/>
              <w:ind w:left="16" w:right="0"/>
              <w:jc w:val="center"/>
              <w:rPr>
                <w:rFonts w:hint="default"/>
                <w:sz w:val="21"/>
                <w:szCs w:val="21"/>
                <w:lang w:eastAsia="en-US"/>
              </w:rPr>
            </w:pPr>
            <w:r>
              <w:rPr>
                <w:rFonts w:hint="default"/>
                <w:sz w:val="21"/>
                <w:szCs w:val="21"/>
                <w:lang w:eastAsia="en-US"/>
              </w:rPr>
              <w:t>2</w:t>
            </w:r>
          </w:p>
        </w:tc>
        <w:tc>
          <w:tcPr>
            <w:tcW w:w="1539"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p>
            <w:pPr>
              <w:pStyle w:val="20"/>
              <w:keepNext w:val="0"/>
              <w:keepLines w:val="0"/>
              <w:suppressLineNumbers w:val="0"/>
              <w:spacing w:before="0" w:beforeAutospacing="0" w:after="0" w:afterAutospacing="0" w:line="360" w:lineRule="auto"/>
              <w:ind w:left="0" w:right="0"/>
              <w:rPr>
                <w:rFonts w:hint="default"/>
                <w:sz w:val="21"/>
                <w:szCs w:val="21"/>
                <w:lang w:eastAsia="en-US"/>
              </w:rPr>
            </w:pPr>
          </w:p>
          <w:p>
            <w:pPr>
              <w:pStyle w:val="20"/>
              <w:keepNext w:val="0"/>
              <w:keepLines w:val="0"/>
              <w:suppressLineNumbers w:val="0"/>
              <w:spacing w:before="155" w:beforeAutospacing="0" w:after="0" w:afterAutospacing="0" w:line="360" w:lineRule="auto"/>
              <w:ind w:left="152" w:right="137"/>
              <w:jc w:val="center"/>
              <w:rPr>
                <w:rFonts w:hint="default"/>
                <w:sz w:val="21"/>
                <w:szCs w:val="21"/>
                <w:lang w:eastAsia="en-US"/>
              </w:rPr>
            </w:pPr>
            <w:r>
              <w:rPr>
                <w:rFonts w:hint="default"/>
                <w:sz w:val="21"/>
                <w:szCs w:val="21"/>
                <w:lang w:eastAsia="en-US"/>
              </w:rPr>
              <w:t>税务登记证</w:t>
            </w:r>
          </w:p>
        </w:tc>
        <w:tc>
          <w:tcPr>
            <w:tcW w:w="1855"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p>
            <w:pPr>
              <w:pStyle w:val="20"/>
              <w:keepNext w:val="0"/>
              <w:keepLines w:val="0"/>
              <w:suppressLineNumbers w:val="0"/>
              <w:spacing w:before="0" w:beforeAutospacing="0" w:after="0" w:afterAutospacing="0" w:line="360" w:lineRule="auto"/>
              <w:ind w:left="0" w:right="0"/>
              <w:rPr>
                <w:rFonts w:hint="default"/>
                <w:sz w:val="21"/>
                <w:szCs w:val="21"/>
                <w:lang w:eastAsia="en-US"/>
              </w:rPr>
            </w:pPr>
          </w:p>
          <w:p>
            <w:pPr>
              <w:pStyle w:val="20"/>
              <w:keepNext w:val="0"/>
              <w:keepLines w:val="0"/>
              <w:suppressLineNumbers w:val="0"/>
              <w:spacing w:before="155" w:beforeAutospacing="0" w:after="0" w:afterAutospacing="0" w:line="360" w:lineRule="auto"/>
              <w:ind w:left="208" w:right="192"/>
              <w:jc w:val="center"/>
              <w:rPr>
                <w:rFonts w:hint="default"/>
                <w:sz w:val="21"/>
                <w:szCs w:val="21"/>
                <w:lang w:eastAsia="en-US"/>
              </w:rPr>
            </w:pPr>
            <w:r>
              <w:rPr>
                <w:rFonts w:hint="default"/>
                <w:sz w:val="21"/>
                <w:szCs w:val="21"/>
                <w:lang w:eastAsia="en-US"/>
              </w:rPr>
              <w:t>合法有效</w:t>
            </w:r>
          </w:p>
        </w:tc>
        <w:tc>
          <w:tcPr>
            <w:tcW w:w="4412" w:type="dxa"/>
            <w:vMerge w:val="continue"/>
            <w:tcBorders>
              <w:top w:val="nil"/>
            </w:tcBorders>
            <w:shd w:val="clear" w:color="auto" w:fill="auto"/>
            <w:noWrap w:val="0"/>
            <w:vAlign w:val="top"/>
          </w:tcPr>
          <w:p>
            <w:pPr>
              <w:keepNext w:val="0"/>
              <w:keepLines w:val="0"/>
              <w:suppressLineNumbers w:val="0"/>
              <w:autoSpaceDE w:val="0"/>
              <w:autoSpaceDN w:val="0"/>
              <w:spacing w:before="0" w:beforeAutospacing="0" w:after="0" w:afterAutospacing="0" w:line="360" w:lineRule="auto"/>
              <w:ind w:left="0" w:right="0"/>
              <w:rPr>
                <w:rFonts w:hint="default"/>
                <w:kern w:val="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2" w:hRule="atLeast"/>
        </w:trPr>
        <w:tc>
          <w:tcPr>
            <w:tcW w:w="718"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rPr>
            </w:pPr>
          </w:p>
          <w:p>
            <w:pPr>
              <w:pStyle w:val="20"/>
              <w:keepNext w:val="0"/>
              <w:keepLines w:val="0"/>
              <w:suppressLineNumbers w:val="0"/>
              <w:spacing w:before="9" w:beforeAutospacing="0" w:after="0" w:afterAutospacing="0" w:line="360" w:lineRule="auto"/>
              <w:ind w:left="0" w:right="0"/>
              <w:rPr>
                <w:rFonts w:hint="default"/>
                <w:sz w:val="21"/>
                <w:szCs w:val="21"/>
              </w:rPr>
            </w:pPr>
          </w:p>
          <w:p>
            <w:pPr>
              <w:pStyle w:val="20"/>
              <w:keepNext w:val="0"/>
              <w:keepLines w:val="0"/>
              <w:suppressLineNumbers w:val="0"/>
              <w:spacing w:before="0" w:beforeAutospacing="0" w:after="0" w:afterAutospacing="0" w:line="360" w:lineRule="auto"/>
              <w:ind w:left="16" w:right="0"/>
              <w:jc w:val="center"/>
              <w:rPr>
                <w:rFonts w:hint="default"/>
                <w:sz w:val="21"/>
                <w:szCs w:val="21"/>
              </w:rPr>
            </w:pPr>
            <w:r>
              <w:rPr>
                <w:rFonts w:hint="eastAsia"/>
                <w:sz w:val="21"/>
                <w:szCs w:val="21"/>
              </w:rPr>
              <w:t>3</w:t>
            </w:r>
          </w:p>
        </w:tc>
        <w:tc>
          <w:tcPr>
            <w:tcW w:w="1539" w:type="dxa"/>
            <w:shd w:val="clear" w:color="auto" w:fill="auto"/>
            <w:noWrap w:val="0"/>
            <w:vAlign w:val="top"/>
          </w:tcPr>
          <w:p>
            <w:pPr>
              <w:pStyle w:val="20"/>
              <w:keepNext w:val="0"/>
              <w:keepLines w:val="0"/>
              <w:suppressLineNumbers w:val="0"/>
              <w:spacing w:before="79" w:beforeAutospacing="0" w:after="0" w:afterAutospacing="0" w:line="360" w:lineRule="auto"/>
              <w:ind w:left="107" w:right="-29" w:firstLine="64"/>
              <w:rPr>
                <w:rFonts w:hint="default"/>
                <w:sz w:val="21"/>
                <w:szCs w:val="21"/>
                <w:lang w:eastAsia="en-US"/>
              </w:rPr>
            </w:pPr>
            <w:r>
              <w:rPr>
                <w:rFonts w:hint="default"/>
                <w:sz w:val="21"/>
                <w:szCs w:val="21"/>
              </w:rPr>
              <w:t>无重大违法记录声明函、无不良信用</w:t>
            </w:r>
            <w:r>
              <w:rPr>
                <w:rFonts w:hint="default"/>
                <w:sz w:val="21"/>
                <w:szCs w:val="21"/>
                <w:lang w:eastAsia="en-US"/>
              </w:rPr>
              <w:t>记录声明函</w:t>
            </w:r>
          </w:p>
        </w:tc>
        <w:tc>
          <w:tcPr>
            <w:tcW w:w="1855" w:type="dxa"/>
            <w:shd w:val="clear" w:color="auto" w:fill="auto"/>
            <w:noWrap w:val="0"/>
            <w:vAlign w:val="top"/>
          </w:tcPr>
          <w:p>
            <w:pPr>
              <w:pStyle w:val="20"/>
              <w:keepNext w:val="0"/>
              <w:keepLines w:val="0"/>
              <w:suppressLineNumbers w:val="0"/>
              <w:spacing w:before="79" w:beforeAutospacing="0" w:after="0" w:afterAutospacing="0" w:line="360" w:lineRule="auto"/>
              <w:ind w:left="210" w:right="86" w:hanging="104"/>
              <w:rPr>
                <w:rFonts w:hint="eastAsia" w:eastAsia="宋体"/>
                <w:sz w:val="21"/>
                <w:szCs w:val="21"/>
                <w:lang w:eastAsia="zh-CN"/>
              </w:rPr>
            </w:pPr>
            <w:r>
              <w:rPr>
                <w:rFonts w:hint="default"/>
                <w:spacing w:val="-9"/>
                <w:sz w:val="21"/>
                <w:szCs w:val="21"/>
              </w:rPr>
              <w:t>格式、填写要求</w:t>
            </w:r>
            <w:r>
              <w:rPr>
                <w:rFonts w:hint="default"/>
                <w:sz w:val="21"/>
                <w:szCs w:val="21"/>
              </w:rPr>
              <w:t>符合招标文件规定并加盖投</w:t>
            </w:r>
            <w:r>
              <w:rPr>
                <w:rFonts w:hint="default"/>
                <w:sz w:val="21"/>
                <w:szCs w:val="21"/>
                <w:lang w:eastAsia="en-US"/>
              </w:rPr>
              <w:t>标人</w:t>
            </w:r>
            <w:r>
              <w:rPr>
                <w:rFonts w:hint="eastAsia"/>
                <w:sz w:val="21"/>
                <w:szCs w:val="21"/>
                <w:lang w:eastAsia="zh-CN"/>
              </w:rPr>
              <w:t>公章</w:t>
            </w:r>
          </w:p>
        </w:tc>
        <w:tc>
          <w:tcPr>
            <w:tcW w:w="4412"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rPr>
            </w:pPr>
          </w:p>
          <w:p>
            <w:pPr>
              <w:pStyle w:val="20"/>
              <w:keepNext w:val="0"/>
              <w:keepLines w:val="0"/>
              <w:suppressLineNumbers w:val="0"/>
              <w:spacing w:before="9" w:beforeAutospacing="0" w:after="0" w:afterAutospacing="0" w:line="360" w:lineRule="auto"/>
              <w:ind w:left="0" w:right="0"/>
              <w:rPr>
                <w:rFonts w:hint="default"/>
                <w:sz w:val="21"/>
                <w:szCs w:val="21"/>
              </w:rPr>
            </w:pPr>
          </w:p>
          <w:p>
            <w:pPr>
              <w:pStyle w:val="20"/>
              <w:keepNext w:val="0"/>
              <w:keepLines w:val="0"/>
              <w:suppressLineNumbers w:val="0"/>
              <w:spacing w:before="0" w:beforeAutospacing="0" w:after="0" w:afterAutospacing="0" w:line="360" w:lineRule="auto"/>
              <w:ind w:left="107" w:right="0"/>
              <w:rPr>
                <w:rFonts w:hint="default"/>
                <w:sz w:val="21"/>
                <w:szCs w:val="21"/>
              </w:rPr>
            </w:pPr>
            <w:r>
              <w:rPr>
                <w:rFonts w:hint="default"/>
                <w:sz w:val="21"/>
                <w:szCs w:val="21"/>
              </w:rPr>
              <w:t>详见第六章投标文件格式三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trPr>
        <w:tc>
          <w:tcPr>
            <w:tcW w:w="718"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rPr>
            </w:pPr>
          </w:p>
          <w:p>
            <w:pPr>
              <w:pStyle w:val="20"/>
              <w:keepNext w:val="0"/>
              <w:keepLines w:val="0"/>
              <w:suppressLineNumbers w:val="0"/>
              <w:spacing w:before="184" w:beforeAutospacing="0" w:after="0" w:afterAutospacing="0" w:line="360" w:lineRule="auto"/>
              <w:ind w:left="16" w:right="0"/>
              <w:jc w:val="center"/>
              <w:rPr>
                <w:rFonts w:hint="default"/>
                <w:sz w:val="21"/>
                <w:szCs w:val="21"/>
              </w:rPr>
            </w:pPr>
            <w:r>
              <w:rPr>
                <w:rFonts w:hint="eastAsia"/>
                <w:sz w:val="21"/>
                <w:szCs w:val="21"/>
              </w:rPr>
              <w:t>4</w:t>
            </w:r>
          </w:p>
        </w:tc>
        <w:tc>
          <w:tcPr>
            <w:tcW w:w="1539" w:type="dxa"/>
            <w:shd w:val="clear" w:color="auto" w:fill="auto"/>
            <w:noWrap w:val="0"/>
            <w:vAlign w:val="top"/>
          </w:tcPr>
          <w:p>
            <w:pPr>
              <w:pStyle w:val="20"/>
              <w:keepNext w:val="0"/>
              <w:keepLines w:val="0"/>
              <w:suppressLineNumbers w:val="0"/>
              <w:spacing w:before="5" w:beforeAutospacing="0" w:after="0" w:afterAutospacing="0" w:line="360" w:lineRule="auto"/>
              <w:ind w:left="0" w:right="0"/>
              <w:rPr>
                <w:rFonts w:hint="default"/>
                <w:sz w:val="21"/>
                <w:szCs w:val="21"/>
              </w:rPr>
            </w:pPr>
          </w:p>
          <w:p>
            <w:pPr>
              <w:pStyle w:val="20"/>
              <w:keepNext w:val="0"/>
              <w:keepLines w:val="0"/>
              <w:suppressLineNumbers w:val="0"/>
              <w:spacing w:before="1" w:beforeAutospacing="0" w:after="0" w:afterAutospacing="0" w:line="360" w:lineRule="auto"/>
              <w:ind w:left="172" w:right="0"/>
              <w:rPr>
                <w:rFonts w:hint="default"/>
                <w:sz w:val="21"/>
                <w:szCs w:val="21"/>
              </w:rPr>
            </w:pPr>
            <w:r>
              <w:rPr>
                <w:rFonts w:hint="default"/>
                <w:sz w:val="21"/>
                <w:szCs w:val="21"/>
              </w:rPr>
              <w:t>投标人资质</w:t>
            </w:r>
          </w:p>
          <w:p>
            <w:pPr>
              <w:pStyle w:val="20"/>
              <w:keepNext w:val="0"/>
              <w:keepLines w:val="0"/>
              <w:suppressLineNumbers w:val="0"/>
              <w:spacing w:before="211" w:beforeAutospacing="0" w:after="0" w:afterAutospacing="0" w:line="360" w:lineRule="auto"/>
              <w:ind w:left="172" w:right="0"/>
              <w:rPr>
                <w:rFonts w:hint="default"/>
                <w:sz w:val="21"/>
                <w:szCs w:val="21"/>
              </w:rPr>
            </w:pPr>
          </w:p>
        </w:tc>
        <w:tc>
          <w:tcPr>
            <w:tcW w:w="1855" w:type="dxa"/>
            <w:shd w:val="clear" w:color="auto" w:fill="auto"/>
            <w:noWrap w:val="0"/>
            <w:vAlign w:val="top"/>
          </w:tcPr>
          <w:p>
            <w:pPr>
              <w:pStyle w:val="20"/>
              <w:keepNext w:val="0"/>
              <w:keepLines w:val="0"/>
              <w:suppressLineNumbers w:val="0"/>
              <w:spacing w:before="79" w:beforeAutospacing="0" w:after="0" w:afterAutospacing="0" w:line="360" w:lineRule="auto"/>
              <w:ind w:left="210" w:right="192"/>
              <w:jc w:val="center"/>
              <w:rPr>
                <w:rFonts w:hint="default"/>
                <w:sz w:val="21"/>
                <w:szCs w:val="21"/>
              </w:rPr>
            </w:pPr>
            <w:r>
              <w:rPr>
                <w:rFonts w:hint="default"/>
                <w:sz w:val="21"/>
                <w:szCs w:val="21"/>
              </w:rPr>
              <w:t>符合投标人资格中的资质要</w:t>
            </w:r>
          </w:p>
          <w:p>
            <w:pPr>
              <w:pStyle w:val="20"/>
              <w:keepNext w:val="0"/>
              <w:keepLines w:val="0"/>
              <w:suppressLineNumbers w:val="0"/>
              <w:spacing w:before="1" w:beforeAutospacing="0" w:after="0" w:afterAutospacing="0" w:line="360" w:lineRule="auto"/>
              <w:ind w:left="16" w:right="0"/>
              <w:jc w:val="center"/>
              <w:rPr>
                <w:rFonts w:hint="default"/>
                <w:sz w:val="21"/>
                <w:szCs w:val="21"/>
                <w:lang w:eastAsia="en-US"/>
              </w:rPr>
            </w:pPr>
            <w:r>
              <w:rPr>
                <w:rFonts w:hint="default"/>
                <w:sz w:val="21"/>
                <w:szCs w:val="21"/>
                <w:lang w:eastAsia="en-US"/>
              </w:rPr>
              <w:t>求</w:t>
            </w:r>
          </w:p>
        </w:tc>
        <w:tc>
          <w:tcPr>
            <w:tcW w:w="4412" w:type="dxa"/>
            <w:shd w:val="clear" w:color="auto" w:fill="auto"/>
            <w:noWrap w:val="0"/>
            <w:vAlign w:val="top"/>
          </w:tcPr>
          <w:p>
            <w:pPr>
              <w:pStyle w:val="20"/>
              <w:keepNext w:val="0"/>
              <w:keepLines w:val="0"/>
              <w:suppressLineNumbers w:val="0"/>
              <w:spacing w:before="26" w:beforeAutospacing="0" w:after="0" w:afterAutospacing="0" w:line="360" w:lineRule="auto"/>
              <w:ind w:left="107" w:right="211"/>
              <w:rPr>
                <w:rFonts w:hint="default"/>
                <w:sz w:val="21"/>
                <w:szCs w:val="21"/>
                <w:lang w:eastAsia="en-US"/>
              </w:rPr>
            </w:pPr>
            <w:r>
              <w:rPr>
                <w:rFonts w:hint="default"/>
                <w:sz w:val="21"/>
                <w:szCs w:val="21"/>
              </w:rPr>
              <w:t>提供符合投标人资格中的要求的资质证书扫描件</w:t>
            </w:r>
          </w:p>
        </w:tc>
      </w:tr>
    </w:tbl>
    <w:p>
      <w:pPr>
        <w:pStyle w:val="10"/>
        <w:spacing w:before="161" w:line="360" w:lineRule="auto"/>
        <w:ind w:right="359" w:firstLine="434"/>
        <w:rPr>
          <w:sz w:val="21"/>
          <w:szCs w:val="21"/>
        </w:rPr>
      </w:pPr>
    </w:p>
    <w:p>
      <w:pPr>
        <w:spacing w:line="360" w:lineRule="auto"/>
        <w:rPr>
          <w:rFonts w:ascii="宋体" w:hAnsi="宋体"/>
          <w:szCs w:val="21"/>
        </w:rPr>
        <w:sectPr>
          <w:pgSz w:w="11910" w:h="16840"/>
          <w:pgMar w:top="1380" w:right="1440" w:bottom="1500" w:left="1580" w:header="877" w:footer="1304" w:gutter="0"/>
          <w:cols w:space="720" w:num="1"/>
        </w:sectPr>
      </w:pPr>
    </w:p>
    <w:p>
      <w:pPr>
        <w:spacing w:before="132" w:line="360" w:lineRule="auto"/>
        <w:ind w:left="654"/>
        <w:rPr>
          <w:rFonts w:ascii="宋体" w:hAnsi="宋体"/>
          <w:szCs w:val="21"/>
        </w:rPr>
      </w:pPr>
      <w:r>
        <w:rPr>
          <w:rFonts w:ascii="宋体" w:hAnsi="宋体"/>
          <w:b/>
          <w:szCs w:val="21"/>
        </w:rPr>
        <w:t>资格审查指标通过标准：</w:t>
      </w:r>
      <w:r>
        <w:rPr>
          <w:rFonts w:ascii="宋体" w:hAnsi="宋体"/>
          <w:szCs w:val="21"/>
        </w:rPr>
        <w:t>投标人必须通过资格审查表中的全部评审指标。</w:t>
      </w:r>
    </w:p>
    <w:p>
      <w:pPr>
        <w:pStyle w:val="22"/>
        <w:numPr>
          <w:ilvl w:val="1"/>
          <w:numId w:val="22"/>
        </w:numPr>
        <w:tabs>
          <w:tab w:val="left" w:pos="1075"/>
        </w:tabs>
        <w:autoSpaceDE w:val="0"/>
        <w:autoSpaceDN w:val="0"/>
        <w:spacing w:before="160" w:line="360" w:lineRule="auto"/>
        <w:ind w:hanging="421" w:firstLineChars="0"/>
        <w:rPr>
          <w:rFonts w:ascii="宋体" w:hAnsi="宋体"/>
          <w:szCs w:val="21"/>
        </w:rPr>
      </w:pPr>
      <w:r>
        <w:rPr>
          <w:rFonts w:ascii="宋体" w:hAnsi="宋体"/>
          <w:szCs w:val="21"/>
        </w:rPr>
        <w:t>符合性审查</w:t>
      </w:r>
    </w:p>
    <w:p>
      <w:pPr>
        <w:pStyle w:val="10"/>
        <w:spacing w:before="161" w:line="360" w:lineRule="auto"/>
        <w:ind w:right="296" w:firstLine="434"/>
        <w:rPr>
          <w:sz w:val="21"/>
          <w:szCs w:val="21"/>
        </w:rPr>
      </w:pPr>
      <w:r>
        <w:rPr>
          <w:sz w:val="21"/>
          <w:szCs w:val="21"/>
        </w:rPr>
        <w:t>评标委员会对通过资格审查的投标人的投标文件进行符合性审查，以确定其是否满足招标文件的实质性要求。符合性审查表如下：</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3"/>
        <w:gridCol w:w="2118"/>
        <w:gridCol w:w="3128"/>
        <w:gridCol w:w="2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6" w:type="dxa"/>
            <w:gridSpan w:val="4"/>
            <w:shd w:val="clear" w:color="auto" w:fill="auto"/>
            <w:noWrap w:val="0"/>
            <w:vAlign w:val="top"/>
          </w:tcPr>
          <w:p>
            <w:pPr>
              <w:pStyle w:val="20"/>
              <w:keepNext w:val="0"/>
              <w:keepLines w:val="0"/>
              <w:suppressLineNumbers w:val="0"/>
              <w:spacing w:before="74" w:beforeAutospacing="0" w:after="0" w:afterAutospacing="0"/>
              <w:ind w:left="3521" w:right="3508"/>
              <w:jc w:val="center"/>
              <w:rPr>
                <w:rFonts w:hint="default"/>
                <w:b/>
                <w:sz w:val="21"/>
                <w:szCs w:val="21"/>
                <w:lang w:eastAsia="en-US"/>
              </w:rPr>
            </w:pPr>
            <w:r>
              <w:rPr>
                <w:rFonts w:hint="default"/>
                <w:b/>
                <w:sz w:val="21"/>
                <w:szCs w:val="21"/>
                <w:lang w:eastAsia="en-US"/>
              </w:rPr>
              <w:t>符合性审查表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3" w:type="dxa"/>
            <w:shd w:val="clear" w:color="auto" w:fill="auto"/>
            <w:noWrap w:val="0"/>
            <w:vAlign w:val="top"/>
          </w:tcPr>
          <w:p>
            <w:pPr>
              <w:pStyle w:val="20"/>
              <w:keepNext w:val="0"/>
              <w:keepLines w:val="0"/>
              <w:suppressLineNumbers w:val="0"/>
              <w:spacing w:before="1" w:beforeAutospacing="0" w:after="0" w:afterAutospacing="0"/>
              <w:ind w:left="0" w:right="0"/>
              <w:rPr>
                <w:rFonts w:hint="default"/>
                <w:sz w:val="21"/>
                <w:szCs w:val="21"/>
                <w:lang w:eastAsia="en-US"/>
              </w:rPr>
            </w:pPr>
          </w:p>
          <w:p>
            <w:pPr>
              <w:pStyle w:val="20"/>
              <w:keepNext w:val="0"/>
              <w:keepLines w:val="0"/>
              <w:suppressLineNumbers w:val="0"/>
              <w:spacing w:before="1" w:beforeAutospacing="0" w:after="0" w:afterAutospacing="0"/>
              <w:ind w:left="131" w:right="112"/>
              <w:jc w:val="center"/>
              <w:rPr>
                <w:rFonts w:hint="default"/>
                <w:sz w:val="21"/>
                <w:szCs w:val="21"/>
                <w:lang w:eastAsia="en-US"/>
              </w:rPr>
            </w:pPr>
            <w:r>
              <w:rPr>
                <w:rFonts w:hint="default"/>
                <w:sz w:val="21"/>
                <w:szCs w:val="21"/>
                <w:lang w:eastAsia="en-US"/>
              </w:rPr>
              <w:t>序号</w:t>
            </w:r>
          </w:p>
        </w:tc>
        <w:tc>
          <w:tcPr>
            <w:tcW w:w="2118" w:type="dxa"/>
            <w:shd w:val="clear" w:color="auto" w:fill="auto"/>
            <w:noWrap w:val="0"/>
            <w:vAlign w:val="top"/>
          </w:tcPr>
          <w:p>
            <w:pPr>
              <w:pStyle w:val="20"/>
              <w:keepNext w:val="0"/>
              <w:keepLines w:val="0"/>
              <w:suppressLineNumbers w:val="0"/>
              <w:spacing w:before="1" w:beforeAutospacing="0" w:after="0" w:afterAutospacing="0"/>
              <w:ind w:left="0" w:right="0"/>
              <w:rPr>
                <w:rFonts w:hint="default"/>
                <w:sz w:val="21"/>
                <w:szCs w:val="21"/>
                <w:lang w:eastAsia="en-US"/>
              </w:rPr>
            </w:pPr>
          </w:p>
          <w:p>
            <w:pPr>
              <w:pStyle w:val="20"/>
              <w:keepNext w:val="0"/>
              <w:keepLines w:val="0"/>
              <w:suppressLineNumbers w:val="0"/>
              <w:spacing w:before="1" w:beforeAutospacing="0" w:after="0" w:afterAutospacing="0"/>
              <w:ind w:left="77" w:right="60"/>
              <w:jc w:val="center"/>
              <w:rPr>
                <w:rFonts w:hint="default"/>
                <w:sz w:val="21"/>
                <w:szCs w:val="21"/>
                <w:lang w:eastAsia="en-US"/>
              </w:rPr>
            </w:pPr>
            <w:r>
              <w:rPr>
                <w:rFonts w:hint="default"/>
                <w:sz w:val="21"/>
                <w:szCs w:val="21"/>
                <w:lang w:eastAsia="en-US"/>
              </w:rPr>
              <w:t>评审指标</w:t>
            </w:r>
          </w:p>
        </w:tc>
        <w:tc>
          <w:tcPr>
            <w:tcW w:w="3128" w:type="dxa"/>
            <w:shd w:val="clear" w:color="auto" w:fill="auto"/>
            <w:noWrap w:val="0"/>
            <w:vAlign w:val="top"/>
          </w:tcPr>
          <w:p>
            <w:pPr>
              <w:pStyle w:val="20"/>
              <w:keepNext w:val="0"/>
              <w:keepLines w:val="0"/>
              <w:suppressLineNumbers w:val="0"/>
              <w:spacing w:before="1" w:beforeAutospacing="0" w:after="0" w:afterAutospacing="0"/>
              <w:ind w:left="0" w:right="0"/>
              <w:rPr>
                <w:rFonts w:hint="default"/>
                <w:sz w:val="21"/>
                <w:szCs w:val="21"/>
                <w:lang w:eastAsia="en-US"/>
              </w:rPr>
            </w:pPr>
          </w:p>
          <w:p>
            <w:pPr>
              <w:pStyle w:val="20"/>
              <w:keepNext w:val="0"/>
              <w:keepLines w:val="0"/>
              <w:suppressLineNumbers w:val="0"/>
              <w:spacing w:before="1" w:beforeAutospacing="0" w:after="0" w:afterAutospacing="0"/>
              <w:ind w:left="126" w:right="107"/>
              <w:jc w:val="center"/>
              <w:rPr>
                <w:rFonts w:hint="default"/>
                <w:sz w:val="21"/>
                <w:szCs w:val="21"/>
                <w:lang w:eastAsia="en-US"/>
              </w:rPr>
            </w:pPr>
            <w:r>
              <w:rPr>
                <w:rFonts w:hint="default"/>
                <w:sz w:val="21"/>
                <w:szCs w:val="21"/>
                <w:lang w:eastAsia="en-US"/>
              </w:rPr>
              <w:t>评审标准</w:t>
            </w:r>
          </w:p>
        </w:tc>
        <w:tc>
          <w:tcPr>
            <w:tcW w:w="2507" w:type="dxa"/>
            <w:shd w:val="clear" w:color="auto" w:fill="auto"/>
            <w:noWrap w:val="0"/>
            <w:vAlign w:val="top"/>
          </w:tcPr>
          <w:p>
            <w:pPr>
              <w:pStyle w:val="20"/>
              <w:keepNext w:val="0"/>
              <w:keepLines w:val="0"/>
              <w:suppressLineNumbers w:val="0"/>
              <w:spacing w:before="1" w:beforeAutospacing="0" w:after="0" w:afterAutospacing="0"/>
              <w:ind w:left="0" w:right="0"/>
              <w:rPr>
                <w:rFonts w:hint="default"/>
                <w:sz w:val="21"/>
                <w:szCs w:val="21"/>
                <w:lang w:eastAsia="en-US"/>
              </w:rPr>
            </w:pPr>
          </w:p>
          <w:p>
            <w:pPr>
              <w:pStyle w:val="20"/>
              <w:keepNext w:val="0"/>
              <w:keepLines w:val="0"/>
              <w:suppressLineNumbers w:val="0"/>
              <w:spacing w:before="1" w:beforeAutospacing="0" w:after="0" w:afterAutospacing="0"/>
              <w:ind w:left="416" w:right="0"/>
              <w:rPr>
                <w:rFonts w:hint="default"/>
                <w:sz w:val="21"/>
                <w:szCs w:val="21"/>
                <w:lang w:eastAsia="en-US"/>
              </w:rPr>
            </w:pPr>
            <w:r>
              <w:rPr>
                <w:rFonts w:hint="default"/>
                <w:sz w:val="21"/>
                <w:szCs w:val="21"/>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73" w:type="dxa"/>
            <w:shd w:val="clear" w:color="auto" w:fill="auto"/>
            <w:noWrap w:val="0"/>
            <w:vAlign w:val="center"/>
          </w:tcPr>
          <w:p>
            <w:pPr>
              <w:pStyle w:val="20"/>
              <w:keepNext w:val="0"/>
              <w:keepLines w:val="0"/>
              <w:suppressLineNumbers w:val="0"/>
              <w:spacing w:before="185" w:beforeAutospacing="0" w:after="0" w:afterAutospacing="0"/>
              <w:ind w:left="0" w:right="0"/>
              <w:jc w:val="center"/>
              <w:rPr>
                <w:rFonts w:hint="default"/>
                <w:sz w:val="21"/>
                <w:szCs w:val="21"/>
                <w:lang w:eastAsia="en-US"/>
              </w:rPr>
            </w:pPr>
            <w:r>
              <w:rPr>
                <w:rFonts w:hint="default"/>
                <w:sz w:val="21"/>
                <w:szCs w:val="21"/>
                <w:lang w:eastAsia="en-US"/>
              </w:rPr>
              <w:t>1</w:t>
            </w:r>
          </w:p>
        </w:tc>
        <w:tc>
          <w:tcPr>
            <w:tcW w:w="2118" w:type="dxa"/>
            <w:shd w:val="clear" w:color="auto" w:fill="auto"/>
            <w:noWrap w:val="0"/>
            <w:vAlign w:val="center"/>
          </w:tcPr>
          <w:p>
            <w:pPr>
              <w:pStyle w:val="20"/>
              <w:keepNext w:val="0"/>
              <w:keepLines w:val="0"/>
              <w:suppressLineNumbers w:val="0"/>
              <w:spacing w:before="0" w:beforeAutospacing="0" w:after="0" w:afterAutospacing="0"/>
              <w:ind w:left="0" w:right="60"/>
              <w:jc w:val="center"/>
              <w:rPr>
                <w:rFonts w:hint="default"/>
                <w:sz w:val="21"/>
                <w:szCs w:val="21"/>
                <w:lang w:eastAsia="en-US"/>
              </w:rPr>
            </w:pPr>
            <w:r>
              <w:rPr>
                <w:rFonts w:hint="default"/>
                <w:sz w:val="21"/>
                <w:szCs w:val="21"/>
                <w:lang w:eastAsia="en-US"/>
              </w:rPr>
              <w:t>开标一览表</w:t>
            </w:r>
          </w:p>
        </w:tc>
        <w:tc>
          <w:tcPr>
            <w:tcW w:w="3128" w:type="dxa"/>
            <w:shd w:val="clear" w:color="auto" w:fill="auto"/>
            <w:noWrap w:val="0"/>
            <w:vAlign w:val="center"/>
          </w:tcPr>
          <w:p>
            <w:pPr>
              <w:pStyle w:val="20"/>
              <w:keepNext w:val="0"/>
              <w:keepLines w:val="0"/>
              <w:suppressLineNumbers w:val="0"/>
              <w:spacing w:before="2" w:beforeAutospacing="0" w:after="0" w:afterAutospacing="0"/>
              <w:ind w:left="19" w:right="0"/>
              <w:jc w:val="center"/>
              <w:rPr>
                <w:rFonts w:hint="eastAsia" w:eastAsia="宋体"/>
                <w:sz w:val="21"/>
                <w:szCs w:val="21"/>
                <w:lang w:eastAsia="zh-CN"/>
              </w:rPr>
            </w:pPr>
            <w:r>
              <w:rPr>
                <w:rFonts w:hint="default"/>
                <w:sz w:val="21"/>
                <w:szCs w:val="21"/>
              </w:rPr>
              <w:t>格式、填写要求符合招标文件规定并加盖投标人</w:t>
            </w:r>
            <w:r>
              <w:rPr>
                <w:rFonts w:hint="eastAsia"/>
                <w:sz w:val="21"/>
                <w:szCs w:val="21"/>
                <w:lang w:eastAsia="zh-CN"/>
              </w:rPr>
              <w:t>公章</w:t>
            </w:r>
          </w:p>
        </w:tc>
        <w:tc>
          <w:tcPr>
            <w:tcW w:w="2507" w:type="dxa"/>
            <w:shd w:val="clear" w:color="auto" w:fill="auto"/>
            <w:noWrap w:val="0"/>
            <w:vAlign w:val="center"/>
          </w:tcPr>
          <w:p>
            <w:pPr>
              <w:pStyle w:val="20"/>
              <w:keepNext w:val="0"/>
              <w:keepLines w:val="0"/>
              <w:suppressLineNumbers w:val="0"/>
              <w:spacing w:before="0" w:beforeAutospacing="0" w:after="0" w:afterAutospacing="0" w:line="364" w:lineRule="auto"/>
              <w:ind w:left="0" w:right="158"/>
              <w:jc w:val="center"/>
              <w:rPr>
                <w:rFonts w:hint="default"/>
                <w:sz w:val="21"/>
                <w:szCs w:val="21"/>
              </w:rPr>
            </w:pPr>
            <w:r>
              <w:rPr>
                <w:rFonts w:hint="default"/>
                <w:sz w:val="21"/>
                <w:szCs w:val="21"/>
              </w:rPr>
              <w:t>详见第六章投标文件格式一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773" w:type="dxa"/>
            <w:shd w:val="clear" w:color="auto" w:fill="auto"/>
            <w:noWrap w:val="0"/>
            <w:vAlign w:val="top"/>
          </w:tcPr>
          <w:p>
            <w:pPr>
              <w:pStyle w:val="20"/>
              <w:keepNext w:val="0"/>
              <w:keepLines w:val="0"/>
              <w:suppressLineNumbers w:val="0"/>
              <w:spacing w:before="0" w:beforeAutospacing="0" w:after="0" w:afterAutospacing="0"/>
              <w:ind w:left="0" w:right="0"/>
              <w:rPr>
                <w:rFonts w:hint="default"/>
                <w:sz w:val="21"/>
                <w:szCs w:val="21"/>
              </w:rPr>
            </w:pPr>
          </w:p>
          <w:p>
            <w:pPr>
              <w:pStyle w:val="20"/>
              <w:keepNext w:val="0"/>
              <w:keepLines w:val="0"/>
              <w:suppressLineNumbers w:val="0"/>
              <w:spacing w:before="184" w:beforeAutospacing="0" w:after="0" w:afterAutospacing="0"/>
              <w:ind w:left="18" w:right="0"/>
              <w:jc w:val="center"/>
              <w:rPr>
                <w:rFonts w:hint="default"/>
                <w:sz w:val="21"/>
                <w:szCs w:val="21"/>
                <w:lang w:eastAsia="en-US"/>
              </w:rPr>
            </w:pPr>
            <w:r>
              <w:rPr>
                <w:rFonts w:hint="default"/>
                <w:sz w:val="21"/>
                <w:szCs w:val="21"/>
                <w:lang w:eastAsia="en-US"/>
              </w:rPr>
              <w:t>2</w:t>
            </w:r>
          </w:p>
        </w:tc>
        <w:tc>
          <w:tcPr>
            <w:tcW w:w="2118" w:type="dxa"/>
            <w:shd w:val="clear" w:color="auto" w:fill="auto"/>
            <w:noWrap w:val="0"/>
            <w:vAlign w:val="top"/>
          </w:tcPr>
          <w:p>
            <w:pPr>
              <w:pStyle w:val="20"/>
              <w:keepNext w:val="0"/>
              <w:keepLines w:val="0"/>
              <w:suppressLineNumbers w:val="0"/>
              <w:spacing w:before="0" w:beforeAutospacing="0" w:after="0" w:afterAutospacing="0"/>
              <w:ind w:left="0" w:right="0"/>
              <w:rPr>
                <w:rFonts w:hint="default"/>
                <w:sz w:val="21"/>
                <w:szCs w:val="21"/>
                <w:lang w:eastAsia="en-US"/>
              </w:rPr>
            </w:pPr>
          </w:p>
          <w:p>
            <w:pPr>
              <w:pStyle w:val="20"/>
              <w:keepNext w:val="0"/>
              <w:keepLines w:val="0"/>
              <w:suppressLineNumbers w:val="0"/>
              <w:spacing w:before="8" w:beforeAutospacing="0" w:after="0" w:afterAutospacing="0"/>
              <w:ind w:left="0" w:right="0"/>
              <w:rPr>
                <w:rFonts w:hint="default"/>
                <w:sz w:val="21"/>
                <w:szCs w:val="21"/>
                <w:lang w:eastAsia="en-US"/>
              </w:rPr>
            </w:pPr>
          </w:p>
          <w:p>
            <w:pPr>
              <w:pStyle w:val="20"/>
              <w:keepNext w:val="0"/>
              <w:keepLines w:val="0"/>
              <w:suppressLineNumbers w:val="0"/>
              <w:spacing w:before="1" w:beforeAutospacing="0" w:after="0" w:afterAutospacing="0"/>
              <w:ind w:left="77" w:right="60"/>
              <w:jc w:val="center"/>
              <w:rPr>
                <w:rFonts w:hint="default"/>
                <w:sz w:val="21"/>
                <w:szCs w:val="21"/>
                <w:lang w:eastAsia="en-US"/>
              </w:rPr>
            </w:pPr>
            <w:r>
              <w:rPr>
                <w:rFonts w:hint="default"/>
                <w:sz w:val="21"/>
                <w:szCs w:val="21"/>
                <w:lang w:eastAsia="en-US"/>
              </w:rPr>
              <w:t>投标函</w:t>
            </w:r>
          </w:p>
        </w:tc>
        <w:tc>
          <w:tcPr>
            <w:tcW w:w="3128" w:type="dxa"/>
            <w:shd w:val="clear" w:color="auto" w:fill="auto"/>
            <w:noWrap w:val="0"/>
            <w:vAlign w:val="top"/>
          </w:tcPr>
          <w:p>
            <w:pPr>
              <w:pStyle w:val="20"/>
              <w:keepNext w:val="0"/>
              <w:keepLines w:val="0"/>
              <w:suppressLineNumbers w:val="0"/>
              <w:spacing w:before="79" w:beforeAutospacing="0" w:after="0" w:afterAutospacing="0"/>
              <w:ind w:left="128" w:right="0"/>
              <w:rPr>
                <w:rFonts w:hint="default"/>
                <w:sz w:val="21"/>
                <w:szCs w:val="21"/>
              </w:rPr>
            </w:pPr>
            <w:r>
              <w:rPr>
                <w:rFonts w:hint="default"/>
                <w:sz w:val="21"/>
                <w:szCs w:val="21"/>
              </w:rPr>
              <w:t>格式、填写要求符合招标文</w:t>
            </w:r>
          </w:p>
          <w:p>
            <w:pPr>
              <w:pStyle w:val="20"/>
              <w:keepNext w:val="0"/>
              <w:keepLines w:val="0"/>
              <w:suppressLineNumbers w:val="0"/>
              <w:spacing w:before="8" w:beforeAutospacing="0" w:after="0" w:afterAutospacing="0" w:line="460" w:lineRule="atLeast"/>
              <w:ind w:left="1448" w:right="107" w:hanging="1320"/>
              <w:rPr>
                <w:rFonts w:hint="eastAsia" w:eastAsia="宋体"/>
                <w:sz w:val="21"/>
                <w:szCs w:val="21"/>
                <w:lang w:eastAsia="zh-CN"/>
              </w:rPr>
            </w:pPr>
            <w:r>
              <w:rPr>
                <w:rFonts w:hint="default"/>
                <w:sz w:val="21"/>
                <w:szCs w:val="21"/>
              </w:rPr>
              <w:t>件规定并加盖投标人</w:t>
            </w:r>
            <w:r>
              <w:rPr>
                <w:rFonts w:hint="eastAsia"/>
                <w:sz w:val="21"/>
                <w:szCs w:val="21"/>
                <w:lang w:eastAsia="zh-CN"/>
              </w:rPr>
              <w:t>公章</w:t>
            </w:r>
          </w:p>
        </w:tc>
        <w:tc>
          <w:tcPr>
            <w:tcW w:w="2507" w:type="dxa"/>
            <w:shd w:val="clear" w:color="auto" w:fill="auto"/>
            <w:noWrap w:val="0"/>
            <w:vAlign w:val="top"/>
          </w:tcPr>
          <w:p>
            <w:pPr>
              <w:pStyle w:val="20"/>
              <w:keepNext w:val="0"/>
              <w:keepLines w:val="0"/>
              <w:suppressLineNumbers w:val="0"/>
              <w:spacing w:before="2" w:beforeAutospacing="0" w:after="0" w:afterAutospacing="0"/>
              <w:ind w:left="0" w:right="0"/>
              <w:rPr>
                <w:rFonts w:hint="default"/>
                <w:sz w:val="21"/>
                <w:szCs w:val="21"/>
              </w:rPr>
            </w:pPr>
          </w:p>
          <w:p>
            <w:pPr>
              <w:pStyle w:val="20"/>
              <w:keepNext w:val="0"/>
              <w:keepLines w:val="0"/>
              <w:suppressLineNumbers w:val="0"/>
              <w:spacing w:before="0" w:beforeAutospacing="0" w:after="0" w:afterAutospacing="0" w:line="364" w:lineRule="auto"/>
              <w:ind w:left="896" w:right="158" w:hanging="720"/>
              <w:rPr>
                <w:rFonts w:hint="default"/>
                <w:sz w:val="21"/>
                <w:szCs w:val="21"/>
              </w:rPr>
            </w:pPr>
            <w:r>
              <w:rPr>
                <w:rFonts w:hint="default"/>
                <w:sz w:val="21"/>
                <w:szCs w:val="21"/>
              </w:rPr>
              <w:t>详见第六章投标文件格式二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773" w:type="dxa"/>
            <w:shd w:val="clear" w:color="auto" w:fill="auto"/>
            <w:noWrap w:val="0"/>
            <w:vAlign w:val="top"/>
          </w:tcPr>
          <w:p>
            <w:pPr>
              <w:pStyle w:val="20"/>
              <w:keepNext w:val="0"/>
              <w:keepLines w:val="0"/>
              <w:suppressLineNumbers w:val="0"/>
              <w:spacing w:before="0" w:beforeAutospacing="0" w:after="0" w:afterAutospacing="0"/>
              <w:ind w:left="0" w:right="0"/>
              <w:rPr>
                <w:rFonts w:hint="default"/>
                <w:sz w:val="21"/>
                <w:szCs w:val="21"/>
              </w:rPr>
            </w:pPr>
          </w:p>
          <w:p>
            <w:pPr>
              <w:pStyle w:val="20"/>
              <w:keepNext w:val="0"/>
              <w:keepLines w:val="0"/>
              <w:suppressLineNumbers w:val="0"/>
              <w:spacing w:before="9" w:beforeAutospacing="0" w:after="0" w:afterAutospacing="0"/>
              <w:ind w:left="0" w:right="0"/>
              <w:rPr>
                <w:rFonts w:hint="default"/>
                <w:sz w:val="21"/>
                <w:szCs w:val="21"/>
              </w:rPr>
            </w:pPr>
          </w:p>
          <w:p>
            <w:pPr>
              <w:pStyle w:val="20"/>
              <w:keepNext w:val="0"/>
              <w:keepLines w:val="0"/>
              <w:suppressLineNumbers w:val="0"/>
              <w:spacing w:before="0" w:beforeAutospacing="0" w:after="0" w:afterAutospacing="0"/>
              <w:ind w:left="18" w:right="0"/>
              <w:jc w:val="center"/>
              <w:rPr>
                <w:rFonts w:hint="default"/>
                <w:sz w:val="21"/>
                <w:szCs w:val="21"/>
                <w:lang w:eastAsia="en-US"/>
              </w:rPr>
            </w:pPr>
            <w:r>
              <w:rPr>
                <w:rFonts w:hint="default"/>
                <w:sz w:val="21"/>
                <w:szCs w:val="21"/>
                <w:lang w:eastAsia="en-US"/>
              </w:rPr>
              <w:t>3</w:t>
            </w:r>
          </w:p>
        </w:tc>
        <w:tc>
          <w:tcPr>
            <w:tcW w:w="2118" w:type="dxa"/>
            <w:shd w:val="clear" w:color="auto" w:fill="auto"/>
            <w:noWrap w:val="0"/>
            <w:vAlign w:val="top"/>
          </w:tcPr>
          <w:p>
            <w:pPr>
              <w:pStyle w:val="20"/>
              <w:keepNext w:val="0"/>
              <w:keepLines w:val="0"/>
              <w:suppressLineNumbers w:val="0"/>
              <w:spacing w:before="0" w:beforeAutospacing="0" w:after="0" w:afterAutospacing="0"/>
              <w:ind w:left="0" w:right="0"/>
              <w:rPr>
                <w:rFonts w:hint="default"/>
                <w:sz w:val="21"/>
                <w:szCs w:val="21"/>
                <w:lang w:eastAsia="en-US"/>
              </w:rPr>
            </w:pPr>
          </w:p>
          <w:p>
            <w:pPr>
              <w:pStyle w:val="20"/>
              <w:keepNext w:val="0"/>
              <w:keepLines w:val="0"/>
              <w:suppressLineNumbers w:val="0"/>
              <w:spacing w:before="10" w:beforeAutospacing="0" w:after="0" w:afterAutospacing="0"/>
              <w:ind w:left="0" w:right="0"/>
              <w:rPr>
                <w:rFonts w:hint="default"/>
                <w:sz w:val="21"/>
                <w:szCs w:val="21"/>
                <w:lang w:eastAsia="en-US"/>
              </w:rPr>
            </w:pPr>
          </w:p>
          <w:p>
            <w:pPr>
              <w:pStyle w:val="20"/>
              <w:keepNext w:val="0"/>
              <w:keepLines w:val="0"/>
              <w:suppressLineNumbers w:val="0"/>
              <w:spacing w:before="0" w:beforeAutospacing="0" w:after="0" w:afterAutospacing="0"/>
              <w:ind w:left="77" w:right="60"/>
              <w:jc w:val="center"/>
              <w:rPr>
                <w:rFonts w:hint="default"/>
                <w:sz w:val="21"/>
                <w:szCs w:val="21"/>
                <w:lang w:eastAsia="en-US"/>
              </w:rPr>
            </w:pPr>
            <w:r>
              <w:rPr>
                <w:rFonts w:hint="default"/>
                <w:sz w:val="21"/>
                <w:szCs w:val="21"/>
                <w:lang w:eastAsia="en-US"/>
              </w:rPr>
              <w:t>授权书</w:t>
            </w:r>
          </w:p>
        </w:tc>
        <w:tc>
          <w:tcPr>
            <w:tcW w:w="3128" w:type="dxa"/>
            <w:shd w:val="clear" w:color="auto" w:fill="auto"/>
            <w:noWrap w:val="0"/>
            <w:vAlign w:val="top"/>
          </w:tcPr>
          <w:p>
            <w:pPr>
              <w:pStyle w:val="20"/>
              <w:keepNext w:val="0"/>
              <w:keepLines w:val="0"/>
              <w:suppressLineNumbers w:val="0"/>
              <w:spacing w:before="3" w:beforeAutospacing="0" w:after="0" w:afterAutospacing="0"/>
              <w:ind w:left="0" w:right="0"/>
              <w:rPr>
                <w:rFonts w:hint="default"/>
                <w:sz w:val="21"/>
                <w:szCs w:val="21"/>
              </w:rPr>
            </w:pPr>
          </w:p>
          <w:p>
            <w:pPr>
              <w:pStyle w:val="20"/>
              <w:keepNext w:val="0"/>
              <w:keepLines w:val="0"/>
              <w:suppressLineNumbers w:val="0"/>
              <w:spacing w:before="1" w:beforeAutospacing="0" w:after="0" w:afterAutospacing="0" w:line="364" w:lineRule="auto"/>
              <w:ind w:left="128" w:right="107"/>
              <w:jc w:val="center"/>
              <w:rPr>
                <w:rFonts w:hint="eastAsia" w:eastAsia="宋体"/>
                <w:sz w:val="21"/>
                <w:szCs w:val="21"/>
                <w:lang w:eastAsia="zh-CN"/>
              </w:rPr>
            </w:pPr>
            <w:r>
              <w:rPr>
                <w:rFonts w:hint="default"/>
                <w:sz w:val="21"/>
                <w:szCs w:val="21"/>
              </w:rPr>
              <w:t>格式、填写要求符合招标文件规定并加盖投标人</w:t>
            </w:r>
            <w:r>
              <w:rPr>
                <w:rFonts w:hint="eastAsia"/>
                <w:sz w:val="21"/>
                <w:szCs w:val="21"/>
                <w:lang w:eastAsia="zh-CN"/>
              </w:rPr>
              <w:t>公章</w:t>
            </w:r>
          </w:p>
        </w:tc>
        <w:tc>
          <w:tcPr>
            <w:tcW w:w="2507" w:type="dxa"/>
            <w:shd w:val="clear" w:color="auto" w:fill="auto"/>
            <w:noWrap w:val="0"/>
            <w:vAlign w:val="top"/>
          </w:tcPr>
          <w:p>
            <w:pPr>
              <w:pStyle w:val="20"/>
              <w:keepNext w:val="0"/>
              <w:keepLines w:val="0"/>
              <w:suppressLineNumbers w:val="0"/>
              <w:spacing w:before="0" w:beforeAutospacing="0" w:after="0" w:afterAutospacing="0" w:line="364" w:lineRule="auto"/>
              <w:ind w:left="106" w:right="89" w:firstLine="69"/>
              <w:jc w:val="both"/>
              <w:rPr>
                <w:rFonts w:hint="default"/>
                <w:sz w:val="21"/>
                <w:szCs w:val="21"/>
              </w:rPr>
            </w:pPr>
            <w:r>
              <w:rPr>
                <w:rFonts w:hint="default"/>
                <w:sz w:val="21"/>
                <w:szCs w:val="21"/>
              </w:rPr>
              <w:t>法定代表人参加投标</w:t>
            </w:r>
            <w:r>
              <w:rPr>
                <w:rFonts w:hint="default"/>
                <w:spacing w:val="-14"/>
                <w:sz w:val="21"/>
                <w:szCs w:val="21"/>
              </w:rPr>
              <w:t>的无需此件，提供身份证明即可。详见第六章</w:t>
            </w:r>
            <w:r>
              <w:rPr>
                <w:rFonts w:hint="default"/>
                <w:sz w:val="21"/>
                <w:szCs w:val="21"/>
              </w:rPr>
              <w:t>投标文件格式四。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773" w:type="dxa"/>
            <w:shd w:val="clear" w:color="auto" w:fill="auto"/>
            <w:noWrap w:val="0"/>
            <w:vAlign w:val="top"/>
          </w:tcPr>
          <w:p>
            <w:pPr>
              <w:pStyle w:val="20"/>
              <w:keepNext w:val="0"/>
              <w:keepLines w:val="0"/>
              <w:suppressLineNumbers w:val="0"/>
              <w:spacing w:before="2" w:beforeAutospacing="0" w:after="0" w:afterAutospacing="0"/>
              <w:ind w:left="0" w:right="0"/>
              <w:rPr>
                <w:rFonts w:hint="default"/>
                <w:sz w:val="20"/>
              </w:rPr>
            </w:pPr>
          </w:p>
          <w:p>
            <w:pPr>
              <w:pStyle w:val="20"/>
              <w:keepNext w:val="0"/>
              <w:keepLines w:val="0"/>
              <w:suppressLineNumbers w:val="0"/>
              <w:spacing w:before="0" w:beforeAutospacing="0" w:after="0" w:afterAutospacing="0"/>
              <w:ind w:left="18" w:right="0"/>
              <w:jc w:val="center"/>
              <w:rPr>
                <w:rFonts w:hint="default"/>
                <w:sz w:val="24"/>
                <w:lang w:eastAsia="en-US"/>
              </w:rPr>
            </w:pPr>
            <w:r>
              <w:rPr>
                <w:rFonts w:hint="default"/>
                <w:sz w:val="24"/>
                <w:lang w:eastAsia="en-US"/>
              </w:rPr>
              <w:t>4</w:t>
            </w:r>
          </w:p>
        </w:tc>
        <w:tc>
          <w:tcPr>
            <w:tcW w:w="2118" w:type="dxa"/>
            <w:shd w:val="clear" w:color="auto" w:fill="auto"/>
            <w:noWrap w:val="0"/>
            <w:vAlign w:val="top"/>
          </w:tcPr>
          <w:p>
            <w:pPr>
              <w:pStyle w:val="20"/>
              <w:keepNext w:val="0"/>
              <w:keepLines w:val="0"/>
              <w:suppressLineNumbers w:val="0"/>
              <w:spacing w:before="6" w:beforeAutospacing="0" w:after="0" w:afterAutospacing="0"/>
              <w:ind w:left="0" w:right="0"/>
              <w:rPr>
                <w:rFonts w:hint="default"/>
                <w:sz w:val="21"/>
                <w:szCs w:val="21"/>
                <w:lang w:eastAsia="en-US"/>
              </w:rPr>
            </w:pPr>
          </w:p>
          <w:p>
            <w:pPr>
              <w:pStyle w:val="20"/>
              <w:keepNext w:val="0"/>
              <w:keepLines w:val="0"/>
              <w:suppressLineNumbers w:val="0"/>
              <w:spacing w:before="0" w:beforeAutospacing="0" w:after="0" w:afterAutospacing="0"/>
              <w:ind w:left="77" w:right="60"/>
              <w:jc w:val="center"/>
              <w:rPr>
                <w:rFonts w:hint="default"/>
                <w:sz w:val="21"/>
                <w:szCs w:val="21"/>
                <w:lang w:eastAsia="en-US"/>
              </w:rPr>
            </w:pPr>
            <w:r>
              <w:rPr>
                <w:rFonts w:hint="default"/>
                <w:sz w:val="21"/>
                <w:szCs w:val="21"/>
                <w:lang w:eastAsia="en-US"/>
              </w:rPr>
              <w:t>投标报价</w:t>
            </w:r>
          </w:p>
        </w:tc>
        <w:tc>
          <w:tcPr>
            <w:tcW w:w="3128" w:type="dxa"/>
            <w:shd w:val="clear" w:color="auto" w:fill="auto"/>
            <w:noWrap w:val="0"/>
            <w:vAlign w:val="top"/>
          </w:tcPr>
          <w:p>
            <w:pPr>
              <w:pStyle w:val="20"/>
              <w:keepNext w:val="0"/>
              <w:keepLines w:val="0"/>
              <w:suppressLineNumbers w:val="0"/>
              <w:spacing w:before="79" w:beforeAutospacing="0" w:after="0" w:afterAutospacing="0"/>
              <w:ind w:left="108" w:right="89"/>
              <w:jc w:val="center"/>
              <w:rPr>
                <w:rFonts w:hint="default"/>
                <w:sz w:val="21"/>
                <w:szCs w:val="21"/>
              </w:rPr>
            </w:pPr>
            <w:r>
              <w:rPr>
                <w:rFonts w:hint="default"/>
                <w:sz w:val="21"/>
                <w:szCs w:val="21"/>
              </w:rPr>
              <w:t>符合招标文件投标人须知正</w:t>
            </w:r>
          </w:p>
          <w:p>
            <w:pPr>
              <w:pStyle w:val="20"/>
              <w:keepNext w:val="0"/>
              <w:keepLines w:val="0"/>
              <w:suppressLineNumbers w:val="0"/>
              <w:spacing w:before="160" w:beforeAutospacing="0" w:after="0" w:afterAutospacing="0"/>
              <w:ind w:left="126" w:right="107"/>
              <w:jc w:val="center"/>
              <w:rPr>
                <w:rFonts w:hint="default"/>
                <w:sz w:val="21"/>
                <w:szCs w:val="21"/>
                <w:lang w:eastAsia="en-US"/>
              </w:rPr>
            </w:pPr>
            <w:r>
              <w:rPr>
                <w:rFonts w:hint="default"/>
                <w:sz w:val="21"/>
                <w:szCs w:val="21"/>
                <w:lang w:eastAsia="en-US"/>
              </w:rPr>
              <w:t>文第 12 条要求</w:t>
            </w:r>
          </w:p>
        </w:tc>
        <w:tc>
          <w:tcPr>
            <w:tcW w:w="2507" w:type="dxa"/>
            <w:shd w:val="clear" w:color="auto" w:fill="auto"/>
            <w:noWrap w:val="0"/>
            <w:vAlign w:val="top"/>
          </w:tcPr>
          <w:p>
            <w:pPr>
              <w:pStyle w:val="20"/>
              <w:keepNext w:val="0"/>
              <w:keepLines w:val="0"/>
              <w:suppressLineNumbers w:val="0"/>
              <w:spacing w:before="26" w:beforeAutospacing="0" w:after="0" w:afterAutospacing="0" w:line="364" w:lineRule="auto"/>
              <w:ind w:left="896" w:right="158" w:hanging="720"/>
              <w:rPr>
                <w:rFonts w:hint="default"/>
                <w:sz w:val="21"/>
                <w:szCs w:val="21"/>
              </w:rPr>
            </w:pPr>
            <w:r>
              <w:rPr>
                <w:rFonts w:hint="default"/>
                <w:sz w:val="21"/>
                <w:szCs w:val="21"/>
              </w:rPr>
              <w:t>详见第六章投标文件格式五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773" w:type="dxa"/>
            <w:shd w:val="clear" w:color="auto" w:fill="auto"/>
            <w:noWrap w:val="0"/>
            <w:vAlign w:val="top"/>
          </w:tcPr>
          <w:p>
            <w:pPr>
              <w:pStyle w:val="20"/>
              <w:keepNext w:val="0"/>
              <w:keepLines w:val="0"/>
              <w:suppressLineNumbers w:val="0"/>
              <w:spacing w:before="3" w:beforeAutospacing="0" w:after="0" w:afterAutospacing="0"/>
              <w:ind w:left="0" w:right="0"/>
              <w:rPr>
                <w:rFonts w:hint="default"/>
              </w:rPr>
            </w:pPr>
          </w:p>
          <w:p>
            <w:pPr>
              <w:pStyle w:val="20"/>
              <w:keepNext w:val="0"/>
              <w:keepLines w:val="0"/>
              <w:suppressLineNumbers w:val="0"/>
              <w:spacing w:before="0" w:beforeAutospacing="0" w:after="0" w:afterAutospacing="0"/>
              <w:ind w:left="18" w:right="0"/>
              <w:jc w:val="center"/>
              <w:rPr>
                <w:rFonts w:hint="default"/>
                <w:sz w:val="24"/>
                <w:lang w:eastAsia="en-US"/>
              </w:rPr>
            </w:pPr>
            <w:r>
              <w:rPr>
                <w:rFonts w:hint="default"/>
                <w:sz w:val="24"/>
                <w:lang w:eastAsia="en-US"/>
              </w:rPr>
              <w:t>5</w:t>
            </w:r>
          </w:p>
        </w:tc>
        <w:tc>
          <w:tcPr>
            <w:tcW w:w="2118" w:type="dxa"/>
            <w:shd w:val="clear" w:color="auto" w:fill="auto"/>
            <w:noWrap w:val="0"/>
            <w:vAlign w:val="top"/>
          </w:tcPr>
          <w:p>
            <w:pPr>
              <w:pStyle w:val="20"/>
              <w:keepNext w:val="0"/>
              <w:keepLines w:val="0"/>
              <w:suppressLineNumbers w:val="0"/>
              <w:spacing w:before="79" w:beforeAutospacing="0" w:after="0" w:afterAutospacing="0"/>
              <w:ind w:left="462" w:right="0"/>
              <w:rPr>
                <w:rFonts w:hint="default"/>
                <w:sz w:val="21"/>
                <w:szCs w:val="21"/>
              </w:rPr>
            </w:pPr>
            <w:r>
              <w:rPr>
                <w:rFonts w:hint="default"/>
                <w:sz w:val="21"/>
                <w:szCs w:val="21"/>
              </w:rPr>
              <w:t>投标保证金</w:t>
            </w:r>
          </w:p>
          <w:p>
            <w:pPr>
              <w:pStyle w:val="20"/>
              <w:keepNext w:val="0"/>
              <w:keepLines w:val="0"/>
              <w:suppressLineNumbers w:val="0"/>
              <w:spacing w:before="211" w:beforeAutospacing="0" w:after="0" w:afterAutospacing="0"/>
              <w:ind w:left="462" w:right="0"/>
              <w:rPr>
                <w:rFonts w:hint="default"/>
                <w:sz w:val="21"/>
                <w:szCs w:val="21"/>
              </w:rPr>
            </w:pPr>
          </w:p>
        </w:tc>
        <w:tc>
          <w:tcPr>
            <w:tcW w:w="3128" w:type="dxa"/>
            <w:shd w:val="clear" w:color="auto" w:fill="auto"/>
            <w:noWrap w:val="0"/>
            <w:vAlign w:val="top"/>
          </w:tcPr>
          <w:p>
            <w:pPr>
              <w:pStyle w:val="20"/>
              <w:keepNext w:val="0"/>
              <w:keepLines w:val="0"/>
              <w:suppressLineNumbers w:val="0"/>
              <w:spacing w:before="105" w:beforeAutospacing="0" w:after="0" w:afterAutospacing="0"/>
              <w:ind w:left="108" w:right="89"/>
              <w:jc w:val="center"/>
              <w:rPr>
                <w:rFonts w:hint="default"/>
                <w:sz w:val="21"/>
                <w:szCs w:val="21"/>
              </w:rPr>
            </w:pPr>
            <w:r>
              <w:rPr>
                <w:rFonts w:hint="default"/>
                <w:sz w:val="21"/>
                <w:szCs w:val="21"/>
              </w:rPr>
              <w:t>符合招标文件投标人须知正</w:t>
            </w:r>
          </w:p>
          <w:p>
            <w:pPr>
              <w:pStyle w:val="20"/>
              <w:keepNext w:val="0"/>
              <w:keepLines w:val="0"/>
              <w:suppressLineNumbers w:val="0"/>
              <w:spacing w:before="161" w:beforeAutospacing="0" w:after="0" w:afterAutospacing="0"/>
              <w:ind w:left="126" w:right="107"/>
              <w:jc w:val="center"/>
              <w:rPr>
                <w:rFonts w:hint="default"/>
                <w:sz w:val="21"/>
                <w:szCs w:val="21"/>
                <w:lang w:eastAsia="en-US"/>
              </w:rPr>
            </w:pPr>
            <w:r>
              <w:rPr>
                <w:rFonts w:hint="default"/>
                <w:sz w:val="21"/>
                <w:szCs w:val="21"/>
                <w:lang w:eastAsia="en-US"/>
              </w:rPr>
              <w:t>文第 13 条要求</w:t>
            </w:r>
          </w:p>
        </w:tc>
        <w:tc>
          <w:tcPr>
            <w:tcW w:w="2507" w:type="dxa"/>
            <w:shd w:val="clear" w:color="auto" w:fill="auto"/>
            <w:noWrap w:val="0"/>
            <w:vAlign w:val="top"/>
          </w:tcPr>
          <w:p>
            <w:pPr>
              <w:pStyle w:val="20"/>
              <w:keepNext w:val="0"/>
              <w:keepLines w:val="0"/>
              <w:suppressLineNumbers w:val="0"/>
              <w:spacing w:before="50" w:beforeAutospacing="0" w:after="0" w:afterAutospacing="0" w:line="364" w:lineRule="auto"/>
              <w:ind w:left="536" w:right="158" w:hanging="360"/>
              <w:rPr>
                <w:rFonts w:hint="default"/>
                <w:sz w:val="21"/>
                <w:szCs w:val="21"/>
              </w:rPr>
            </w:pPr>
            <w:r>
              <w:rPr>
                <w:rFonts w:hint="default"/>
                <w:sz w:val="21"/>
                <w:szCs w:val="21"/>
              </w:rPr>
              <w:t>评标</w:t>
            </w:r>
            <w:r>
              <w:rPr>
                <w:rFonts w:hint="eastAsia"/>
                <w:sz w:val="21"/>
                <w:szCs w:val="21"/>
                <w:lang w:eastAsia="zh-CN"/>
              </w:rPr>
              <w:t>现场</w:t>
            </w:r>
            <w:r>
              <w:rPr>
                <w:rFonts w:hint="default"/>
                <w:sz w:val="21"/>
                <w:szCs w:val="21"/>
              </w:rPr>
              <w:t>查询投标保证金缴纳情况</w:t>
            </w:r>
          </w:p>
        </w:tc>
      </w:tr>
    </w:tbl>
    <w:p>
      <w:pPr>
        <w:pStyle w:val="10"/>
        <w:spacing w:before="1" w:line="360" w:lineRule="auto"/>
        <w:ind w:left="0"/>
        <w:rPr>
          <w:sz w:val="21"/>
          <w:szCs w:val="21"/>
        </w:rPr>
      </w:pPr>
    </w:p>
    <w:p>
      <w:pPr>
        <w:spacing w:before="79" w:line="360" w:lineRule="auto"/>
        <w:ind w:left="654"/>
        <w:rPr>
          <w:rFonts w:ascii="宋体" w:hAnsi="宋体"/>
          <w:szCs w:val="21"/>
        </w:rPr>
      </w:pPr>
      <w:r>
        <w:rPr>
          <w:rFonts w:ascii="宋体" w:hAnsi="宋体"/>
          <w:b/>
          <w:szCs w:val="21"/>
        </w:rPr>
        <w:t>符合性审查指标通过标准：</w:t>
      </w:r>
      <w:r>
        <w:rPr>
          <w:rFonts w:ascii="宋体" w:hAnsi="宋体"/>
          <w:szCs w:val="21"/>
        </w:rPr>
        <w:t>投标人必须通过符合性审查表中的全部评审指标。</w:t>
      </w:r>
    </w:p>
    <w:p>
      <w:pPr>
        <w:pStyle w:val="22"/>
        <w:numPr>
          <w:ilvl w:val="1"/>
          <w:numId w:val="22"/>
        </w:numPr>
        <w:tabs>
          <w:tab w:val="left" w:pos="1075"/>
        </w:tabs>
        <w:autoSpaceDE w:val="0"/>
        <w:autoSpaceDN w:val="0"/>
        <w:spacing w:before="161" w:line="360" w:lineRule="auto"/>
        <w:ind w:hanging="421" w:firstLineChars="0"/>
        <w:rPr>
          <w:rFonts w:ascii="宋体" w:hAnsi="宋体"/>
          <w:szCs w:val="21"/>
        </w:rPr>
      </w:pPr>
      <w:r>
        <w:rPr>
          <w:rFonts w:ascii="宋体" w:hAnsi="宋体"/>
          <w:szCs w:val="21"/>
        </w:rPr>
        <w:t>详细审查</w:t>
      </w:r>
    </w:p>
    <w:p>
      <w:pPr>
        <w:pStyle w:val="22"/>
        <w:numPr>
          <w:ilvl w:val="2"/>
          <w:numId w:val="22"/>
        </w:numPr>
        <w:tabs>
          <w:tab w:val="left" w:pos="1315"/>
        </w:tabs>
        <w:autoSpaceDE w:val="0"/>
        <w:autoSpaceDN w:val="0"/>
        <w:spacing w:before="161" w:line="360" w:lineRule="auto"/>
        <w:ind w:hanging="661" w:firstLineChars="0"/>
        <w:rPr>
          <w:rFonts w:ascii="宋体" w:hAnsi="宋体"/>
          <w:szCs w:val="21"/>
        </w:rPr>
      </w:pPr>
      <w:r>
        <w:rPr>
          <w:rFonts w:ascii="宋体" w:hAnsi="宋体"/>
          <w:szCs w:val="21"/>
        </w:rPr>
        <w:t>评标委员会按照下表对投标文件进行详细审查和评分。</w:t>
      </w:r>
    </w:p>
    <w:p>
      <w:pPr>
        <w:pStyle w:val="22"/>
        <w:numPr>
          <w:ilvl w:val="2"/>
          <w:numId w:val="22"/>
        </w:numPr>
        <w:tabs>
          <w:tab w:val="left" w:pos="820"/>
          <w:tab w:val="left" w:pos="1320"/>
          <w:tab w:val="left" w:pos="4420"/>
        </w:tabs>
        <w:autoSpaceDE w:val="0"/>
        <w:autoSpaceDN w:val="0"/>
        <w:spacing w:before="160" w:line="360" w:lineRule="auto"/>
        <w:ind w:right="358" w:firstLineChars="0"/>
        <w:rPr>
          <w:rFonts w:ascii="宋体" w:hAnsi="宋体"/>
          <w:szCs w:val="21"/>
        </w:rPr>
      </w:pPr>
      <w:r>
        <w:rPr>
          <w:rFonts w:ascii="宋体" w:hAnsi="宋体"/>
          <w:szCs w:val="21"/>
        </w:rPr>
        <w:t>本项目综合评分满分为</w:t>
      </w:r>
      <w:r>
        <w:rPr>
          <w:rFonts w:ascii="宋体" w:hAnsi="宋体"/>
          <w:spacing w:val="-55"/>
          <w:szCs w:val="21"/>
        </w:rPr>
        <w:t xml:space="preserve"> </w:t>
      </w:r>
      <w:r>
        <w:rPr>
          <w:rFonts w:ascii="宋体" w:hAnsi="宋体"/>
          <w:szCs w:val="21"/>
        </w:rPr>
        <w:t>100</w:t>
      </w:r>
      <w:r>
        <w:rPr>
          <w:rFonts w:ascii="宋体" w:hAnsi="宋体"/>
          <w:spacing w:val="-56"/>
          <w:szCs w:val="21"/>
        </w:rPr>
        <w:t xml:space="preserve"> </w:t>
      </w:r>
      <w:r>
        <w:rPr>
          <w:rFonts w:ascii="宋体" w:hAnsi="宋体"/>
          <w:szCs w:val="21"/>
        </w:rPr>
        <w:t>分，其中</w:t>
      </w:r>
      <w:r>
        <w:rPr>
          <w:rFonts w:ascii="宋体" w:hAnsi="宋体"/>
          <w:spacing w:val="-3"/>
          <w:szCs w:val="21"/>
        </w:rPr>
        <w:t>：</w:t>
      </w:r>
      <w:r>
        <w:rPr>
          <w:rFonts w:ascii="宋体" w:hAnsi="宋体"/>
          <w:szCs w:val="21"/>
        </w:rPr>
        <w:t>技术资信分值占总分值的权</w:t>
      </w:r>
      <w:r>
        <w:rPr>
          <w:rFonts w:ascii="宋体" w:hAnsi="宋体"/>
          <w:spacing w:val="-16"/>
          <w:szCs w:val="21"/>
        </w:rPr>
        <w:t>重</w:t>
      </w:r>
      <w:r>
        <w:rPr>
          <w:rFonts w:ascii="宋体" w:hAnsi="宋体"/>
          <w:szCs w:val="21"/>
        </w:rPr>
        <w:t>为</w:t>
      </w:r>
      <w:r>
        <w:rPr>
          <w:rFonts w:hint="eastAsia" w:ascii="宋体" w:hAnsi="宋体"/>
          <w:szCs w:val="21"/>
          <w:lang w:val="en-US" w:eastAsia="zh-CN"/>
        </w:rPr>
        <w:t>60</w:t>
      </w:r>
      <w:r>
        <w:rPr>
          <w:rFonts w:ascii="宋体" w:hAnsi="宋体"/>
          <w:szCs w:val="21"/>
        </w:rPr>
        <w:t>%，价格分值占总分值的权重为</w:t>
      </w:r>
      <w:r>
        <w:rPr>
          <w:rFonts w:ascii="宋体" w:hAnsi="宋体"/>
          <w:szCs w:val="21"/>
          <w:u w:val="single"/>
        </w:rPr>
        <w:t xml:space="preserve"> </w:t>
      </w:r>
      <w:r>
        <w:rPr>
          <w:rFonts w:hint="eastAsia" w:ascii="宋体" w:hAnsi="宋体"/>
          <w:szCs w:val="21"/>
          <w:u w:val="single"/>
          <w:lang w:val="en-US" w:eastAsia="zh-CN"/>
        </w:rPr>
        <w:t>40</w:t>
      </w:r>
      <w:r>
        <w:rPr>
          <w:rFonts w:ascii="宋体" w:hAnsi="宋体"/>
          <w:szCs w:val="21"/>
        </w:rPr>
        <w:t>%</w:t>
      </w:r>
      <w:r>
        <w:rPr>
          <w:rFonts w:hint="eastAsia" w:ascii="宋体" w:hAnsi="宋体"/>
          <w:szCs w:val="21"/>
        </w:rPr>
        <w:t>（价格分值不得少于</w:t>
      </w:r>
      <w:r>
        <w:rPr>
          <w:rFonts w:hint="eastAsia" w:ascii="宋体" w:hAnsi="宋体"/>
          <w:szCs w:val="21"/>
          <w:lang w:val="en-US" w:eastAsia="zh-CN"/>
        </w:rPr>
        <w:t>4</w:t>
      </w:r>
      <w:r>
        <w:rPr>
          <w:rFonts w:hint="eastAsia" w:ascii="宋体" w:hAnsi="宋体"/>
          <w:szCs w:val="21"/>
        </w:rPr>
        <w:t>0分）</w:t>
      </w:r>
      <w:r>
        <w:rPr>
          <w:rFonts w:ascii="宋体" w:hAnsi="宋体"/>
          <w:szCs w:val="21"/>
        </w:rPr>
        <w:t>。具体评分细则如下：</w:t>
      </w:r>
    </w:p>
    <w:p>
      <w:pPr>
        <w:pStyle w:val="22"/>
        <w:tabs>
          <w:tab w:val="left" w:pos="820"/>
          <w:tab w:val="left" w:pos="1320"/>
          <w:tab w:val="left" w:pos="4420"/>
        </w:tabs>
        <w:autoSpaceDE w:val="0"/>
        <w:autoSpaceDN w:val="0"/>
        <w:spacing w:before="160" w:line="360" w:lineRule="auto"/>
        <w:ind w:left="1314" w:right="358" w:firstLine="0" w:firstLineChars="0"/>
        <w:rPr>
          <w:rFonts w:ascii="宋体" w:hAnsi="宋体"/>
          <w:szCs w:val="21"/>
        </w:rPr>
      </w:pPr>
    </w:p>
    <w:p>
      <w:pPr>
        <w:rPr>
          <w:rFonts w:ascii="宋体" w:hAnsi="宋体"/>
          <w:szCs w:val="21"/>
        </w:rPr>
      </w:pPr>
      <w:r>
        <w:rPr>
          <w:rFonts w:ascii="宋体" w:hAnsi="宋体"/>
          <w:szCs w:val="21"/>
        </w:rPr>
        <w:br w:type="page"/>
      </w:r>
    </w:p>
    <w:tbl>
      <w:tblPr>
        <w:tblStyle w:val="14"/>
        <w:tblpPr w:leftFromText="180" w:rightFromText="180" w:vertAnchor="text" w:horzAnchor="margin" w:tblpY="163"/>
        <w:tblW w:w="88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8"/>
        <w:gridCol w:w="1174"/>
        <w:gridCol w:w="5193"/>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268" w:type="dxa"/>
            <w:shd w:val="clear" w:color="auto" w:fill="auto"/>
            <w:noWrap w:val="0"/>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center"/>
              <w:textAlignment w:val="auto"/>
              <w:rPr>
                <w:rFonts w:hint="default"/>
                <w:b/>
                <w:sz w:val="21"/>
                <w:szCs w:val="21"/>
                <w:lang w:eastAsia="en-US"/>
              </w:rPr>
            </w:pPr>
            <w:r>
              <w:rPr>
                <w:rFonts w:hint="default"/>
                <w:b/>
                <w:sz w:val="21"/>
                <w:szCs w:val="21"/>
                <w:lang w:eastAsia="en-US"/>
              </w:rPr>
              <w:t>类别</w:t>
            </w:r>
          </w:p>
        </w:tc>
        <w:tc>
          <w:tcPr>
            <w:tcW w:w="1174" w:type="dxa"/>
            <w:shd w:val="clear" w:color="auto" w:fill="auto"/>
            <w:noWrap w:val="0"/>
            <w:vAlign w:val="center"/>
          </w:tcPr>
          <w:p>
            <w:pPr>
              <w:pStyle w:val="20"/>
              <w:keepNext w:val="0"/>
              <w:keepLines w:val="0"/>
              <w:pageBreakBefore w:val="0"/>
              <w:widowControl w:val="0"/>
              <w:suppressLineNumbers w:val="0"/>
              <w:kinsoku/>
              <w:wordWrap/>
              <w:overflowPunct/>
              <w:topLinePunct w:val="0"/>
              <w:autoSpaceDE w:val="0"/>
              <w:autoSpaceDN w:val="0"/>
              <w:bidi w:val="0"/>
              <w:adjustRightInd/>
              <w:snapToGrid/>
              <w:spacing w:before="79" w:beforeAutospacing="0" w:after="0" w:afterAutospacing="0" w:line="300" w:lineRule="exact"/>
              <w:ind w:left="0" w:right="68" w:rightChars="0"/>
              <w:jc w:val="center"/>
              <w:textAlignment w:val="auto"/>
              <w:rPr>
                <w:rFonts w:hint="default"/>
                <w:b/>
                <w:sz w:val="21"/>
                <w:szCs w:val="21"/>
                <w:lang w:eastAsia="en-US"/>
              </w:rPr>
            </w:pPr>
            <w:r>
              <w:rPr>
                <w:rFonts w:hint="default"/>
                <w:b/>
                <w:sz w:val="21"/>
                <w:szCs w:val="21"/>
                <w:lang w:eastAsia="en-US"/>
              </w:rPr>
              <w:t>评分内容</w:t>
            </w:r>
          </w:p>
        </w:tc>
        <w:tc>
          <w:tcPr>
            <w:tcW w:w="5193" w:type="dxa"/>
            <w:shd w:val="clear" w:color="auto" w:fill="auto"/>
            <w:noWrap w:val="0"/>
            <w:vAlign w:val="center"/>
          </w:tcPr>
          <w:p>
            <w:pPr>
              <w:pStyle w:val="20"/>
              <w:keepNext w:val="0"/>
              <w:keepLines w:val="0"/>
              <w:pageBreakBefore w:val="0"/>
              <w:widowControl w:val="0"/>
              <w:suppressLineNumbers w:val="0"/>
              <w:kinsoku/>
              <w:wordWrap/>
              <w:overflowPunct/>
              <w:topLinePunct w:val="0"/>
              <w:autoSpaceDE w:val="0"/>
              <w:autoSpaceDN w:val="0"/>
              <w:bidi w:val="0"/>
              <w:adjustRightInd/>
              <w:snapToGrid/>
              <w:spacing w:before="79" w:beforeAutospacing="0" w:after="0" w:afterAutospacing="0" w:line="300" w:lineRule="exact"/>
              <w:ind w:left="1367" w:right="1362"/>
              <w:jc w:val="center"/>
              <w:textAlignment w:val="auto"/>
              <w:rPr>
                <w:rFonts w:hint="default"/>
                <w:b/>
                <w:sz w:val="21"/>
                <w:szCs w:val="21"/>
                <w:lang w:eastAsia="en-US"/>
              </w:rPr>
            </w:pPr>
            <w:r>
              <w:rPr>
                <w:rFonts w:hint="default"/>
                <w:b/>
                <w:sz w:val="21"/>
                <w:szCs w:val="21"/>
                <w:lang w:eastAsia="en-US"/>
              </w:rPr>
              <w:t>评分标准</w:t>
            </w:r>
          </w:p>
        </w:tc>
        <w:tc>
          <w:tcPr>
            <w:tcW w:w="1243" w:type="dxa"/>
            <w:shd w:val="clear" w:color="auto" w:fill="auto"/>
            <w:noWrap w:val="0"/>
            <w:vAlign w:val="center"/>
          </w:tcPr>
          <w:p>
            <w:pPr>
              <w:pStyle w:val="20"/>
              <w:keepNext w:val="0"/>
              <w:keepLines w:val="0"/>
              <w:pageBreakBefore w:val="0"/>
              <w:widowControl w:val="0"/>
              <w:suppressLineNumbers w:val="0"/>
              <w:kinsoku/>
              <w:wordWrap/>
              <w:overflowPunct/>
              <w:topLinePunct w:val="0"/>
              <w:autoSpaceDE w:val="0"/>
              <w:autoSpaceDN w:val="0"/>
              <w:bidi w:val="0"/>
              <w:adjustRightInd/>
              <w:snapToGrid/>
              <w:spacing w:before="79" w:beforeAutospacing="0" w:after="0" w:afterAutospacing="0" w:line="300" w:lineRule="exact"/>
              <w:ind w:left="0" w:right="293"/>
              <w:jc w:val="center"/>
              <w:textAlignment w:val="auto"/>
              <w:rPr>
                <w:rFonts w:hint="default"/>
                <w:b/>
                <w:sz w:val="21"/>
                <w:szCs w:val="21"/>
                <w:lang w:eastAsia="en-US"/>
              </w:rPr>
            </w:pPr>
            <w:r>
              <w:rPr>
                <w:rFonts w:hint="default"/>
                <w:b/>
                <w:sz w:val="21"/>
                <w:szCs w:val="21"/>
                <w:lang w:eastAsia="en-US"/>
              </w:rPr>
              <w:t>分值范围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trPr>
        <w:tc>
          <w:tcPr>
            <w:tcW w:w="1268" w:type="dxa"/>
            <w:vMerge w:val="restart"/>
            <w:shd w:val="clear" w:color="auto" w:fill="auto"/>
            <w:noWrap w:val="0"/>
            <w:vAlign w:val="center"/>
          </w:tcPr>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center"/>
              <w:textAlignment w:val="auto"/>
              <w:rPr>
                <w:rFonts w:hint="default"/>
                <w:sz w:val="21"/>
                <w:szCs w:val="21"/>
                <w:lang w:eastAsia="en-US"/>
              </w:rPr>
            </w:pPr>
          </w:p>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center"/>
              <w:textAlignment w:val="auto"/>
              <w:rPr>
                <w:rFonts w:hint="default"/>
                <w:sz w:val="21"/>
                <w:szCs w:val="21"/>
                <w:lang w:eastAsia="en-US"/>
              </w:rPr>
            </w:pPr>
          </w:p>
          <w:p>
            <w:pPr>
              <w:pStyle w:val="20"/>
              <w:keepNext w:val="0"/>
              <w:keepLines w:val="0"/>
              <w:pageBreakBefore w:val="0"/>
              <w:widowControl w:val="0"/>
              <w:suppressLineNumbers w:val="0"/>
              <w:kinsoku/>
              <w:wordWrap/>
              <w:overflowPunct/>
              <w:topLinePunct w:val="0"/>
              <w:autoSpaceDE w:val="0"/>
              <w:autoSpaceDN w:val="0"/>
              <w:bidi w:val="0"/>
              <w:adjustRightInd/>
              <w:snapToGrid/>
              <w:spacing w:before="3" w:beforeAutospacing="0" w:after="0" w:afterAutospacing="0" w:line="300" w:lineRule="exact"/>
              <w:ind w:left="0" w:right="0"/>
              <w:jc w:val="center"/>
              <w:textAlignment w:val="auto"/>
              <w:rPr>
                <w:rFonts w:hint="default"/>
                <w:sz w:val="21"/>
                <w:szCs w:val="21"/>
                <w:lang w:eastAsia="en-US"/>
              </w:rPr>
            </w:pPr>
          </w:p>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139" w:right="0"/>
              <w:jc w:val="center"/>
              <w:textAlignment w:val="auto"/>
              <w:rPr>
                <w:rFonts w:hint="default"/>
                <w:sz w:val="21"/>
                <w:szCs w:val="21"/>
                <w:lang w:eastAsia="en-US"/>
              </w:rPr>
            </w:pPr>
            <w:r>
              <w:rPr>
                <w:rFonts w:hint="default"/>
                <w:sz w:val="21"/>
                <w:szCs w:val="21"/>
                <w:lang w:eastAsia="en-US"/>
              </w:rPr>
              <w:t>技术资信分</w:t>
            </w:r>
          </w:p>
          <w:p>
            <w:pPr>
              <w:pStyle w:val="20"/>
              <w:keepNext w:val="0"/>
              <w:keepLines w:val="0"/>
              <w:pageBreakBefore w:val="0"/>
              <w:widowControl w:val="0"/>
              <w:suppressLineNumbers w:val="0"/>
              <w:tabs>
                <w:tab w:val="left" w:pos="798"/>
              </w:tabs>
              <w:kinsoku/>
              <w:wordWrap/>
              <w:overflowPunct/>
              <w:topLinePunct w:val="0"/>
              <w:autoSpaceDE w:val="0"/>
              <w:autoSpaceDN w:val="0"/>
              <w:bidi w:val="0"/>
              <w:adjustRightInd/>
              <w:snapToGrid/>
              <w:spacing w:before="161" w:beforeAutospacing="0" w:after="0" w:afterAutospacing="0" w:line="300" w:lineRule="exact"/>
              <w:ind w:left="199" w:right="0"/>
              <w:jc w:val="center"/>
              <w:textAlignment w:val="auto"/>
              <w:rPr>
                <w:rFonts w:hint="default"/>
                <w:sz w:val="21"/>
                <w:szCs w:val="21"/>
                <w:lang w:eastAsia="en-US"/>
              </w:rPr>
            </w:pPr>
            <w:r>
              <w:rPr>
                <w:rFonts w:hint="default"/>
                <w:sz w:val="21"/>
                <w:szCs w:val="21"/>
                <w:lang w:eastAsia="en-US"/>
              </w:rPr>
              <w:t>（</w:t>
            </w:r>
            <w:r>
              <w:rPr>
                <w:rFonts w:hint="default"/>
                <w:sz w:val="21"/>
                <w:szCs w:val="21"/>
                <w:u w:val="single"/>
                <w:lang w:eastAsia="en-US"/>
              </w:rPr>
              <w:t xml:space="preserve"> </w:t>
            </w:r>
            <w:r>
              <w:rPr>
                <w:rFonts w:hint="eastAsia"/>
                <w:sz w:val="21"/>
                <w:szCs w:val="21"/>
                <w:u w:val="single"/>
                <w:lang w:val="en-US" w:eastAsia="zh-CN"/>
              </w:rPr>
              <w:t>55</w:t>
            </w:r>
            <w:r>
              <w:rPr>
                <w:rFonts w:hint="default"/>
                <w:sz w:val="21"/>
                <w:szCs w:val="21"/>
                <w:u w:val="single"/>
                <w:lang w:eastAsia="en-US"/>
              </w:rPr>
              <w:tab/>
            </w:r>
            <w:r>
              <w:rPr>
                <w:rFonts w:hint="default"/>
                <w:sz w:val="21"/>
                <w:szCs w:val="21"/>
                <w:lang w:eastAsia="en-US"/>
              </w:rPr>
              <w:t>分）</w:t>
            </w:r>
          </w:p>
        </w:tc>
        <w:tc>
          <w:tcPr>
            <w:tcW w:w="1174" w:type="dxa"/>
            <w:shd w:val="clear" w:color="auto" w:fill="auto"/>
            <w:noWrap w:val="0"/>
            <w:vAlign w:val="center"/>
          </w:tcPr>
          <w:p>
            <w:pPr>
              <w:pStyle w:val="20"/>
              <w:keepNext w:val="0"/>
              <w:keepLines w:val="0"/>
              <w:pageBreakBefore w:val="0"/>
              <w:widowControl w:val="0"/>
              <w:suppressLineNumbers w:val="0"/>
              <w:kinsoku/>
              <w:wordWrap/>
              <w:overflowPunct/>
              <w:topLinePunct w:val="0"/>
              <w:autoSpaceDE w:val="0"/>
              <w:autoSpaceDN w:val="0"/>
              <w:bidi w:val="0"/>
              <w:adjustRightInd/>
              <w:snapToGrid/>
              <w:spacing w:before="79" w:beforeAutospacing="0" w:after="0" w:afterAutospacing="0" w:line="300" w:lineRule="exact"/>
              <w:ind w:left="0" w:leftChars="0" w:right="68" w:rightChars="0" w:firstLine="0" w:firstLineChars="0"/>
              <w:jc w:val="center"/>
              <w:textAlignment w:val="auto"/>
              <w:rPr>
                <w:rFonts w:hint="eastAsia"/>
                <w:color w:val="auto"/>
                <w:sz w:val="21"/>
                <w:szCs w:val="21"/>
                <w:lang w:eastAsia="zh-CN"/>
              </w:rPr>
            </w:pPr>
            <w:r>
              <w:rPr>
                <w:rFonts w:hint="eastAsia"/>
                <w:color w:val="auto"/>
                <w:sz w:val="21"/>
                <w:szCs w:val="21"/>
                <w:lang w:eastAsia="zh-CN"/>
              </w:rPr>
              <w:t>综合实力</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79" w:beforeAutospacing="0" w:after="0" w:afterAutospacing="0" w:line="300" w:lineRule="exact"/>
              <w:ind w:left="0" w:leftChars="0" w:right="68" w:rightChars="0" w:firstLine="0" w:firstLineChars="0"/>
              <w:jc w:val="center"/>
              <w:textAlignment w:val="auto"/>
              <w:rPr>
                <w:rFonts w:hint="eastAsia" w:eastAsia="宋体"/>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10分</w:t>
            </w:r>
            <w:r>
              <w:rPr>
                <w:rFonts w:hint="eastAsia"/>
                <w:color w:val="auto"/>
                <w:sz w:val="21"/>
                <w:szCs w:val="21"/>
                <w:lang w:eastAsia="zh-CN"/>
              </w:rPr>
              <w:t>）</w:t>
            </w:r>
          </w:p>
        </w:tc>
        <w:tc>
          <w:tcPr>
            <w:tcW w:w="5193" w:type="dxa"/>
            <w:shd w:val="clear" w:color="auto" w:fill="auto"/>
            <w:noWrap w:val="0"/>
            <w:vAlign w:val="top"/>
          </w:tcPr>
          <w:p>
            <w:pPr>
              <w:pStyle w:val="20"/>
              <w:keepNext w:val="0"/>
              <w:keepLines w:val="0"/>
              <w:pageBreakBefore w:val="0"/>
              <w:widowControl w:val="0"/>
              <w:numPr>
                <w:ilvl w:val="0"/>
                <w:numId w:val="23"/>
              </w:numPr>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color w:val="auto"/>
                <w:sz w:val="21"/>
                <w:szCs w:val="21"/>
                <w:lang w:eastAsia="zh-CN"/>
              </w:rPr>
            </w:pPr>
            <w:r>
              <w:rPr>
                <w:rFonts w:hint="eastAsia"/>
                <w:color w:val="auto"/>
                <w:sz w:val="21"/>
                <w:szCs w:val="21"/>
                <w:lang w:eastAsia="zh-CN"/>
              </w:rPr>
              <w:t>拥有有效的ISO9001质量体系认证得</w:t>
            </w:r>
            <w:r>
              <w:rPr>
                <w:rFonts w:hint="eastAsia"/>
                <w:color w:val="auto"/>
                <w:sz w:val="21"/>
                <w:szCs w:val="21"/>
                <w:lang w:val="en-US" w:eastAsia="zh-CN"/>
              </w:rPr>
              <w:t>2</w:t>
            </w:r>
            <w:r>
              <w:rPr>
                <w:rFonts w:hint="eastAsia"/>
                <w:color w:val="auto"/>
                <w:sz w:val="21"/>
                <w:szCs w:val="21"/>
                <w:lang w:eastAsia="zh-CN"/>
              </w:rPr>
              <w:t>分；</w:t>
            </w:r>
          </w:p>
          <w:p>
            <w:pPr>
              <w:pStyle w:val="20"/>
              <w:keepNext w:val="0"/>
              <w:keepLines w:val="0"/>
              <w:pageBreakBefore w:val="0"/>
              <w:widowControl w:val="0"/>
              <w:numPr>
                <w:ilvl w:val="0"/>
                <w:numId w:val="23"/>
              </w:numPr>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color w:val="auto"/>
                <w:sz w:val="21"/>
                <w:szCs w:val="21"/>
                <w:lang w:val="en-US" w:eastAsia="zh-CN"/>
              </w:rPr>
            </w:pPr>
            <w:r>
              <w:rPr>
                <w:rFonts w:hint="eastAsia"/>
                <w:color w:val="auto"/>
                <w:sz w:val="21"/>
                <w:szCs w:val="21"/>
                <w:lang w:eastAsia="zh-CN"/>
              </w:rPr>
              <w:t>投标人</w:t>
            </w:r>
            <w:r>
              <w:rPr>
                <w:rFonts w:hint="eastAsia"/>
                <w:color w:val="auto"/>
                <w:sz w:val="21"/>
                <w:szCs w:val="21"/>
                <w:lang w:val="en-US" w:eastAsia="zh-CN"/>
              </w:rPr>
              <w:t>获得省级及以上洗涤行业协会颁发的“十佳洗涤企业”</w:t>
            </w:r>
            <w:r>
              <w:rPr>
                <w:rFonts w:hint="eastAsia"/>
                <w:color w:val="auto"/>
                <w:sz w:val="21"/>
                <w:szCs w:val="21"/>
                <w:lang w:eastAsia="zh-CN"/>
              </w:rPr>
              <w:t>,得5分；</w:t>
            </w:r>
          </w:p>
          <w:p>
            <w:pPr>
              <w:pStyle w:val="20"/>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00" w:lineRule="exact"/>
              <w:ind w:left="0" w:right="0" w:rightChars="0"/>
              <w:textAlignment w:val="auto"/>
              <w:rPr>
                <w:rFonts w:hint="eastAsia"/>
                <w:color w:val="auto"/>
                <w:sz w:val="21"/>
                <w:szCs w:val="21"/>
                <w:lang w:val="en-US" w:eastAsia="zh-CN"/>
              </w:rPr>
            </w:pPr>
            <w:r>
              <w:rPr>
                <w:rFonts w:hint="eastAsia"/>
                <w:color w:val="auto"/>
                <w:sz w:val="21"/>
                <w:szCs w:val="21"/>
                <w:lang w:val="en-US" w:eastAsia="zh-CN"/>
              </w:rPr>
              <w:t>3、投标人在应急管理和生态环境局办理过《生产安全事故应急预案备案登记表》的的3分。</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default"/>
                <w:b/>
                <w:bCs/>
                <w:color w:val="auto"/>
                <w:sz w:val="21"/>
                <w:szCs w:val="21"/>
                <w:lang w:val="en-US" w:eastAsia="en-US"/>
              </w:rPr>
            </w:pPr>
            <w:r>
              <w:rPr>
                <w:rFonts w:hint="eastAsia"/>
                <w:b/>
                <w:bCs/>
                <w:color w:val="auto"/>
                <w:sz w:val="21"/>
                <w:szCs w:val="21"/>
                <w:lang w:val="en-US" w:eastAsia="zh-CN"/>
              </w:rPr>
              <w:t>注：以投标文件中的证明材料复印件为评审依据。</w:t>
            </w:r>
          </w:p>
        </w:tc>
        <w:tc>
          <w:tcPr>
            <w:tcW w:w="1243" w:type="dxa"/>
            <w:shd w:val="clear" w:color="auto" w:fill="auto"/>
            <w:noWrap w:val="0"/>
            <w:vAlign w:val="center"/>
          </w:tcPr>
          <w:p>
            <w:pPr>
              <w:pStyle w:val="20"/>
              <w:keepNext w:val="0"/>
              <w:keepLines w:val="0"/>
              <w:pageBreakBefore w:val="0"/>
              <w:widowControl w:val="0"/>
              <w:suppressLineNumbers w:val="0"/>
              <w:tabs>
                <w:tab w:val="left" w:pos="599"/>
              </w:tabs>
              <w:kinsoku/>
              <w:wordWrap/>
              <w:overflowPunct/>
              <w:topLinePunct w:val="0"/>
              <w:autoSpaceDE w:val="0"/>
              <w:autoSpaceDN w:val="0"/>
              <w:bidi w:val="0"/>
              <w:adjustRightInd/>
              <w:snapToGrid/>
              <w:spacing w:before="79" w:beforeAutospacing="0" w:after="0" w:afterAutospacing="0" w:line="300" w:lineRule="exact"/>
              <w:ind w:left="0" w:right="355"/>
              <w:jc w:val="center"/>
              <w:textAlignment w:val="auto"/>
              <w:rPr>
                <w:rFonts w:hint="default"/>
                <w:sz w:val="21"/>
                <w:szCs w:val="21"/>
                <w:lang w:eastAsia="en-US"/>
              </w:rPr>
            </w:pPr>
            <w:r>
              <w:rPr>
                <w:rFonts w:hint="eastAsia"/>
                <w:sz w:val="21"/>
                <w:szCs w:val="21"/>
                <w:lang w:val="en-US" w:eastAsia="zh-CN"/>
              </w:rPr>
              <w:t xml:space="preserve"> </w:t>
            </w:r>
            <w:r>
              <w:rPr>
                <w:rFonts w:hint="default"/>
                <w:sz w:val="21"/>
                <w:szCs w:val="21"/>
                <w:lang w:eastAsia="en-US"/>
              </w:rPr>
              <w:t>0-</w:t>
            </w:r>
            <w:r>
              <w:rPr>
                <w:rFonts w:hint="default"/>
                <w:sz w:val="21"/>
                <w:szCs w:val="21"/>
                <w:u w:val="single"/>
                <w:lang w:eastAsia="en-US"/>
              </w:rPr>
              <w:t xml:space="preserve"> </w:t>
            </w:r>
            <w:r>
              <w:rPr>
                <w:rFonts w:hint="eastAsia"/>
                <w:sz w:val="21"/>
                <w:szCs w:val="21"/>
                <w:u w:val="single"/>
                <w:lang w:val="en-US" w:eastAsia="zh-CN"/>
              </w:rPr>
              <w:t>10</w:t>
            </w:r>
            <w:r>
              <w:rPr>
                <w:rFonts w:hint="default"/>
                <w:sz w:val="21"/>
                <w:szCs w:val="21"/>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268" w:type="dxa"/>
            <w:vMerge w:val="continue"/>
            <w:tcBorders>
              <w:top w:val="nil"/>
            </w:tcBorders>
            <w:shd w:val="clear" w:color="auto" w:fill="auto"/>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default" w:ascii="宋体" w:hAnsi="宋体"/>
                <w:kern w:val="0"/>
                <w:szCs w:val="21"/>
                <w:lang w:eastAsia="en-US"/>
              </w:rPr>
            </w:pPr>
          </w:p>
        </w:tc>
        <w:tc>
          <w:tcPr>
            <w:tcW w:w="1174" w:type="dxa"/>
            <w:shd w:val="clear" w:color="auto" w:fill="auto"/>
            <w:noWrap w:val="0"/>
            <w:vAlign w:val="center"/>
          </w:tcPr>
          <w:p>
            <w:pPr>
              <w:pStyle w:val="20"/>
              <w:keepNext w:val="0"/>
              <w:keepLines w:val="0"/>
              <w:pageBreakBefore w:val="0"/>
              <w:widowControl w:val="0"/>
              <w:suppressLineNumbers w:val="0"/>
              <w:kinsoku/>
              <w:wordWrap/>
              <w:overflowPunct/>
              <w:topLinePunct w:val="0"/>
              <w:autoSpaceDE w:val="0"/>
              <w:autoSpaceDN w:val="0"/>
              <w:bidi w:val="0"/>
              <w:adjustRightInd/>
              <w:snapToGrid/>
              <w:spacing w:before="79" w:beforeAutospacing="0" w:after="0" w:afterAutospacing="0" w:line="300" w:lineRule="exact"/>
              <w:ind w:left="0" w:leftChars="0" w:right="68" w:rightChars="0" w:firstLine="0" w:firstLineChars="0"/>
              <w:jc w:val="center"/>
              <w:textAlignment w:val="auto"/>
              <w:rPr>
                <w:rFonts w:hint="eastAsia"/>
                <w:color w:val="auto"/>
                <w:sz w:val="21"/>
                <w:szCs w:val="21"/>
                <w:lang w:eastAsia="zh-CN"/>
              </w:rPr>
            </w:pPr>
            <w:r>
              <w:rPr>
                <w:rFonts w:hint="eastAsia"/>
                <w:color w:val="auto"/>
                <w:sz w:val="21"/>
                <w:szCs w:val="21"/>
                <w:lang w:eastAsia="zh-CN"/>
              </w:rPr>
              <w:t>业绩</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79" w:beforeAutospacing="0" w:after="0" w:afterAutospacing="0" w:line="300" w:lineRule="exact"/>
              <w:ind w:left="0" w:leftChars="0" w:right="68" w:rightChars="0" w:firstLine="0" w:firstLineChars="0"/>
              <w:jc w:val="center"/>
              <w:textAlignment w:val="auto"/>
              <w:rPr>
                <w:rFonts w:hint="eastAsia"/>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5分</w:t>
            </w:r>
            <w:r>
              <w:rPr>
                <w:rFonts w:hint="eastAsia"/>
                <w:color w:val="auto"/>
                <w:sz w:val="21"/>
                <w:szCs w:val="21"/>
                <w:lang w:eastAsia="zh-CN"/>
              </w:rPr>
              <w:t>）</w:t>
            </w:r>
          </w:p>
        </w:tc>
        <w:tc>
          <w:tcPr>
            <w:tcW w:w="5193" w:type="dxa"/>
            <w:shd w:val="clear" w:color="auto" w:fill="auto"/>
            <w:noWrap w:val="0"/>
            <w:vAlign w:val="top"/>
          </w:tcPr>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b/>
                <w:bCs/>
                <w:color w:val="auto"/>
                <w:sz w:val="21"/>
                <w:szCs w:val="21"/>
                <w:lang w:val="en-US" w:eastAsia="zh-CN"/>
              </w:rPr>
            </w:pPr>
            <w:r>
              <w:rPr>
                <w:rFonts w:hint="eastAsia"/>
                <w:b/>
                <w:bCs/>
                <w:color w:val="auto"/>
                <w:sz w:val="21"/>
                <w:szCs w:val="21"/>
                <w:lang w:val="en-US" w:eastAsia="zh-CN"/>
              </w:rPr>
              <w:t xml:space="preserve">  </w:t>
            </w:r>
            <w:r>
              <w:rPr>
                <w:rFonts w:hint="eastAsia"/>
                <w:color w:val="auto"/>
                <w:sz w:val="21"/>
                <w:szCs w:val="21"/>
                <w:lang w:val="en-US" w:eastAsia="zh-CN"/>
              </w:rPr>
              <w:t>投标人近三年以来（本次招标公告发布之日起，向前追溯3年，以合同签订时间为准）具有类似医院洗涤服务业绩的，每提供1项得2分，满分5分。</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default"/>
                <w:b/>
                <w:bCs/>
                <w:color w:val="auto"/>
                <w:sz w:val="21"/>
                <w:szCs w:val="21"/>
                <w:lang w:val="en-US" w:eastAsia="zh-CN"/>
              </w:rPr>
            </w:pPr>
            <w:r>
              <w:rPr>
                <w:rFonts w:hint="eastAsia"/>
                <w:b/>
                <w:bCs/>
                <w:color w:val="auto"/>
                <w:sz w:val="21"/>
                <w:szCs w:val="21"/>
                <w:lang w:val="en-US" w:eastAsia="zh-CN"/>
              </w:rPr>
              <w:t xml:space="preserve"> 注：以投标文件中的合同复印件为评审依据。</w:t>
            </w:r>
          </w:p>
        </w:tc>
        <w:tc>
          <w:tcPr>
            <w:tcW w:w="1243" w:type="dxa"/>
            <w:shd w:val="clear" w:color="auto" w:fill="auto"/>
            <w:noWrap w:val="0"/>
            <w:vAlign w:val="center"/>
          </w:tcPr>
          <w:p>
            <w:pPr>
              <w:pStyle w:val="20"/>
              <w:keepNext w:val="0"/>
              <w:keepLines w:val="0"/>
              <w:pageBreakBefore w:val="0"/>
              <w:widowControl w:val="0"/>
              <w:suppressLineNumbers w:val="0"/>
              <w:tabs>
                <w:tab w:val="left" w:pos="599"/>
              </w:tabs>
              <w:kinsoku/>
              <w:wordWrap/>
              <w:overflowPunct/>
              <w:topLinePunct w:val="0"/>
              <w:autoSpaceDE w:val="0"/>
              <w:autoSpaceDN w:val="0"/>
              <w:bidi w:val="0"/>
              <w:adjustRightInd/>
              <w:snapToGrid/>
              <w:spacing w:before="79" w:beforeAutospacing="0" w:after="0" w:afterAutospacing="0" w:line="300" w:lineRule="exact"/>
              <w:ind w:left="0" w:right="355"/>
              <w:jc w:val="center"/>
              <w:textAlignment w:val="auto"/>
              <w:rPr>
                <w:rFonts w:hint="default" w:eastAsia="宋体"/>
                <w:color w:val="auto"/>
                <w:sz w:val="21"/>
                <w:szCs w:val="21"/>
                <w:lang w:val="en-US" w:eastAsia="zh-CN"/>
              </w:rPr>
            </w:pPr>
            <w:r>
              <w:rPr>
                <w:rFonts w:hint="eastAsia"/>
                <w:color w:val="auto"/>
                <w:sz w:val="21"/>
                <w:szCs w:val="21"/>
                <w:lang w:val="en-US" w:eastAsia="zh-CN"/>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9" w:hRule="atLeast"/>
        </w:trPr>
        <w:tc>
          <w:tcPr>
            <w:tcW w:w="1268" w:type="dxa"/>
            <w:vMerge w:val="continue"/>
            <w:tcBorders>
              <w:top w:val="nil"/>
            </w:tcBorders>
            <w:shd w:val="clear" w:color="auto" w:fill="auto"/>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default" w:ascii="宋体" w:hAnsi="宋体"/>
                <w:kern w:val="0"/>
                <w:szCs w:val="21"/>
                <w:lang w:eastAsia="en-US"/>
              </w:rPr>
            </w:pPr>
          </w:p>
        </w:tc>
        <w:tc>
          <w:tcPr>
            <w:tcW w:w="1174" w:type="dxa"/>
            <w:shd w:val="clear" w:color="auto" w:fill="auto"/>
            <w:noWrap w:val="0"/>
            <w:vAlign w:val="center"/>
          </w:tcPr>
          <w:p>
            <w:pPr>
              <w:pStyle w:val="20"/>
              <w:keepNext w:val="0"/>
              <w:keepLines w:val="0"/>
              <w:pageBreakBefore w:val="0"/>
              <w:widowControl w:val="0"/>
              <w:suppressLineNumbers w:val="0"/>
              <w:kinsoku/>
              <w:wordWrap/>
              <w:overflowPunct/>
              <w:topLinePunct w:val="0"/>
              <w:autoSpaceDE w:val="0"/>
              <w:autoSpaceDN w:val="0"/>
              <w:bidi w:val="0"/>
              <w:adjustRightInd/>
              <w:snapToGrid/>
              <w:spacing w:before="79" w:beforeAutospacing="0" w:after="0" w:afterAutospacing="0" w:line="300" w:lineRule="exact"/>
              <w:ind w:left="0" w:leftChars="0" w:right="68" w:rightChars="0" w:firstLine="0" w:firstLineChars="0"/>
              <w:jc w:val="center"/>
              <w:textAlignment w:val="auto"/>
              <w:rPr>
                <w:rFonts w:hint="eastAsia"/>
                <w:color w:val="auto"/>
                <w:sz w:val="21"/>
                <w:szCs w:val="21"/>
                <w:lang w:eastAsia="zh-CN"/>
              </w:rPr>
            </w:pPr>
            <w:r>
              <w:rPr>
                <w:rFonts w:hint="eastAsia"/>
                <w:color w:val="auto"/>
                <w:sz w:val="21"/>
                <w:szCs w:val="21"/>
                <w:lang w:eastAsia="zh-CN"/>
              </w:rPr>
              <w:t>专业能力</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79" w:beforeAutospacing="0" w:after="0" w:afterAutospacing="0" w:line="300" w:lineRule="exact"/>
              <w:ind w:left="0" w:leftChars="0" w:right="68" w:rightChars="0" w:firstLine="0" w:firstLineChars="0"/>
              <w:jc w:val="center"/>
              <w:textAlignment w:val="auto"/>
              <w:rPr>
                <w:rFonts w:hint="eastAsia" w:eastAsia="宋体"/>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15分</w:t>
            </w:r>
            <w:r>
              <w:rPr>
                <w:rFonts w:hint="eastAsia"/>
                <w:color w:val="auto"/>
                <w:sz w:val="21"/>
                <w:szCs w:val="21"/>
                <w:lang w:eastAsia="zh-CN"/>
              </w:rPr>
              <w:t>）</w:t>
            </w:r>
          </w:p>
        </w:tc>
        <w:tc>
          <w:tcPr>
            <w:tcW w:w="5193" w:type="dxa"/>
            <w:shd w:val="clear" w:color="auto" w:fill="auto"/>
            <w:noWrap w:val="0"/>
            <w:vAlign w:val="top"/>
          </w:tcPr>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color w:val="auto"/>
                <w:sz w:val="21"/>
                <w:szCs w:val="21"/>
                <w:lang w:val="en-US" w:eastAsia="zh-CN"/>
              </w:rPr>
            </w:pPr>
            <w:r>
              <w:rPr>
                <w:rFonts w:hint="eastAsia"/>
                <w:color w:val="auto"/>
                <w:sz w:val="21"/>
                <w:szCs w:val="21"/>
                <w:lang w:val="en-US" w:eastAsia="zh-CN"/>
              </w:rPr>
              <w:t>1、供应商已获得环保部门批复文件或已在环保部门备案的网站截图,得2分。</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b/>
                <w:bCs/>
                <w:color w:val="auto"/>
                <w:sz w:val="21"/>
                <w:szCs w:val="21"/>
                <w:lang w:val="en-US" w:eastAsia="zh-CN"/>
              </w:rPr>
            </w:pPr>
            <w:r>
              <w:rPr>
                <w:rFonts w:hint="eastAsia"/>
                <w:b/>
                <w:bCs/>
                <w:color w:val="auto"/>
                <w:sz w:val="21"/>
                <w:szCs w:val="21"/>
                <w:lang w:val="en-US" w:eastAsia="zh-CN"/>
              </w:rPr>
              <w:t>(以投标文件中的证明文件复印件为评审依据）</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color w:val="auto"/>
                <w:sz w:val="21"/>
                <w:szCs w:val="21"/>
                <w:lang w:val="en-US" w:eastAsia="zh-CN"/>
              </w:rPr>
            </w:pPr>
            <w:r>
              <w:rPr>
                <w:rFonts w:hint="eastAsia"/>
                <w:color w:val="auto"/>
                <w:sz w:val="21"/>
                <w:szCs w:val="21"/>
                <w:lang w:val="en-US" w:eastAsia="zh-CN"/>
              </w:rPr>
              <w:t>2、具备2020年的市级及以上等级疾控中心医用织物检测报告得6分，没有不得分（检测报告检测单位需是供应商且检测项目需涵盖细菌总数、大肠菌群、金黄色葡萄球菌；</w:t>
            </w:r>
            <w:r>
              <w:rPr>
                <w:rFonts w:hint="eastAsia"/>
                <w:b/>
                <w:bCs/>
                <w:color w:val="auto"/>
                <w:sz w:val="21"/>
                <w:szCs w:val="21"/>
                <w:lang w:val="en-US" w:eastAsia="zh-CN"/>
              </w:rPr>
              <w:t>需提供检测合格报告复印件加盖单位公章</w:t>
            </w:r>
            <w:r>
              <w:rPr>
                <w:rFonts w:hint="eastAsia"/>
                <w:color w:val="auto"/>
                <w:sz w:val="21"/>
                <w:szCs w:val="21"/>
                <w:lang w:val="en-US" w:eastAsia="zh-CN"/>
              </w:rPr>
              <w:t>）</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color w:val="auto"/>
                <w:sz w:val="21"/>
                <w:szCs w:val="21"/>
                <w:lang w:val="en-US" w:eastAsia="zh-CN"/>
              </w:rPr>
            </w:pPr>
            <w:r>
              <w:rPr>
                <w:rFonts w:hint="eastAsia"/>
                <w:color w:val="auto"/>
                <w:sz w:val="21"/>
                <w:szCs w:val="21"/>
                <w:lang w:val="en-US" w:eastAsia="zh-CN"/>
              </w:rPr>
              <w:t>3、拥有标准厂房且具备洁净区、污染区完全隔离的标准洗衣厂房且拥有</w:t>
            </w:r>
            <w:r>
              <w:rPr>
                <w:rFonts w:hint="eastAsia"/>
                <w:color w:val="auto"/>
                <w:sz w:val="21"/>
                <w:szCs w:val="21"/>
                <w:lang w:eastAsia="zh-CN"/>
              </w:rPr>
              <w:t>隧道式洗衣机组</w:t>
            </w:r>
            <w:r>
              <w:rPr>
                <w:rFonts w:hint="eastAsia"/>
                <w:color w:val="auto"/>
                <w:sz w:val="21"/>
                <w:szCs w:val="21"/>
                <w:lang w:val="en-US" w:eastAsia="zh-CN"/>
              </w:rPr>
              <w:t>的3分。（</w:t>
            </w:r>
            <w:r>
              <w:rPr>
                <w:rFonts w:hint="eastAsia"/>
                <w:b/>
                <w:bCs/>
                <w:color w:val="auto"/>
                <w:sz w:val="21"/>
                <w:szCs w:val="21"/>
                <w:lang w:val="en-US" w:eastAsia="zh-CN"/>
              </w:rPr>
              <w:t>需提供房屋租赁合同或房产证复印件作为有效证件；需提供现场隔离分区照片。</w:t>
            </w:r>
            <w:r>
              <w:rPr>
                <w:rFonts w:hint="eastAsia"/>
                <w:color w:val="auto"/>
                <w:sz w:val="21"/>
                <w:szCs w:val="21"/>
                <w:lang w:val="en-US" w:eastAsia="zh-CN"/>
              </w:rPr>
              <w:t>）</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default" w:eastAsia="宋体"/>
                <w:b w:val="0"/>
                <w:bCs/>
                <w:color w:val="auto"/>
                <w:sz w:val="21"/>
                <w:szCs w:val="21"/>
                <w:lang w:val="en-US" w:eastAsia="zh-CN"/>
              </w:rPr>
            </w:pPr>
            <w:r>
              <w:rPr>
                <w:rFonts w:hint="eastAsia"/>
                <w:b w:val="0"/>
                <w:bCs/>
                <w:color w:val="auto"/>
                <w:sz w:val="21"/>
                <w:szCs w:val="21"/>
                <w:lang w:val="en-US" w:eastAsia="zh-CN"/>
              </w:rPr>
              <w:t>4</w:t>
            </w:r>
            <w:r>
              <w:rPr>
                <w:rFonts w:hint="default" w:eastAsia="宋体"/>
                <w:b w:val="0"/>
                <w:bCs/>
                <w:color w:val="auto"/>
                <w:sz w:val="21"/>
                <w:szCs w:val="21"/>
                <w:lang w:val="en-US" w:eastAsia="zh-CN"/>
              </w:rPr>
              <w:t>、售后服务</w:t>
            </w:r>
            <w:r>
              <w:rPr>
                <w:rFonts w:hint="eastAsia"/>
                <w:b w:val="0"/>
                <w:bCs/>
                <w:color w:val="auto"/>
                <w:sz w:val="21"/>
                <w:szCs w:val="21"/>
                <w:lang w:val="en-US" w:eastAsia="zh-CN"/>
              </w:rPr>
              <w:t>保证措施</w:t>
            </w:r>
            <w:r>
              <w:rPr>
                <w:rFonts w:hint="default" w:eastAsia="宋体"/>
                <w:b w:val="0"/>
                <w:bCs/>
                <w:color w:val="auto"/>
                <w:sz w:val="21"/>
                <w:szCs w:val="21"/>
                <w:lang w:val="en-US" w:eastAsia="zh-CN"/>
              </w:rPr>
              <w:t>（满分</w:t>
            </w:r>
            <w:r>
              <w:rPr>
                <w:rFonts w:hint="eastAsia"/>
                <w:b w:val="0"/>
                <w:bCs/>
                <w:color w:val="auto"/>
                <w:sz w:val="21"/>
                <w:szCs w:val="21"/>
                <w:lang w:val="en-US" w:eastAsia="zh-CN"/>
              </w:rPr>
              <w:t>4</w:t>
            </w:r>
            <w:r>
              <w:rPr>
                <w:rFonts w:hint="default" w:eastAsia="宋体"/>
                <w:b w:val="0"/>
                <w:bCs/>
                <w:color w:val="auto"/>
                <w:sz w:val="21"/>
                <w:szCs w:val="21"/>
                <w:lang w:val="en-US" w:eastAsia="zh-CN"/>
              </w:rPr>
              <w:t>分）</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default" w:eastAsia="宋体"/>
                <w:b w:val="0"/>
                <w:bCs/>
                <w:color w:val="auto"/>
                <w:sz w:val="21"/>
                <w:szCs w:val="21"/>
                <w:lang w:val="en-US" w:eastAsia="zh-CN"/>
              </w:rPr>
            </w:pPr>
            <w:r>
              <w:rPr>
                <w:rFonts w:hint="default" w:eastAsia="宋体"/>
                <w:b w:val="0"/>
                <w:bCs/>
                <w:color w:val="auto"/>
                <w:sz w:val="21"/>
                <w:szCs w:val="21"/>
                <w:lang w:val="en-US" w:eastAsia="zh-CN"/>
              </w:rPr>
              <w:t>公司名下有运输车辆的，每提供一个投标人单位名下的箱式货运车辆行驶证得0.5分，最多得</w:t>
            </w:r>
            <w:r>
              <w:rPr>
                <w:rFonts w:hint="eastAsia"/>
                <w:b w:val="0"/>
                <w:bCs/>
                <w:color w:val="auto"/>
                <w:sz w:val="21"/>
                <w:szCs w:val="21"/>
                <w:lang w:val="en-US" w:eastAsia="zh-CN"/>
              </w:rPr>
              <w:t>4</w:t>
            </w:r>
            <w:r>
              <w:rPr>
                <w:rFonts w:hint="default" w:eastAsia="宋体"/>
                <w:b w:val="0"/>
                <w:bCs/>
                <w:color w:val="auto"/>
                <w:sz w:val="21"/>
                <w:szCs w:val="21"/>
                <w:lang w:val="en-US" w:eastAsia="zh-CN"/>
              </w:rPr>
              <w:t>分；</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eastAsia="宋体"/>
                <w:b w:val="0"/>
                <w:bCs/>
                <w:color w:val="auto"/>
                <w:sz w:val="21"/>
                <w:szCs w:val="21"/>
                <w:lang w:val="en-US" w:eastAsia="en-US"/>
              </w:rPr>
            </w:pPr>
            <w:r>
              <w:rPr>
                <w:rFonts w:hint="eastAsia"/>
                <w:b/>
                <w:bCs w:val="0"/>
                <w:color w:val="auto"/>
                <w:sz w:val="21"/>
                <w:szCs w:val="21"/>
                <w:lang w:val="en-US" w:eastAsia="zh-CN"/>
              </w:rPr>
              <w:t>注：以投标文件中的行驶证复印件为评审依据。</w:t>
            </w:r>
          </w:p>
        </w:tc>
        <w:tc>
          <w:tcPr>
            <w:tcW w:w="1243" w:type="dxa"/>
            <w:shd w:val="clear" w:color="auto" w:fill="auto"/>
            <w:noWrap w:val="0"/>
            <w:vAlign w:val="center"/>
          </w:tcPr>
          <w:p>
            <w:pPr>
              <w:pStyle w:val="20"/>
              <w:keepNext w:val="0"/>
              <w:keepLines w:val="0"/>
              <w:pageBreakBefore w:val="0"/>
              <w:widowControl w:val="0"/>
              <w:suppressLineNumbers w:val="0"/>
              <w:tabs>
                <w:tab w:val="left" w:pos="599"/>
              </w:tabs>
              <w:kinsoku/>
              <w:wordWrap/>
              <w:overflowPunct/>
              <w:topLinePunct w:val="0"/>
              <w:autoSpaceDE w:val="0"/>
              <w:autoSpaceDN w:val="0"/>
              <w:bidi w:val="0"/>
              <w:adjustRightInd/>
              <w:snapToGrid/>
              <w:spacing w:before="79" w:beforeAutospacing="0" w:after="0" w:afterAutospacing="0" w:line="300" w:lineRule="exact"/>
              <w:ind w:left="0" w:right="355"/>
              <w:jc w:val="center"/>
              <w:textAlignment w:val="auto"/>
              <w:rPr>
                <w:rFonts w:hint="default"/>
                <w:sz w:val="21"/>
                <w:szCs w:val="21"/>
                <w:lang w:eastAsia="en-US"/>
              </w:rPr>
            </w:pPr>
            <w:r>
              <w:rPr>
                <w:rFonts w:hint="default"/>
                <w:sz w:val="21"/>
                <w:szCs w:val="21"/>
                <w:lang w:eastAsia="en-US"/>
              </w:rPr>
              <w:t>0-</w:t>
            </w:r>
            <w:r>
              <w:rPr>
                <w:rFonts w:hint="default"/>
                <w:sz w:val="21"/>
                <w:szCs w:val="21"/>
                <w:u w:val="single"/>
                <w:lang w:eastAsia="en-US"/>
              </w:rPr>
              <w:t xml:space="preserve"> </w:t>
            </w:r>
            <w:r>
              <w:rPr>
                <w:rFonts w:hint="eastAsia"/>
                <w:color w:val="auto"/>
                <w:sz w:val="21"/>
                <w:szCs w:val="21"/>
                <w:u w:val="single"/>
                <w:lang w:val="en-US" w:eastAsia="zh-CN"/>
              </w:rPr>
              <w:t>15</w:t>
            </w:r>
            <w:r>
              <w:rPr>
                <w:rFonts w:hint="default"/>
                <w:sz w:val="21"/>
                <w:szCs w:val="21"/>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7" w:hRule="atLeast"/>
        </w:trPr>
        <w:tc>
          <w:tcPr>
            <w:tcW w:w="1268" w:type="dxa"/>
            <w:vMerge w:val="continue"/>
            <w:tcBorders>
              <w:top w:val="nil"/>
            </w:tcBorders>
            <w:shd w:val="clear" w:color="auto" w:fill="auto"/>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default" w:ascii="宋体" w:hAnsi="宋体"/>
                <w:kern w:val="0"/>
                <w:szCs w:val="21"/>
                <w:lang w:eastAsia="en-US"/>
              </w:rPr>
            </w:pPr>
          </w:p>
        </w:tc>
        <w:tc>
          <w:tcPr>
            <w:tcW w:w="1174" w:type="dxa"/>
            <w:tcBorders>
              <w:bottom w:val="single" w:color="auto" w:sz="4" w:space="0"/>
              <w:right w:val="single" w:color="auto" w:sz="4" w:space="0"/>
            </w:tcBorders>
            <w:shd w:val="clear" w:color="auto" w:fill="auto"/>
            <w:noWrap w:val="0"/>
            <w:vAlign w:val="center"/>
          </w:tcPr>
          <w:p>
            <w:pPr>
              <w:pStyle w:val="20"/>
              <w:keepNext w:val="0"/>
              <w:keepLines w:val="0"/>
              <w:pageBreakBefore w:val="0"/>
              <w:widowControl w:val="0"/>
              <w:suppressLineNumbers w:val="0"/>
              <w:kinsoku/>
              <w:wordWrap/>
              <w:overflowPunct/>
              <w:topLinePunct w:val="0"/>
              <w:autoSpaceDE w:val="0"/>
              <w:autoSpaceDN w:val="0"/>
              <w:bidi w:val="0"/>
              <w:adjustRightInd/>
              <w:snapToGrid/>
              <w:spacing w:before="79" w:beforeAutospacing="0" w:after="0" w:afterAutospacing="0" w:line="300" w:lineRule="exact"/>
              <w:ind w:left="0" w:right="68" w:rightChars="0"/>
              <w:jc w:val="center"/>
              <w:textAlignment w:val="auto"/>
              <w:rPr>
                <w:rFonts w:hint="eastAsia"/>
                <w:b/>
                <w:sz w:val="21"/>
                <w:szCs w:val="21"/>
                <w:lang w:val="en-US" w:eastAsia="zh-CN"/>
              </w:rPr>
            </w:pPr>
            <w:r>
              <w:rPr>
                <w:rFonts w:hint="eastAsia"/>
                <w:b/>
                <w:sz w:val="21"/>
                <w:szCs w:val="21"/>
                <w:lang w:val="en-US" w:eastAsia="zh-CN"/>
              </w:rPr>
              <w:t>样品</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79" w:beforeAutospacing="0" w:after="0" w:afterAutospacing="0" w:line="300" w:lineRule="exact"/>
              <w:ind w:left="0" w:right="68" w:rightChars="0"/>
              <w:jc w:val="center"/>
              <w:textAlignment w:val="auto"/>
              <w:rPr>
                <w:rFonts w:hint="eastAsia"/>
                <w:b/>
                <w:sz w:val="21"/>
                <w:szCs w:val="21"/>
                <w:lang w:eastAsia="zh-CN"/>
              </w:rPr>
            </w:pPr>
            <w:r>
              <w:rPr>
                <w:rFonts w:hint="eastAsia"/>
                <w:b/>
                <w:sz w:val="21"/>
                <w:szCs w:val="21"/>
                <w:lang w:val="en-US" w:eastAsia="zh-CN"/>
              </w:rPr>
              <w:t xml:space="preserve">（15分）  </w:t>
            </w:r>
          </w:p>
        </w:tc>
        <w:tc>
          <w:tcPr>
            <w:tcW w:w="5193" w:type="dxa"/>
            <w:tcBorders>
              <w:left w:val="single" w:color="auto" w:sz="4" w:space="0"/>
              <w:bottom w:val="single" w:color="auto" w:sz="4" w:space="0"/>
            </w:tcBorders>
            <w:shd w:val="clear" w:color="auto" w:fill="auto"/>
            <w:noWrap w:val="0"/>
            <w:vAlign w:val="center"/>
          </w:tcPr>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default" w:eastAsia="宋体"/>
                <w:b w:val="0"/>
                <w:bCs/>
                <w:color w:val="auto"/>
                <w:sz w:val="21"/>
                <w:szCs w:val="21"/>
                <w:lang w:val="en-US" w:eastAsia="zh-CN"/>
              </w:rPr>
            </w:pPr>
            <w:r>
              <w:rPr>
                <w:rFonts w:hint="default" w:eastAsia="宋体"/>
                <w:b w:val="0"/>
                <w:bCs/>
                <w:color w:val="auto"/>
                <w:sz w:val="21"/>
                <w:szCs w:val="21"/>
                <w:lang w:val="en-US" w:eastAsia="zh-CN"/>
              </w:rPr>
              <w:t>投标人须根据招标人要求提供样品（样品需按照招标文件要求提供床单、被罩、枕套、中单、洗手衣），评标委员会按照投标人所提供样品从尺寸、材质、观感、手感等方面</w:t>
            </w:r>
            <w:r>
              <w:rPr>
                <w:rFonts w:hint="eastAsia"/>
                <w:b w:val="0"/>
                <w:bCs/>
                <w:color w:val="auto"/>
                <w:sz w:val="21"/>
                <w:szCs w:val="21"/>
                <w:lang w:val="en-US" w:eastAsia="zh-CN"/>
              </w:rPr>
              <w:t>横向比较赋分</w:t>
            </w:r>
            <w:r>
              <w:rPr>
                <w:rFonts w:hint="default" w:eastAsia="宋体"/>
                <w:b w:val="0"/>
                <w:bCs/>
                <w:color w:val="auto"/>
                <w:sz w:val="21"/>
                <w:szCs w:val="21"/>
                <w:lang w:val="en-US" w:eastAsia="zh-CN"/>
              </w:rPr>
              <w:t>，</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default" w:eastAsia="宋体"/>
                <w:b/>
                <w:sz w:val="21"/>
                <w:szCs w:val="21"/>
                <w:lang w:val="en-US" w:eastAsia="zh-CN"/>
              </w:rPr>
            </w:pPr>
            <w:r>
              <w:rPr>
                <w:rFonts w:hint="eastAsia"/>
                <w:b w:val="0"/>
                <w:bCs/>
                <w:color w:val="auto"/>
                <w:sz w:val="21"/>
                <w:szCs w:val="21"/>
                <w:lang w:val="en-US" w:eastAsia="zh-CN"/>
              </w:rPr>
              <w:t>1＜差≤3、3＜良≤7、7＜</w:t>
            </w:r>
            <w:r>
              <w:rPr>
                <w:rFonts w:hint="default" w:eastAsia="宋体"/>
                <w:b w:val="0"/>
                <w:bCs/>
                <w:color w:val="auto"/>
                <w:sz w:val="21"/>
                <w:szCs w:val="21"/>
                <w:lang w:val="en-US" w:eastAsia="zh-CN"/>
              </w:rPr>
              <w:t>优</w:t>
            </w:r>
            <w:r>
              <w:rPr>
                <w:rFonts w:hint="eastAsia"/>
                <w:b w:val="0"/>
                <w:bCs/>
                <w:color w:val="auto"/>
                <w:sz w:val="21"/>
                <w:szCs w:val="21"/>
                <w:lang w:val="en-US" w:eastAsia="zh-CN"/>
              </w:rPr>
              <w:t>≤15，</w:t>
            </w:r>
            <w:r>
              <w:rPr>
                <w:rFonts w:hint="default" w:eastAsia="宋体"/>
                <w:b w:val="0"/>
                <w:bCs/>
                <w:color w:val="auto"/>
                <w:sz w:val="21"/>
                <w:szCs w:val="21"/>
                <w:lang w:val="en-US" w:eastAsia="zh-CN"/>
              </w:rPr>
              <w:t>未提供样品不得分。</w:t>
            </w:r>
          </w:p>
        </w:tc>
        <w:tc>
          <w:tcPr>
            <w:tcW w:w="1243" w:type="dxa"/>
            <w:tcBorders>
              <w:bottom w:val="single" w:color="auto" w:sz="4" w:space="0"/>
            </w:tcBorders>
            <w:shd w:val="clear" w:color="auto" w:fill="auto"/>
            <w:noWrap w:val="0"/>
            <w:vAlign w:val="center"/>
          </w:tcPr>
          <w:p>
            <w:pPr>
              <w:pStyle w:val="20"/>
              <w:keepNext w:val="0"/>
              <w:keepLines w:val="0"/>
              <w:pageBreakBefore w:val="0"/>
              <w:widowControl w:val="0"/>
              <w:suppressLineNumbers w:val="0"/>
              <w:tabs>
                <w:tab w:val="left" w:pos="613"/>
              </w:tabs>
              <w:kinsoku/>
              <w:wordWrap/>
              <w:overflowPunct/>
              <w:topLinePunct w:val="0"/>
              <w:autoSpaceDE w:val="0"/>
              <w:autoSpaceDN w:val="0"/>
              <w:bidi w:val="0"/>
              <w:adjustRightInd/>
              <w:snapToGrid/>
              <w:spacing w:before="79" w:beforeAutospacing="0" w:after="0" w:afterAutospacing="0" w:line="300" w:lineRule="exact"/>
              <w:ind w:left="13" w:right="0"/>
              <w:jc w:val="center"/>
              <w:textAlignment w:val="auto"/>
              <w:rPr>
                <w:rFonts w:hint="default" w:eastAsia="宋体"/>
                <w:sz w:val="21"/>
                <w:szCs w:val="21"/>
                <w:lang w:val="en-US" w:eastAsia="zh-CN"/>
              </w:rPr>
            </w:pPr>
            <w:r>
              <w:rPr>
                <w:rFonts w:hint="eastAsia"/>
                <w:sz w:val="21"/>
                <w:szCs w:val="21"/>
                <w:lang w:val="en-US" w:eastAsia="zh-CN"/>
              </w:rPr>
              <w:t>0-15分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68" w:type="dxa"/>
            <w:vMerge w:val="continue"/>
            <w:shd w:val="clear" w:color="auto" w:fill="auto"/>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default" w:ascii="宋体" w:hAnsi="宋体"/>
                <w:kern w:val="0"/>
                <w:szCs w:val="21"/>
                <w:lang w:eastAsia="en-US"/>
              </w:rPr>
            </w:pPr>
          </w:p>
        </w:tc>
        <w:tc>
          <w:tcPr>
            <w:tcW w:w="1174" w:type="dxa"/>
            <w:tcBorders>
              <w:top w:val="single" w:color="auto" w:sz="4" w:space="0"/>
              <w:right w:val="single" w:color="auto" w:sz="4" w:space="0"/>
            </w:tcBorders>
            <w:shd w:val="clear" w:color="auto" w:fill="auto"/>
            <w:noWrap w:val="0"/>
            <w:vAlign w:val="center"/>
          </w:tcPr>
          <w:p>
            <w:pPr>
              <w:pStyle w:val="20"/>
              <w:keepNext w:val="0"/>
              <w:keepLines w:val="0"/>
              <w:pageBreakBefore w:val="0"/>
              <w:widowControl w:val="0"/>
              <w:suppressLineNumbers w:val="0"/>
              <w:kinsoku/>
              <w:wordWrap/>
              <w:overflowPunct/>
              <w:topLinePunct w:val="0"/>
              <w:autoSpaceDE w:val="0"/>
              <w:autoSpaceDN w:val="0"/>
              <w:bidi w:val="0"/>
              <w:adjustRightInd/>
              <w:snapToGrid/>
              <w:spacing w:before="79" w:beforeAutospacing="0" w:after="0" w:afterAutospacing="0" w:line="300" w:lineRule="exact"/>
              <w:ind w:left="0" w:right="68" w:rightChars="0"/>
              <w:jc w:val="center"/>
              <w:textAlignment w:val="auto"/>
              <w:rPr>
                <w:rFonts w:hint="eastAsia"/>
                <w:b/>
                <w:sz w:val="21"/>
                <w:szCs w:val="21"/>
                <w:lang w:eastAsia="zh-CN"/>
              </w:rPr>
            </w:pPr>
            <w:r>
              <w:rPr>
                <w:rFonts w:hint="eastAsia"/>
                <w:b/>
                <w:sz w:val="21"/>
                <w:szCs w:val="21"/>
                <w:lang w:eastAsia="zh-CN"/>
              </w:rPr>
              <w:t>服务方案</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79" w:beforeAutospacing="0" w:after="0" w:afterAutospacing="0" w:line="300" w:lineRule="exact"/>
              <w:ind w:left="0" w:right="68" w:rightChars="0"/>
              <w:jc w:val="center"/>
              <w:textAlignment w:val="auto"/>
              <w:rPr>
                <w:rFonts w:hint="eastAsia"/>
                <w:b/>
                <w:sz w:val="21"/>
                <w:szCs w:val="21"/>
                <w:lang w:eastAsia="zh-CN"/>
              </w:rPr>
            </w:pPr>
            <w:r>
              <w:rPr>
                <w:rFonts w:hint="eastAsia"/>
                <w:b/>
                <w:sz w:val="21"/>
                <w:szCs w:val="21"/>
                <w:lang w:eastAsia="zh-CN"/>
              </w:rPr>
              <w:t>（</w:t>
            </w:r>
            <w:r>
              <w:rPr>
                <w:rFonts w:hint="eastAsia"/>
                <w:b/>
                <w:sz w:val="21"/>
                <w:szCs w:val="21"/>
                <w:lang w:val="en-US" w:eastAsia="zh-CN"/>
              </w:rPr>
              <w:t>10分</w:t>
            </w:r>
            <w:r>
              <w:rPr>
                <w:rFonts w:hint="eastAsia"/>
                <w:b/>
                <w:sz w:val="21"/>
                <w:szCs w:val="21"/>
                <w:lang w:eastAsia="zh-CN"/>
              </w:rPr>
              <w:t>）</w:t>
            </w:r>
          </w:p>
        </w:tc>
        <w:tc>
          <w:tcPr>
            <w:tcW w:w="5193" w:type="dxa"/>
            <w:tcBorders>
              <w:top w:val="single" w:color="auto" w:sz="4" w:space="0"/>
              <w:left w:val="single" w:color="auto" w:sz="4" w:space="0"/>
            </w:tcBorders>
            <w:shd w:val="clear" w:color="auto" w:fill="auto"/>
            <w:noWrap w:val="0"/>
            <w:vAlign w:val="center"/>
          </w:tcPr>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default" w:eastAsia="宋体"/>
                <w:b w:val="0"/>
                <w:bCs/>
                <w:sz w:val="21"/>
                <w:szCs w:val="21"/>
                <w:lang w:val="en-US" w:eastAsia="zh-CN"/>
              </w:rPr>
            </w:pPr>
            <w:r>
              <w:rPr>
                <w:rFonts w:hint="eastAsia"/>
                <w:b w:val="0"/>
                <w:bCs/>
                <w:sz w:val="21"/>
                <w:szCs w:val="21"/>
                <w:lang w:val="en-US" w:eastAsia="zh-CN"/>
              </w:rPr>
              <w:t>1、</w:t>
            </w:r>
            <w:r>
              <w:rPr>
                <w:rFonts w:hint="default" w:eastAsia="宋体"/>
                <w:b w:val="0"/>
                <w:bCs/>
                <w:sz w:val="21"/>
                <w:szCs w:val="21"/>
                <w:lang w:val="en-US" w:eastAsia="zh-CN"/>
              </w:rPr>
              <w:t>洗涤流程（</w:t>
            </w:r>
            <w:r>
              <w:rPr>
                <w:rFonts w:hint="eastAsia"/>
                <w:b w:val="0"/>
                <w:bCs/>
                <w:sz w:val="21"/>
                <w:szCs w:val="21"/>
                <w:lang w:val="en-US" w:eastAsia="zh-CN"/>
              </w:rPr>
              <w:t>5</w:t>
            </w:r>
            <w:r>
              <w:rPr>
                <w:rFonts w:hint="default" w:eastAsia="宋体"/>
                <w:b w:val="0"/>
                <w:bCs/>
                <w:sz w:val="21"/>
                <w:szCs w:val="21"/>
                <w:lang w:val="en-US" w:eastAsia="zh-CN"/>
              </w:rPr>
              <w:t>分）</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default" w:eastAsia="宋体"/>
                <w:b w:val="0"/>
                <w:bCs/>
                <w:sz w:val="21"/>
                <w:szCs w:val="21"/>
                <w:lang w:val="en-US" w:eastAsia="zh-CN"/>
              </w:rPr>
            </w:pPr>
            <w:r>
              <w:rPr>
                <w:rFonts w:hint="default" w:eastAsia="宋体"/>
                <w:b w:val="0"/>
                <w:bCs/>
                <w:sz w:val="21"/>
                <w:szCs w:val="21"/>
                <w:lang w:val="en-US" w:eastAsia="zh-CN"/>
              </w:rPr>
              <w:t>根据供应商洗涤流程的科学性和规范性，医用织物投放配置及库存管理及应急情况</w:t>
            </w:r>
            <w:r>
              <w:rPr>
                <w:rFonts w:hint="eastAsia"/>
                <w:b w:val="0"/>
                <w:bCs/>
                <w:sz w:val="21"/>
                <w:szCs w:val="21"/>
                <w:lang w:val="en-US" w:eastAsia="zh-CN"/>
              </w:rPr>
              <w:t>；</w:t>
            </w:r>
          </w:p>
          <w:p>
            <w:pPr>
              <w:pStyle w:val="20"/>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default" w:eastAsia="宋体"/>
                <w:b w:val="0"/>
                <w:bCs/>
                <w:sz w:val="21"/>
                <w:szCs w:val="21"/>
                <w:lang w:val="en-US" w:eastAsia="zh-CN"/>
              </w:rPr>
            </w:pPr>
            <w:r>
              <w:rPr>
                <w:rFonts w:hint="eastAsia"/>
                <w:b w:val="0"/>
                <w:bCs/>
                <w:sz w:val="21"/>
                <w:szCs w:val="21"/>
                <w:lang w:val="en-US" w:eastAsia="zh-CN"/>
              </w:rPr>
              <w:t>2、</w:t>
            </w:r>
            <w:r>
              <w:rPr>
                <w:rFonts w:hint="default" w:eastAsia="宋体"/>
                <w:b w:val="0"/>
                <w:bCs/>
                <w:sz w:val="21"/>
                <w:szCs w:val="21"/>
                <w:lang w:val="en-US" w:eastAsia="zh-CN"/>
              </w:rPr>
              <w:t>对传染病源医用织物的洗涤、消毒和对传染病源的预防控措施（满分</w:t>
            </w:r>
            <w:r>
              <w:rPr>
                <w:rFonts w:hint="eastAsia"/>
                <w:b w:val="0"/>
                <w:bCs/>
                <w:sz w:val="21"/>
                <w:szCs w:val="21"/>
                <w:lang w:val="en-US" w:eastAsia="zh-CN"/>
              </w:rPr>
              <w:t>5</w:t>
            </w:r>
            <w:r>
              <w:rPr>
                <w:rFonts w:hint="default" w:eastAsia="宋体"/>
                <w:b w:val="0"/>
                <w:bCs/>
                <w:sz w:val="21"/>
                <w:szCs w:val="21"/>
                <w:lang w:val="en-US" w:eastAsia="zh-CN"/>
              </w:rPr>
              <w:t>分）。</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b w:val="0"/>
                <w:bCs/>
                <w:sz w:val="21"/>
                <w:szCs w:val="21"/>
                <w:lang w:val="en-US" w:eastAsia="zh-CN"/>
              </w:rPr>
            </w:pPr>
            <w:r>
              <w:rPr>
                <w:rFonts w:hint="eastAsia"/>
                <w:b w:val="0"/>
                <w:bCs/>
                <w:sz w:val="21"/>
                <w:szCs w:val="21"/>
                <w:lang w:val="en-US" w:eastAsia="zh-CN"/>
              </w:rPr>
              <w:t>注：上述内容由评标委员会横向比较赋分，最少得0分，最高得10分。</w:t>
            </w:r>
          </w:p>
        </w:tc>
        <w:tc>
          <w:tcPr>
            <w:tcW w:w="1243" w:type="dxa"/>
            <w:tcBorders>
              <w:top w:val="single" w:color="auto" w:sz="4" w:space="0"/>
            </w:tcBorders>
            <w:shd w:val="clear" w:color="auto" w:fill="auto"/>
            <w:noWrap w:val="0"/>
            <w:vAlign w:val="center"/>
          </w:tcPr>
          <w:p>
            <w:pPr>
              <w:pStyle w:val="20"/>
              <w:keepNext w:val="0"/>
              <w:keepLines w:val="0"/>
              <w:pageBreakBefore w:val="0"/>
              <w:widowControl w:val="0"/>
              <w:suppressLineNumbers w:val="0"/>
              <w:tabs>
                <w:tab w:val="left" w:pos="613"/>
              </w:tabs>
              <w:kinsoku/>
              <w:wordWrap/>
              <w:overflowPunct/>
              <w:topLinePunct w:val="0"/>
              <w:autoSpaceDE w:val="0"/>
              <w:autoSpaceDN w:val="0"/>
              <w:bidi w:val="0"/>
              <w:adjustRightInd/>
              <w:snapToGrid/>
              <w:spacing w:before="79" w:beforeAutospacing="0" w:after="0" w:afterAutospacing="0" w:line="300" w:lineRule="exact"/>
              <w:ind w:left="13" w:right="0"/>
              <w:jc w:val="center"/>
              <w:textAlignment w:val="auto"/>
              <w:rPr>
                <w:rFonts w:hint="eastAsia"/>
                <w:sz w:val="21"/>
                <w:szCs w:val="21"/>
                <w:lang w:val="en-US" w:eastAsia="zh-CN"/>
              </w:rPr>
            </w:pPr>
            <w:r>
              <w:rPr>
                <w:rFonts w:hint="eastAsia"/>
                <w:sz w:val="21"/>
                <w:szCs w:val="21"/>
                <w:lang w:val="en-US" w:eastAsia="zh-CN"/>
              </w:rPr>
              <w:t>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1268" w:type="dxa"/>
            <w:shd w:val="clear" w:color="auto" w:fill="auto"/>
            <w:noWrap w:val="0"/>
            <w:vAlign w:val="center"/>
          </w:tcPr>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center"/>
              <w:textAlignment w:val="auto"/>
              <w:rPr>
                <w:rFonts w:hint="default"/>
                <w:sz w:val="21"/>
                <w:szCs w:val="21"/>
                <w:lang w:eastAsia="en-US"/>
              </w:rPr>
            </w:pPr>
            <w:r>
              <w:rPr>
                <w:rFonts w:hint="default"/>
                <w:sz w:val="21"/>
                <w:szCs w:val="21"/>
                <w:lang w:eastAsia="en-US"/>
              </w:rPr>
              <w:t>价格分</w:t>
            </w:r>
          </w:p>
          <w:p>
            <w:pPr>
              <w:pStyle w:val="20"/>
              <w:keepNext w:val="0"/>
              <w:keepLines w:val="0"/>
              <w:pageBreakBefore w:val="0"/>
              <w:widowControl w:val="0"/>
              <w:suppressLineNumbers w:val="0"/>
              <w:tabs>
                <w:tab w:val="left" w:pos="609"/>
              </w:tabs>
              <w:kinsoku/>
              <w:wordWrap/>
              <w:overflowPunct/>
              <w:topLinePunct w:val="0"/>
              <w:autoSpaceDE w:val="0"/>
              <w:autoSpaceDN w:val="0"/>
              <w:bidi w:val="0"/>
              <w:adjustRightInd/>
              <w:snapToGrid/>
              <w:spacing w:before="160" w:beforeAutospacing="0" w:after="0" w:afterAutospacing="0" w:line="300" w:lineRule="exact"/>
              <w:ind w:left="9" w:right="0"/>
              <w:jc w:val="center"/>
              <w:textAlignment w:val="auto"/>
              <w:rPr>
                <w:rFonts w:hint="default"/>
                <w:sz w:val="21"/>
                <w:szCs w:val="21"/>
                <w:lang w:eastAsia="en-US"/>
              </w:rPr>
            </w:pPr>
            <w:r>
              <w:rPr>
                <w:rFonts w:hint="default"/>
                <w:sz w:val="21"/>
                <w:szCs w:val="21"/>
                <w:lang w:eastAsia="en-US"/>
              </w:rPr>
              <w:t>（</w:t>
            </w:r>
            <w:r>
              <w:rPr>
                <w:rFonts w:hint="default"/>
                <w:sz w:val="21"/>
                <w:szCs w:val="21"/>
                <w:u w:val="single"/>
                <w:lang w:eastAsia="en-US"/>
              </w:rPr>
              <w:t xml:space="preserve"> </w:t>
            </w:r>
            <w:r>
              <w:rPr>
                <w:rFonts w:hint="eastAsia"/>
                <w:sz w:val="21"/>
                <w:szCs w:val="21"/>
                <w:u w:val="single"/>
                <w:lang w:val="en-US" w:eastAsia="zh-CN"/>
              </w:rPr>
              <w:t>45</w:t>
            </w:r>
            <w:r>
              <w:rPr>
                <w:rFonts w:hint="default"/>
                <w:sz w:val="21"/>
                <w:szCs w:val="21"/>
                <w:u w:val="single"/>
                <w:lang w:eastAsia="en-US"/>
              </w:rPr>
              <w:tab/>
            </w:r>
            <w:r>
              <w:rPr>
                <w:rFonts w:hint="default"/>
                <w:sz w:val="21"/>
                <w:szCs w:val="21"/>
                <w:lang w:eastAsia="en-US"/>
              </w:rPr>
              <w:t>分）</w:t>
            </w:r>
          </w:p>
        </w:tc>
        <w:tc>
          <w:tcPr>
            <w:tcW w:w="7610" w:type="dxa"/>
            <w:gridSpan w:val="3"/>
            <w:shd w:val="clear" w:color="auto" w:fill="auto"/>
            <w:noWrap w:val="0"/>
            <w:vAlign w:val="center"/>
          </w:tcPr>
          <w:p>
            <w:pPr>
              <w:pStyle w:val="20"/>
              <w:keepNext w:val="0"/>
              <w:keepLines w:val="0"/>
              <w:pageBreakBefore w:val="0"/>
              <w:widowControl w:val="0"/>
              <w:suppressLineNumbers w:val="0"/>
              <w:kinsoku/>
              <w:wordWrap/>
              <w:overflowPunct/>
              <w:topLinePunct w:val="0"/>
              <w:autoSpaceDE w:val="0"/>
              <w:autoSpaceDN w:val="0"/>
              <w:bidi w:val="0"/>
              <w:adjustRightInd/>
              <w:snapToGrid/>
              <w:spacing w:before="81" w:beforeAutospacing="0" w:after="0" w:afterAutospacing="0" w:line="300" w:lineRule="exact"/>
              <w:ind w:left="108" w:right="94"/>
              <w:jc w:val="center"/>
              <w:textAlignment w:val="auto"/>
              <w:rPr>
                <w:rFonts w:hint="default"/>
                <w:sz w:val="21"/>
                <w:szCs w:val="21"/>
              </w:rPr>
            </w:pPr>
            <w:r>
              <w:rPr>
                <w:rFonts w:hint="default"/>
                <w:sz w:val="21"/>
                <w:szCs w:val="21"/>
              </w:rPr>
              <w:t>价格分统一采用低价优先法，即满足招标文件要求且投标价格最</w:t>
            </w:r>
            <w:r>
              <w:rPr>
                <w:rFonts w:hint="default"/>
                <w:spacing w:val="-1"/>
                <w:sz w:val="21"/>
                <w:szCs w:val="21"/>
              </w:rPr>
              <w:t>低的投标报价为评标基准价，其价格分为满分</w:t>
            </w:r>
            <w:r>
              <w:rPr>
                <w:rFonts w:hint="eastAsia"/>
                <w:spacing w:val="-1"/>
                <w:sz w:val="21"/>
                <w:szCs w:val="21"/>
                <w:lang w:val="en-US" w:eastAsia="zh-CN"/>
              </w:rPr>
              <w:t>45</w:t>
            </w:r>
            <w:r>
              <w:rPr>
                <w:rFonts w:hint="default"/>
                <w:spacing w:val="-5"/>
                <w:sz w:val="21"/>
                <w:szCs w:val="21"/>
              </w:rPr>
              <w:t>分。其他投标人</w:t>
            </w:r>
            <w:r>
              <w:rPr>
                <w:rFonts w:hint="default"/>
                <w:sz w:val="21"/>
                <w:szCs w:val="21"/>
              </w:rPr>
              <w:t>的价格分统一按照下列公式计算：</w:t>
            </w:r>
          </w:p>
          <w:p>
            <w:pPr>
              <w:pStyle w:val="20"/>
              <w:keepNext w:val="0"/>
              <w:keepLines w:val="0"/>
              <w:pageBreakBefore w:val="0"/>
              <w:widowControl w:val="0"/>
              <w:suppressLineNumbers w:val="0"/>
              <w:tabs>
                <w:tab w:val="left" w:pos="5149"/>
              </w:tabs>
              <w:kinsoku/>
              <w:wordWrap/>
              <w:overflowPunct/>
              <w:topLinePunct w:val="0"/>
              <w:autoSpaceDE w:val="0"/>
              <w:autoSpaceDN w:val="0"/>
              <w:bidi w:val="0"/>
              <w:adjustRightInd/>
              <w:snapToGrid/>
              <w:spacing w:before="2" w:beforeAutospacing="0" w:after="0" w:afterAutospacing="0" w:line="300" w:lineRule="exact"/>
              <w:ind w:left="108" w:right="0"/>
              <w:jc w:val="left"/>
              <w:textAlignment w:val="auto"/>
              <w:rPr>
                <w:rFonts w:hint="default"/>
                <w:sz w:val="21"/>
                <w:szCs w:val="21"/>
              </w:rPr>
            </w:pPr>
            <w:r>
              <w:rPr>
                <w:rFonts w:hint="default"/>
                <w:sz w:val="21"/>
                <w:szCs w:val="21"/>
              </w:rPr>
              <w:t>投标报价得分＝（评标基准价/投标报价）×</w:t>
            </w:r>
            <w:r>
              <w:rPr>
                <w:rFonts w:hint="default"/>
                <w:sz w:val="21"/>
                <w:szCs w:val="21"/>
                <w:u w:val="single"/>
              </w:rPr>
              <w:t xml:space="preserve"> </w:t>
            </w:r>
            <w:r>
              <w:rPr>
                <w:rFonts w:hint="eastAsia"/>
                <w:sz w:val="21"/>
                <w:szCs w:val="21"/>
                <w:u w:val="single"/>
                <w:lang w:val="en-US" w:eastAsia="zh-CN"/>
              </w:rPr>
              <w:t xml:space="preserve">45 </w:t>
            </w:r>
            <w:r>
              <w:rPr>
                <w:rFonts w:hint="default"/>
                <w:sz w:val="21"/>
                <w:szCs w:val="21"/>
              </w:rPr>
              <w:t>％×100</w:t>
            </w:r>
          </w:p>
        </w:tc>
      </w:tr>
    </w:tbl>
    <w:p>
      <w:pPr>
        <w:pStyle w:val="10"/>
        <w:spacing w:line="360" w:lineRule="auto"/>
        <w:ind w:left="0"/>
        <w:rPr>
          <w:sz w:val="21"/>
          <w:szCs w:val="21"/>
          <w:lang w:val="en-US"/>
        </w:rPr>
      </w:pPr>
    </w:p>
    <w:p>
      <w:pPr>
        <w:pStyle w:val="10"/>
        <w:spacing w:before="1" w:line="360" w:lineRule="auto"/>
        <w:ind w:left="0"/>
        <w:rPr>
          <w:sz w:val="21"/>
          <w:szCs w:val="21"/>
        </w:rPr>
      </w:pPr>
    </w:p>
    <w:p>
      <w:pPr>
        <w:pStyle w:val="22"/>
        <w:numPr>
          <w:ilvl w:val="2"/>
          <w:numId w:val="22"/>
        </w:numPr>
        <w:tabs>
          <w:tab w:val="left" w:pos="1315"/>
        </w:tabs>
        <w:autoSpaceDE w:val="0"/>
        <w:autoSpaceDN w:val="0"/>
        <w:spacing w:line="360" w:lineRule="auto"/>
        <w:ind w:hanging="661" w:firstLineChars="0"/>
        <w:rPr>
          <w:rFonts w:ascii="宋体" w:hAnsi="宋体"/>
          <w:szCs w:val="21"/>
        </w:rPr>
      </w:pPr>
      <w:r>
        <w:rPr>
          <w:rFonts w:ascii="宋体" w:hAnsi="宋体"/>
          <w:szCs w:val="21"/>
        </w:rPr>
        <w:t>分值汇总</w:t>
      </w:r>
    </w:p>
    <w:p>
      <w:pPr>
        <w:pStyle w:val="22"/>
        <w:numPr>
          <w:ilvl w:val="0"/>
          <w:numId w:val="24"/>
        </w:numPr>
        <w:tabs>
          <w:tab w:val="left" w:pos="1262"/>
        </w:tabs>
        <w:autoSpaceDE w:val="0"/>
        <w:autoSpaceDN w:val="0"/>
        <w:spacing w:before="132" w:line="360" w:lineRule="auto"/>
        <w:ind w:right="358" w:firstLine="434" w:firstLineChars="0"/>
        <w:rPr>
          <w:rFonts w:ascii="宋体" w:hAnsi="宋体"/>
          <w:szCs w:val="21"/>
        </w:rPr>
      </w:pPr>
      <w:r>
        <w:rPr>
          <w:rFonts w:ascii="宋体" w:hAnsi="宋体"/>
          <w:szCs w:val="21"/>
        </w:rPr>
        <w:t xml:space="preserve">评标委员会各成员应当独立对每个有效投标人的投标文件进行评分， </w:t>
      </w:r>
      <w:r>
        <w:rPr>
          <w:rFonts w:ascii="宋体" w:hAnsi="宋体"/>
          <w:spacing w:val="-7"/>
          <w:szCs w:val="21"/>
        </w:rPr>
        <w:t>并汇总每个投标人的得分。取各位评委评分之平均值，四舍五入保留至小数点后</w:t>
      </w:r>
      <w:r>
        <w:rPr>
          <w:rFonts w:ascii="宋体" w:hAnsi="宋体"/>
          <w:szCs w:val="21"/>
        </w:rPr>
        <w:t>两位数，得到该投标人的技术资信分。</w:t>
      </w:r>
    </w:p>
    <w:p>
      <w:pPr>
        <w:pStyle w:val="22"/>
        <w:numPr>
          <w:ilvl w:val="0"/>
          <w:numId w:val="24"/>
        </w:numPr>
        <w:tabs>
          <w:tab w:val="left" w:pos="1262"/>
        </w:tabs>
        <w:autoSpaceDE w:val="0"/>
        <w:autoSpaceDN w:val="0"/>
        <w:spacing w:before="2" w:line="360" w:lineRule="auto"/>
        <w:ind w:right="364" w:firstLine="434" w:firstLineChars="0"/>
        <w:rPr>
          <w:rFonts w:ascii="宋体" w:hAnsi="宋体"/>
          <w:szCs w:val="21"/>
        </w:rPr>
      </w:pPr>
      <w:r>
        <w:rPr>
          <w:rFonts w:ascii="宋体" w:hAnsi="宋体"/>
          <w:spacing w:val="-1"/>
          <w:szCs w:val="21"/>
        </w:rPr>
        <w:t>将投标人的技术资信分加上根据上述标准计算出的价格分，即为该投</w:t>
      </w:r>
      <w:r>
        <w:rPr>
          <w:rFonts w:ascii="宋体" w:hAnsi="宋体"/>
          <w:szCs w:val="21"/>
        </w:rPr>
        <w:t>标人的综合总得分。</w:t>
      </w:r>
    </w:p>
    <w:p>
      <w:pPr>
        <w:spacing w:line="360" w:lineRule="auto"/>
        <w:rPr>
          <w:rFonts w:ascii="宋体" w:hAnsi="宋体"/>
          <w:szCs w:val="21"/>
        </w:rPr>
      </w:pPr>
    </w:p>
    <w:p>
      <w:pPr>
        <w:rPr>
          <w:rFonts w:ascii="宋体" w:hAnsi="宋体"/>
        </w:rPr>
      </w:pPr>
    </w:p>
    <w:p>
      <w:pPr>
        <w:rPr>
          <w:rFonts w:ascii="宋体" w:hAnsi="宋体"/>
          <w:sz w:val="32"/>
          <w:szCs w:val="32"/>
        </w:rPr>
      </w:pPr>
      <w:bookmarkStart w:id="35" w:name="_Toc38529145"/>
      <w:r>
        <w:rPr>
          <w:rFonts w:ascii="宋体" w:hAnsi="宋体"/>
          <w:sz w:val="32"/>
          <w:szCs w:val="32"/>
        </w:rPr>
        <w:br w:type="page"/>
      </w:r>
    </w:p>
    <w:p>
      <w:pPr>
        <w:pStyle w:val="5"/>
        <w:tabs>
          <w:tab w:val="left" w:pos="1125"/>
        </w:tabs>
        <w:ind w:right="136"/>
        <w:jc w:val="center"/>
        <w:rPr>
          <w:rFonts w:ascii="宋体" w:hAnsi="宋体"/>
          <w:sz w:val="32"/>
          <w:szCs w:val="32"/>
        </w:rPr>
      </w:pPr>
      <w:r>
        <w:rPr>
          <w:rFonts w:ascii="宋体" w:hAnsi="宋体"/>
          <w:sz w:val="32"/>
          <w:szCs w:val="32"/>
        </w:rPr>
        <w:t>第五章</w:t>
      </w:r>
      <w:r>
        <w:rPr>
          <w:rFonts w:ascii="宋体" w:hAnsi="宋体"/>
          <w:sz w:val="32"/>
          <w:szCs w:val="32"/>
        </w:rPr>
        <w:tab/>
      </w:r>
      <w:r>
        <w:rPr>
          <w:rFonts w:ascii="宋体" w:hAnsi="宋体"/>
          <w:sz w:val="32"/>
          <w:szCs w:val="32"/>
        </w:rPr>
        <w:t>政府采购合同</w:t>
      </w:r>
      <w:bookmarkEnd w:id="35"/>
    </w:p>
    <w:p>
      <w:pPr>
        <w:pStyle w:val="10"/>
        <w:ind w:left="0"/>
        <w:jc w:val="center"/>
        <w:rPr>
          <w:rFonts w:hint="eastAsia" w:eastAsia="宋体"/>
          <w:b/>
          <w:sz w:val="32"/>
          <w:lang w:eastAsia="zh-CN"/>
        </w:rPr>
      </w:pPr>
      <w:r>
        <w:rPr>
          <w:rFonts w:hint="eastAsia"/>
          <w:b/>
          <w:sz w:val="32"/>
          <w:lang w:eastAsia="zh-CN"/>
        </w:rPr>
        <w:t>本合同为参考合同，签订合同时双方可以另行协商</w:t>
      </w: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r>
        <w:t xml:space="preserve">甲方：太和县中医院（下简称“甲方”) </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xml:space="preserve">乙方：               (下简称“乙方”) </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xml:space="preserve">甲乙双方按照中华人民共和国有关法律，根据平等互利原则，经友好协商，甲方将太和县中医院租赁式被服洗涤项目发包给乙方，乙方自愿承包，为明确双方的权利和义务，订立本合同。 </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b/>
          <w:bCs/>
        </w:rPr>
        <w:t>第一条 合同期限</w:t>
      </w:r>
      <w: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pPr>
      <w:r>
        <w:t>本合同在甲方书面通知乙方进场之日    年   月   日起    年   月   日止。（满意度超过80%续签第二年合同，以此类推）</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rPr>
      </w:pPr>
      <w:r>
        <w:rPr>
          <w:b/>
          <w:bCs/>
        </w:rPr>
        <w:t xml:space="preserve">第二条 乙方的服务内容及要求 </w:t>
      </w:r>
    </w:p>
    <w:p>
      <w:pPr>
        <w:keepNext w:val="0"/>
        <w:keepLines w:val="0"/>
        <w:pageBreakBefore w:val="0"/>
        <w:widowControl w:val="0"/>
        <w:kinsoku/>
        <w:wordWrap/>
        <w:overflowPunct/>
        <w:topLinePunct w:val="0"/>
        <w:autoSpaceDE/>
        <w:autoSpaceDN/>
        <w:bidi w:val="0"/>
        <w:adjustRightInd/>
        <w:snapToGrid/>
        <w:spacing w:line="360" w:lineRule="auto"/>
        <w:textAlignment w:val="auto"/>
      </w:pPr>
      <w:r>
        <w:t>1、服务内容</w:t>
      </w:r>
    </w:p>
    <w:p>
      <w:pPr>
        <w:keepNext w:val="0"/>
        <w:keepLines w:val="0"/>
        <w:pageBreakBefore w:val="0"/>
        <w:widowControl w:val="0"/>
        <w:kinsoku/>
        <w:wordWrap/>
        <w:overflowPunct/>
        <w:topLinePunct w:val="0"/>
        <w:autoSpaceDE/>
        <w:autoSpaceDN/>
        <w:bidi w:val="0"/>
        <w:adjustRightInd/>
        <w:snapToGrid/>
        <w:spacing w:line="360" w:lineRule="auto"/>
        <w:textAlignment w:val="auto"/>
      </w:pPr>
      <w:r>
        <w:t>1.1院方原有可使用的纺织品经院方与中标单位清点后，交由中标方继续使用。中标单位在合同履行终止后，按照原有盘点数字归还同等数量的布草给院方，如盘点数量高于原数字，则由双方协商折旧金额。</w:t>
      </w:r>
    </w:p>
    <w:p>
      <w:pPr>
        <w:keepNext w:val="0"/>
        <w:keepLines w:val="0"/>
        <w:pageBreakBefore w:val="0"/>
        <w:widowControl w:val="0"/>
        <w:kinsoku/>
        <w:wordWrap/>
        <w:overflowPunct/>
        <w:topLinePunct w:val="0"/>
        <w:autoSpaceDE/>
        <w:autoSpaceDN/>
        <w:bidi w:val="0"/>
        <w:adjustRightInd/>
        <w:snapToGrid/>
        <w:spacing w:line="360" w:lineRule="auto"/>
        <w:textAlignment w:val="auto"/>
      </w:pPr>
      <w:r>
        <w:t>1.2由洗涤公司增添、配置招标文件约定的洗涤物品，确保能够随时响应我院的洗涤物品配置需求。物品配置由洗涤公司按照我方提供的床位数，统一配置，在合同期内，租赁被服的供应、报废、增添、库存等工作由洗涤公司统一完成，统一管理。</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xml:space="preserve">2、洗涤服务要求 </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xml:space="preserve">2.1卫生要求：乙方应根据医用被服物品的特点，选择适合的洗涤工艺标准，科学安排洗涤工序，保证洗涤质量，甲方有权对乙方所洗被服物品和洗涤场所进行抽查和检验，并要求乙方及时整改；每年（出资）一次市相关检测部门出据的检测报告给甲方验证。 </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xml:space="preserve">2.2清点要求：乙方需做好收送衣物清点工作，每次应按科室分门别类做好收送衣服的清点表交甲方签名确认后带回。并将每日清点表收集保存好，便于双方确认干净衣物数量及月底结算。 </w:t>
      </w:r>
    </w:p>
    <w:p>
      <w:pPr>
        <w:keepNext w:val="0"/>
        <w:keepLines w:val="0"/>
        <w:pageBreakBefore w:val="0"/>
        <w:widowControl w:val="0"/>
        <w:kinsoku/>
        <w:wordWrap/>
        <w:overflowPunct/>
        <w:topLinePunct w:val="0"/>
        <w:autoSpaceDE/>
        <w:autoSpaceDN/>
        <w:bidi w:val="0"/>
        <w:adjustRightInd/>
        <w:snapToGrid/>
        <w:spacing w:line="360" w:lineRule="auto"/>
        <w:textAlignment w:val="auto"/>
      </w:pPr>
      <w:r>
        <w:t>2.3缝补要求：出现小洞，脱线，掉纽扣等由乙方负责缝补，并做好缝补记录。床单元、手术衣缝补不得多于两处；工作服不允许打补丁。</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xml:space="preserve">2.4感控要求：对于烈性传染病人的医用被服物品和其他卫生防疫部门要求的特殊医用被服物品；其他按卫生监督部门和医院相关感控规定完成。 </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xml:space="preserve">2.5质量要求：医院提供的医用布草、衣物、服饰等，送回时，应完整无污渍划痕、缝补完好、熨烫平整和折叠有序（如顽渍太多，经多次洗涤仍无效果的，乙方应按照甲方要求重新配备）。 </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rPr>
      </w:pPr>
      <w:r>
        <w:rPr>
          <w:b/>
          <w:bCs/>
        </w:rPr>
        <w:t xml:space="preserve">第三条 甲方的责任与权利 </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xml:space="preserve">1、甲方负责将院内的医用布草、衣物从乙方租赁和洗涤，合同期内不再发生与乙方以外的第三方有同类合同。  </w:t>
      </w:r>
    </w:p>
    <w:p>
      <w:pPr>
        <w:keepNext w:val="0"/>
        <w:keepLines w:val="0"/>
        <w:pageBreakBefore w:val="0"/>
        <w:widowControl w:val="0"/>
        <w:kinsoku/>
        <w:wordWrap/>
        <w:overflowPunct/>
        <w:topLinePunct w:val="0"/>
        <w:autoSpaceDE/>
        <w:autoSpaceDN/>
        <w:bidi w:val="0"/>
        <w:adjustRightInd/>
        <w:snapToGrid/>
        <w:spacing w:line="360" w:lineRule="auto"/>
        <w:textAlignment w:val="auto"/>
      </w:pPr>
      <w:r>
        <w:t>2、甲方应提供两间中转库房供乙方作为布草暂存使用。</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xml:space="preserve">3、其他相关甲方应负的责任与权利。 </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b/>
          <w:bCs/>
        </w:rPr>
        <w:t>第四条 乙方的责任和权利</w:t>
      </w:r>
      <w: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xml:space="preserve">1、按照相关行业的洗涤标准和规定以及甲方具体的要求提供服务。 </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xml:space="preserve">2、保证按时按质按量完成甲方交给的洗涤任务，避免发生洗涤衣物不能及时送回医院，影响正常运作的；送返干净衣物少于收取量；所洗衣服干净度、平整度、折叠、缝补不达要求的；造成返洗、返补的，科室投诉的较多的。 </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xml:space="preserve">3、每季度一次发放调查表到甲方相关科室听取服务质量及工作意见，必要时派人员到医院，以便及时改进服务和提高工作质量，并做书面记录，报甲方留存。  </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b/>
          <w:bCs/>
        </w:rPr>
        <w:t>第五条 结算方式</w:t>
      </w:r>
      <w: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pPr>
      <w:r>
        <w:t>每月底汇总交至采购人审核后，于次月10日前由中标人开具发票后结算。</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b/>
          <w:bCs/>
        </w:rPr>
        <w:t>第六条 合同变更、终止及解除</w:t>
      </w:r>
      <w: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pPr>
      <w:r>
        <w:t>1、经双方协商一致，可对本合同条款进行修订更改或补充，以书面合同为准。</w:t>
      </w:r>
    </w:p>
    <w:p>
      <w:pPr>
        <w:keepNext w:val="0"/>
        <w:keepLines w:val="0"/>
        <w:pageBreakBefore w:val="0"/>
        <w:widowControl w:val="0"/>
        <w:kinsoku/>
        <w:wordWrap/>
        <w:overflowPunct/>
        <w:topLinePunct w:val="0"/>
        <w:autoSpaceDE/>
        <w:autoSpaceDN/>
        <w:bidi w:val="0"/>
        <w:adjustRightInd/>
        <w:snapToGrid/>
        <w:spacing w:line="360" w:lineRule="auto"/>
        <w:textAlignment w:val="auto"/>
      </w:pPr>
      <w:r>
        <w:t>2、合同规定的服务期满，如双方自愿继续合作，可续签合同。</w:t>
      </w:r>
    </w:p>
    <w:p>
      <w:pPr>
        <w:keepNext w:val="0"/>
        <w:keepLines w:val="0"/>
        <w:pageBreakBefore w:val="0"/>
        <w:widowControl w:val="0"/>
        <w:kinsoku/>
        <w:wordWrap/>
        <w:overflowPunct/>
        <w:topLinePunct w:val="0"/>
        <w:autoSpaceDE/>
        <w:autoSpaceDN/>
        <w:bidi w:val="0"/>
        <w:adjustRightInd/>
        <w:snapToGrid/>
        <w:spacing w:line="360" w:lineRule="auto"/>
        <w:textAlignment w:val="auto"/>
      </w:pPr>
      <w:r>
        <w:t>3、合同期满后如甲方需另行委托他方洗涤服务并向社会公开招标的，同等或接近条件乙方拥有优先权。</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xml:space="preserve">4、 因地震、战争、洪水、火灾等不可抗力的原因（含甲方发生政策性业务撤并和管理规定的改变），造成双方不能履行合同的，可提前解除合同，并免除违约责任。 </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b/>
          <w:bCs/>
        </w:rPr>
        <w:t>第七条 争议解决</w:t>
      </w:r>
      <w: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pPr>
      <w:r>
        <w:t>甲乙双方在执行本合同中发生争议时，应友好协商解决；协商未果，向甲方所在地人民法院提起诉讼。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rPr>
      </w:pPr>
      <w:r>
        <w:rPr>
          <w:b/>
          <w:bCs/>
        </w:rPr>
        <w:t>第八条  合同效力</w:t>
      </w:r>
    </w:p>
    <w:p>
      <w:pPr>
        <w:keepNext w:val="0"/>
        <w:keepLines w:val="0"/>
        <w:pageBreakBefore w:val="0"/>
        <w:widowControl w:val="0"/>
        <w:kinsoku/>
        <w:wordWrap/>
        <w:overflowPunct/>
        <w:topLinePunct w:val="0"/>
        <w:autoSpaceDE/>
        <w:autoSpaceDN/>
        <w:bidi w:val="0"/>
        <w:adjustRightInd/>
        <w:snapToGrid/>
        <w:spacing w:line="360" w:lineRule="auto"/>
        <w:textAlignment w:val="auto"/>
      </w:pPr>
      <w:r>
        <w:t>1、本合同未尽事宜，由甲乙双方协商可签定补充协议，补充协议与本合同具有同等法律效力。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pPr>
      <w:r>
        <w:t>2、本合同一式肆份，双方各执一式贰份，双方签字且盖章后次日生效。</w:t>
      </w: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r>
        <w:t>甲方：（盖章）                                乙方：（盖章）</w:t>
      </w:r>
    </w:p>
    <w:p>
      <w:pPr>
        <w:keepNext w:val="0"/>
        <w:keepLines w:val="0"/>
        <w:pageBreakBefore w:val="0"/>
        <w:widowControl w:val="0"/>
        <w:kinsoku/>
        <w:wordWrap/>
        <w:overflowPunct/>
        <w:topLinePunct w:val="0"/>
        <w:autoSpaceDE/>
        <w:autoSpaceDN/>
        <w:bidi w:val="0"/>
        <w:adjustRightInd/>
        <w:snapToGrid/>
        <w:spacing w:line="360" w:lineRule="auto"/>
        <w:textAlignment w:val="auto"/>
      </w:pPr>
      <w:r>
        <w:t>法定代表人：                                 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pPr>
      <w:r>
        <w:t>委托代理人：                                 委托代理人：</w:t>
      </w:r>
    </w:p>
    <w:p>
      <w:pPr>
        <w:keepNext w:val="0"/>
        <w:keepLines w:val="0"/>
        <w:pageBreakBefore w:val="0"/>
        <w:widowControl w:val="0"/>
        <w:kinsoku/>
        <w:wordWrap/>
        <w:overflowPunct/>
        <w:topLinePunct w:val="0"/>
        <w:autoSpaceDE/>
        <w:autoSpaceDN/>
        <w:bidi w:val="0"/>
        <w:adjustRightInd/>
        <w:snapToGrid/>
        <w:spacing w:line="360" w:lineRule="auto"/>
        <w:textAlignment w:val="auto"/>
      </w:pPr>
      <w:r>
        <w:t>地</w:t>
      </w:r>
      <w:r>
        <w:rPr>
          <w:rFonts w:hint="eastAsia"/>
          <w:lang w:val="en-US" w:eastAsia="zh-CN"/>
        </w:rPr>
        <w:t xml:space="preserve">      </w:t>
      </w:r>
      <w:r>
        <w:t>址：                                 地</w:t>
      </w:r>
      <w:r>
        <w:rPr>
          <w:rFonts w:hint="eastAsia"/>
          <w:lang w:val="en-US" w:eastAsia="zh-CN"/>
        </w:rPr>
        <w:t xml:space="preserve">      </w:t>
      </w:r>
      <w:r>
        <w:t>址：</w:t>
      </w:r>
    </w:p>
    <w:p>
      <w:pPr>
        <w:keepNext w:val="0"/>
        <w:keepLines w:val="0"/>
        <w:pageBreakBefore w:val="0"/>
        <w:widowControl w:val="0"/>
        <w:kinsoku/>
        <w:wordWrap/>
        <w:overflowPunct/>
        <w:topLinePunct w:val="0"/>
        <w:autoSpaceDE/>
        <w:autoSpaceDN/>
        <w:bidi w:val="0"/>
        <w:adjustRightInd/>
        <w:snapToGrid/>
        <w:spacing w:line="360" w:lineRule="auto"/>
        <w:textAlignment w:val="auto"/>
      </w:pPr>
      <w:r>
        <w:t>电</w:t>
      </w:r>
      <w:r>
        <w:rPr>
          <w:rFonts w:hint="eastAsia"/>
          <w:lang w:val="en-US" w:eastAsia="zh-CN"/>
        </w:rPr>
        <w:t xml:space="preserve">      </w:t>
      </w:r>
      <w:r>
        <w:t>话：                                 电</w:t>
      </w:r>
      <w:r>
        <w:rPr>
          <w:rFonts w:hint="eastAsia"/>
          <w:lang w:val="en-US" w:eastAsia="zh-CN"/>
        </w:rPr>
        <w:t xml:space="preserve">      </w:t>
      </w:r>
      <w:r>
        <w:t xml:space="preserve">话： </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xml:space="preserve">开户银行：                                   开户银行： </w:t>
      </w:r>
    </w:p>
    <w:p>
      <w:pPr>
        <w:keepNext w:val="0"/>
        <w:keepLines w:val="0"/>
        <w:pageBreakBefore w:val="0"/>
        <w:widowControl w:val="0"/>
        <w:kinsoku/>
        <w:wordWrap/>
        <w:overflowPunct/>
        <w:topLinePunct w:val="0"/>
        <w:autoSpaceDE/>
        <w:autoSpaceDN/>
        <w:bidi w:val="0"/>
        <w:adjustRightInd/>
        <w:snapToGrid/>
        <w:spacing w:line="360" w:lineRule="auto"/>
        <w:textAlignment w:val="auto"/>
      </w:pPr>
      <w:r>
        <w:t>帐</w:t>
      </w:r>
      <w:r>
        <w:rPr>
          <w:rFonts w:hint="eastAsia"/>
          <w:lang w:val="en-US" w:eastAsia="zh-CN"/>
        </w:rPr>
        <w:t xml:space="preserve">    </w:t>
      </w:r>
      <w:r>
        <w:t>号：                                   帐</w:t>
      </w:r>
      <w:r>
        <w:rPr>
          <w:rFonts w:hint="eastAsia"/>
          <w:lang w:val="en-US" w:eastAsia="zh-CN"/>
        </w:rPr>
        <w:t xml:space="preserve">    </w:t>
      </w:r>
      <w:r>
        <w:t>号：</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xml:space="preserve">年    月    日                             </w:t>
      </w:r>
      <w:r>
        <w:rPr>
          <w:rFonts w:hint="eastAsia"/>
          <w:lang w:val="en-US" w:eastAsia="zh-CN"/>
        </w:rPr>
        <w:t xml:space="preserve"> </w:t>
      </w:r>
      <w:r>
        <w:t>年    月     日</w:t>
      </w:r>
    </w:p>
    <w:p>
      <w:pPr>
        <w:pStyle w:val="10"/>
        <w:spacing w:before="160" w:line="360" w:lineRule="auto"/>
        <w:ind w:right="238" w:firstLine="434"/>
        <w:rPr>
          <w:spacing w:val="-7"/>
          <w:sz w:val="21"/>
          <w:szCs w:val="21"/>
        </w:rPr>
      </w:pPr>
    </w:p>
    <w:p>
      <w:pPr>
        <w:pStyle w:val="10"/>
        <w:spacing w:before="160" w:line="360" w:lineRule="auto"/>
        <w:ind w:left="0" w:right="238"/>
        <w:rPr>
          <w:spacing w:val="-7"/>
          <w:sz w:val="21"/>
          <w:szCs w:val="21"/>
        </w:rPr>
      </w:pPr>
    </w:p>
    <w:p>
      <w:pPr>
        <w:pStyle w:val="5"/>
        <w:tabs>
          <w:tab w:val="left" w:pos="1125"/>
        </w:tabs>
        <w:ind w:right="136"/>
        <w:jc w:val="center"/>
        <w:rPr>
          <w:rFonts w:ascii="宋体" w:hAnsi="宋体"/>
          <w:sz w:val="32"/>
          <w:szCs w:val="32"/>
        </w:rPr>
      </w:pPr>
      <w:bookmarkStart w:id="36" w:name="_Toc38529146"/>
      <w:r>
        <w:rPr>
          <w:rFonts w:ascii="宋体" w:hAnsi="宋体"/>
          <w:sz w:val="32"/>
          <w:szCs w:val="32"/>
        </w:rPr>
        <w:t>第六章</w:t>
      </w:r>
      <w:r>
        <w:rPr>
          <w:rFonts w:ascii="宋体" w:hAnsi="宋体"/>
          <w:sz w:val="32"/>
          <w:szCs w:val="32"/>
        </w:rPr>
        <w:tab/>
      </w:r>
      <w:r>
        <w:rPr>
          <w:rFonts w:ascii="宋体" w:hAnsi="宋体"/>
          <w:sz w:val="32"/>
          <w:szCs w:val="32"/>
        </w:rPr>
        <w:t>投标文件格式</w:t>
      </w:r>
      <w:bookmarkEnd w:id="36"/>
    </w:p>
    <w:p>
      <w:pPr>
        <w:jc w:val="center"/>
        <w:rPr>
          <w:rFonts w:ascii="宋体" w:hAnsi="宋体" w:cs="Arial"/>
          <w:sz w:val="28"/>
          <w:szCs w:val="28"/>
        </w:rPr>
      </w:pPr>
      <w:bookmarkStart w:id="37" w:name="_Toc13756_WPSOffice_Level1"/>
      <w:bookmarkStart w:id="38" w:name="_Toc32338_WPSOffice_Level1"/>
      <w:r>
        <w:rPr>
          <w:rFonts w:hint="eastAsia" w:ascii="宋体" w:hAnsi="宋体"/>
          <w:sz w:val="28"/>
          <w:szCs w:val="28"/>
          <w:u w:val="single"/>
        </w:rPr>
        <w:t>（项目名称）</w:t>
      </w:r>
      <w:bookmarkEnd w:id="37"/>
      <w:bookmarkEnd w:id="38"/>
    </w:p>
    <w:p>
      <w:pPr>
        <w:jc w:val="center"/>
        <w:rPr>
          <w:rFonts w:ascii="宋体" w:hAnsi="宋体" w:cs="Arial"/>
          <w:b/>
          <w:sz w:val="28"/>
          <w:szCs w:val="28"/>
        </w:rPr>
      </w:pPr>
      <w:bookmarkStart w:id="39" w:name="_Hlk450146333"/>
    </w:p>
    <w:p>
      <w:pPr>
        <w:jc w:val="center"/>
        <w:rPr>
          <w:rFonts w:ascii="宋体" w:hAnsi="宋体" w:cs="Arial"/>
          <w:sz w:val="28"/>
          <w:szCs w:val="28"/>
        </w:rPr>
      </w:pPr>
      <w:bookmarkStart w:id="40" w:name="_Toc18887_WPSOffice_Level1"/>
      <w:bookmarkStart w:id="41" w:name="_Toc361_WPSOffice_Level1"/>
      <w:r>
        <w:rPr>
          <w:rFonts w:hint="eastAsia" w:ascii="宋体" w:hAnsi="宋体" w:cs="Arial"/>
          <w:sz w:val="28"/>
          <w:szCs w:val="28"/>
        </w:rPr>
        <w:t xml:space="preserve">投 标 </w:t>
      </w:r>
      <w:bookmarkEnd w:id="39"/>
      <w:r>
        <w:rPr>
          <w:rFonts w:hint="eastAsia" w:ascii="宋体" w:hAnsi="宋体" w:cs="Arial"/>
          <w:sz w:val="28"/>
          <w:szCs w:val="28"/>
        </w:rPr>
        <w:t>文 件</w:t>
      </w:r>
      <w:bookmarkEnd w:id="40"/>
      <w:bookmarkEnd w:id="41"/>
    </w:p>
    <w:p>
      <w:pPr>
        <w:rPr>
          <w:rFonts w:ascii="宋体" w:hAnsi="宋体" w:cs="Arial"/>
          <w:sz w:val="28"/>
          <w:szCs w:val="28"/>
        </w:rPr>
      </w:pPr>
      <w:r>
        <w:rPr>
          <w:rFonts w:hint="eastAsia" w:ascii="宋体" w:hAnsi="宋体" w:cs="Arial"/>
          <w:sz w:val="28"/>
          <w:szCs w:val="28"/>
        </w:rPr>
        <w:t xml:space="preserve">               </w:t>
      </w:r>
    </w:p>
    <w:p>
      <w:pPr>
        <w:ind w:firstLine="1120" w:firstLineChars="400"/>
        <w:rPr>
          <w:rFonts w:ascii="宋体" w:hAnsi="宋体" w:cs="Arial"/>
          <w:sz w:val="28"/>
          <w:szCs w:val="28"/>
        </w:rPr>
      </w:pPr>
    </w:p>
    <w:p>
      <w:pPr>
        <w:jc w:val="center"/>
        <w:rPr>
          <w:rFonts w:ascii="宋体" w:hAnsi="宋体" w:cs="Arial"/>
          <w:sz w:val="28"/>
          <w:szCs w:val="28"/>
        </w:rPr>
      </w:pPr>
    </w:p>
    <w:p>
      <w:pPr>
        <w:jc w:val="center"/>
        <w:rPr>
          <w:rFonts w:ascii="宋体" w:hAnsi="宋体" w:cs="Arial"/>
          <w:sz w:val="28"/>
          <w:szCs w:val="28"/>
        </w:rPr>
      </w:pPr>
    </w:p>
    <w:p>
      <w:pPr>
        <w:ind w:firstLine="1120" w:firstLineChars="400"/>
        <w:rPr>
          <w:rFonts w:ascii="宋体" w:hAnsi="宋体"/>
          <w:sz w:val="28"/>
          <w:szCs w:val="28"/>
          <w:u w:val="single"/>
        </w:rPr>
      </w:pPr>
      <w:bookmarkStart w:id="42" w:name="_Toc4204_WPSOffice_Level1"/>
      <w:bookmarkStart w:id="43" w:name="_Toc13389_WPSOffice_Level1"/>
      <w:r>
        <w:rPr>
          <w:rFonts w:hint="eastAsia" w:ascii="宋体" w:hAnsi="宋体" w:cs="Arial"/>
          <w:sz w:val="28"/>
          <w:szCs w:val="28"/>
        </w:rPr>
        <w:t>采</w:t>
      </w:r>
      <w:r>
        <w:rPr>
          <w:rFonts w:hint="eastAsia" w:ascii="宋体" w:hAnsi="宋体" w:cs="Arial"/>
          <w:sz w:val="28"/>
          <w:szCs w:val="28"/>
          <w:lang w:val="en-US" w:eastAsia="zh-CN"/>
        </w:rPr>
        <w:t xml:space="preserve"> </w:t>
      </w:r>
      <w:r>
        <w:rPr>
          <w:rFonts w:hint="eastAsia" w:ascii="宋体" w:hAnsi="宋体" w:cs="Arial"/>
          <w:sz w:val="28"/>
          <w:szCs w:val="28"/>
        </w:rPr>
        <w:t>购</w:t>
      </w:r>
      <w:r>
        <w:rPr>
          <w:rFonts w:hint="eastAsia" w:ascii="宋体" w:hAnsi="宋体" w:cs="Arial"/>
          <w:sz w:val="28"/>
          <w:szCs w:val="28"/>
          <w:lang w:val="en-US" w:eastAsia="zh-CN"/>
        </w:rPr>
        <w:t xml:space="preserve"> </w:t>
      </w:r>
      <w:r>
        <w:rPr>
          <w:rFonts w:hint="eastAsia" w:ascii="宋体" w:hAnsi="宋体" w:cs="Arial"/>
          <w:sz w:val="28"/>
          <w:szCs w:val="28"/>
        </w:rPr>
        <w:t>人：</w:t>
      </w:r>
      <w:bookmarkEnd w:id="42"/>
      <w:bookmarkEnd w:id="43"/>
      <w:r>
        <w:rPr>
          <w:rFonts w:hint="eastAsia" w:ascii="宋体" w:hAnsi="宋体"/>
          <w:sz w:val="28"/>
          <w:szCs w:val="28"/>
          <w:u w:val="single"/>
        </w:rPr>
        <w:t xml:space="preserve">                               </w:t>
      </w:r>
    </w:p>
    <w:p>
      <w:pPr>
        <w:ind w:firstLine="1540" w:firstLineChars="550"/>
        <w:rPr>
          <w:rFonts w:ascii="宋体" w:hAnsi="宋体" w:cs="Arial"/>
          <w:sz w:val="28"/>
          <w:szCs w:val="28"/>
        </w:rPr>
      </w:pPr>
    </w:p>
    <w:p>
      <w:pPr>
        <w:spacing w:line="460" w:lineRule="exact"/>
        <w:ind w:firstLine="1120" w:firstLineChars="400"/>
        <w:rPr>
          <w:rFonts w:ascii="宋体" w:hAnsi="宋体"/>
          <w:sz w:val="28"/>
          <w:szCs w:val="28"/>
        </w:rPr>
      </w:pPr>
      <w:bookmarkStart w:id="44" w:name="_Toc22977_WPSOffice_Level1"/>
      <w:bookmarkStart w:id="45" w:name="_Toc23736_WPSOffice_Level1"/>
      <w:r>
        <w:rPr>
          <w:rFonts w:hint="eastAsia" w:ascii="宋体" w:hAnsi="宋体"/>
          <w:sz w:val="28"/>
          <w:szCs w:val="28"/>
        </w:rPr>
        <w:t>投标人</w:t>
      </w:r>
      <w:r>
        <w:rPr>
          <w:rFonts w:hint="eastAsia" w:ascii="宋体" w:hAnsi="宋体"/>
          <w:sz w:val="28"/>
          <w:szCs w:val="28"/>
          <w:lang w:eastAsia="zh-CN"/>
        </w:rPr>
        <w:t>盖章</w:t>
      </w:r>
      <w:r>
        <w:rPr>
          <w:rFonts w:hint="eastAsia" w:ascii="宋体" w:hAnsi="宋体"/>
          <w:sz w:val="28"/>
          <w:szCs w:val="28"/>
        </w:rPr>
        <w:t>：</w:t>
      </w:r>
      <w:r>
        <w:rPr>
          <w:rFonts w:hint="eastAsia" w:ascii="宋体" w:hAnsi="宋体"/>
          <w:sz w:val="28"/>
          <w:szCs w:val="28"/>
          <w:u w:val="single"/>
        </w:rPr>
        <w:t xml:space="preserve">                             </w:t>
      </w:r>
      <w:bookmarkEnd w:id="44"/>
      <w:bookmarkEnd w:id="45"/>
    </w:p>
    <w:p>
      <w:pPr>
        <w:spacing w:line="460" w:lineRule="exact"/>
        <w:ind w:firstLine="854" w:firstLineChars="305"/>
        <w:rPr>
          <w:rFonts w:ascii="宋体" w:hAnsi="宋体"/>
          <w:sz w:val="28"/>
          <w:szCs w:val="28"/>
          <w:u w:val="single"/>
        </w:rPr>
      </w:pPr>
    </w:p>
    <w:p>
      <w:pPr>
        <w:spacing w:line="460" w:lineRule="exact"/>
        <w:ind w:firstLine="854" w:firstLineChars="305"/>
        <w:rPr>
          <w:rFonts w:ascii="宋体" w:hAnsi="宋体"/>
          <w:sz w:val="28"/>
          <w:szCs w:val="28"/>
          <w:u w:val="single"/>
        </w:rPr>
      </w:pPr>
      <w:r>
        <w:rPr>
          <w:rFonts w:hint="eastAsia" w:ascii="宋体" w:hAnsi="宋体"/>
          <w:sz w:val="28"/>
          <w:szCs w:val="28"/>
        </w:rPr>
        <w:t xml:space="preserve">  </w:t>
      </w:r>
      <w:bookmarkStart w:id="46" w:name="_Toc22449_WPSOffice_Level1"/>
      <w:bookmarkStart w:id="47" w:name="_Toc7448_WPSOffice_Level1"/>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（签字或盖章）</w:t>
      </w:r>
      <w:bookmarkEnd w:id="46"/>
      <w:bookmarkEnd w:id="47"/>
    </w:p>
    <w:p>
      <w:pPr>
        <w:spacing w:line="460" w:lineRule="exact"/>
        <w:rPr>
          <w:rFonts w:ascii="宋体" w:hAnsi="宋体"/>
          <w:sz w:val="28"/>
          <w:szCs w:val="28"/>
        </w:rPr>
      </w:pPr>
    </w:p>
    <w:p>
      <w:pPr>
        <w:spacing w:line="460" w:lineRule="exact"/>
        <w:ind w:firstLine="435"/>
        <w:rPr>
          <w:rFonts w:ascii="宋体" w:hAnsi="宋体"/>
          <w:sz w:val="28"/>
          <w:szCs w:val="28"/>
        </w:rPr>
      </w:pPr>
    </w:p>
    <w:p>
      <w:pPr>
        <w:spacing w:line="460" w:lineRule="exact"/>
        <w:ind w:firstLine="435"/>
        <w:jc w:val="center"/>
        <w:rPr>
          <w:rFonts w:ascii="宋体" w:hAnsi="宋体"/>
          <w:sz w:val="28"/>
          <w:szCs w:val="28"/>
        </w:rPr>
      </w:pPr>
    </w:p>
    <w:p>
      <w:pPr>
        <w:spacing w:line="460" w:lineRule="exact"/>
        <w:ind w:firstLine="435"/>
        <w:jc w:val="center"/>
        <w:rPr>
          <w:rFonts w:ascii="宋体" w:hAnsi="宋体"/>
          <w:sz w:val="28"/>
          <w:szCs w:val="28"/>
        </w:rPr>
      </w:pPr>
    </w:p>
    <w:p>
      <w:pPr>
        <w:spacing w:line="460" w:lineRule="exact"/>
        <w:ind w:firstLine="435"/>
        <w:jc w:val="center"/>
        <w:rPr>
          <w:rFonts w:ascii="宋体" w:hAnsi="宋体"/>
          <w:sz w:val="28"/>
          <w:szCs w:val="28"/>
        </w:rPr>
      </w:pPr>
    </w:p>
    <w:p>
      <w:pPr>
        <w:spacing w:line="460" w:lineRule="exact"/>
        <w:ind w:firstLine="435"/>
        <w:jc w:val="center"/>
        <w:rPr>
          <w:rFonts w:ascii="宋体" w:hAnsi="宋体"/>
          <w:sz w:val="28"/>
          <w:szCs w:val="28"/>
        </w:rPr>
      </w:pPr>
      <w:bookmarkStart w:id="48" w:name="_Toc11712_WPSOffice_Level2"/>
      <w:bookmarkStart w:id="49" w:name="_Toc17804_WPSOffice_Level2"/>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bookmarkEnd w:id="48"/>
      <w:bookmarkEnd w:id="49"/>
    </w:p>
    <w:p>
      <w:pPr>
        <w:rPr>
          <w:rFonts w:ascii="宋体" w:hAnsi="宋体" w:cs="Arial"/>
          <w:sz w:val="30"/>
          <w:szCs w:val="30"/>
        </w:rPr>
      </w:pPr>
    </w:p>
    <w:p>
      <w:pPr>
        <w:jc w:val="center"/>
        <w:rPr>
          <w:rFonts w:ascii="宋体" w:hAnsi="宋体"/>
          <w:sz w:val="32"/>
        </w:rPr>
        <w:sectPr>
          <w:pgSz w:w="11910" w:h="16840"/>
          <w:pgMar w:top="1380" w:right="1440" w:bottom="1500" w:left="1580" w:header="877" w:footer="1304" w:gutter="0"/>
          <w:cols w:space="720" w:num="1"/>
        </w:sectPr>
      </w:pPr>
    </w:p>
    <w:p>
      <w:pPr>
        <w:pStyle w:val="7"/>
        <w:numPr>
          <w:ilvl w:val="0"/>
          <w:numId w:val="25"/>
        </w:numPr>
        <w:ind w:right="1503"/>
        <w:jc w:val="center"/>
        <w:rPr>
          <w:sz w:val="21"/>
          <w:szCs w:val="21"/>
        </w:rPr>
      </w:pPr>
      <w:r>
        <w:rPr>
          <w:sz w:val="21"/>
          <w:szCs w:val="21"/>
        </w:rPr>
        <w:t>开标一览表</w:t>
      </w:r>
    </w:p>
    <w:p/>
    <w:p>
      <w:pPr>
        <w:pStyle w:val="10"/>
        <w:spacing w:before="4"/>
        <w:ind w:left="0"/>
        <w:rPr>
          <w:b/>
          <w:sz w:val="6"/>
        </w:rPr>
      </w:pPr>
    </w:p>
    <w:tbl>
      <w:tblPr>
        <w:tblStyle w:val="1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5"/>
        <w:gridCol w:w="6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trPr>
        <w:tc>
          <w:tcPr>
            <w:tcW w:w="2305" w:type="dxa"/>
            <w:shd w:val="clear" w:color="auto" w:fill="auto"/>
            <w:noWrap w:val="0"/>
            <w:vAlign w:val="top"/>
          </w:tcPr>
          <w:p>
            <w:pPr>
              <w:pStyle w:val="20"/>
              <w:keepNext w:val="0"/>
              <w:keepLines w:val="0"/>
              <w:suppressLineNumbers w:val="0"/>
              <w:spacing w:before="160" w:beforeAutospacing="0" w:after="0" w:afterAutospacing="0" w:line="360" w:lineRule="auto"/>
              <w:ind w:left="528" w:right="521"/>
              <w:jc w:val="center"/>
              <w:rPr>
                <w:rFonts w:hint="default"/>
                <w:b/>
                <w:sz w:val="21"/>
                <w:szCs w:val="21"/>
                <w:lang w:eastAsia="en-US"/>
              </w:rPr>
            </w:pPr>
            <w:r>
              <w:rPr>
                <w:rFonts w:hint="default"/>
                <w:b/>
                <w:sz w:val="21"/>
                <w:szCs w:val="21"/>
                <w:lang w:eastAsia="en-US"/>
              </w:rPr>
              <w:t>项目名称</w:t>
            </w:r>
          </w:p>
        </w:tc>
        <w:tc>
          <w:tcPr>
            <w:tcW w:w="6220" w:type="dxa"/>
            <w:shd w:val="clear" w:color="auto" w:fill="auto"/>
            <w:noWrap w:val="0"/>
            <w:vAlign w:val="top"/>
          </w:tcPr>
          <w:p>
            <w:pPr>
              <w:pStyle w:val="20"/>
              <w:keepNext w:val="0"/>
              <w:keepLines w:val="0"/>
              <w:suppressLineNumbers w:val="0"/>
              <w:spacing w:before="160" w:beforeAutospacing="0" w:after="0" w:afterAutospacing="0" w:line="360" w:lineRule="auto"/>
              <w:ind w:left="2727" w:right="2720"/>
              <w:jc w:val="center"/>
              <w:rPr>
                <w:rFonts w:hint="default"/>
                <w:b/>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shd w:val="clear" w:color="auto" w:fill="auto"/>
            <w:noWrap w:val="0"/>
            <w:vAlign w:val="top"/>
          </w:tcPr>
          <w:p>
            <w:pPr>
              <w:pStyle w:val="20"/>
              <w:keepNext w:val="0"/>
              <w:keepLines w:val="0"/>
              <w:suppressLineNumbers w:val="0"/>
              <w:spacing w:before="122" w:beforeAutospacing="0" w:after="0" w:afterAutospacing="0" w:line="360" w:lineRule="auto"/>
              <w:ind w:left="528" w:right="521"/>
              <w:jc w:val="center"/>
              <w:rPr>
                <w:rFonts w:hint="default"/>
                <w:b/>
                <w:sz w:val="21"/>
                <w:szCs w:val="21"/>
                <w:lang w:eastAsia="en-US"/>
              </w:rPr>
            </w:pPr>
            <w:r>
              <w:rPr>
                <w:rFonts w:hint="default"/>
                <w:b/>
                <w:sz w:val="21"/>
                <w:szCs w:val="21"/>
                <w:lang w:eastAsia="en-US"/>
              </w:rPr>
              <w:t>投标人全称</w:t>
            </w:r>
          </w:p>
        </w:tc>
        <w:tc>
          <w:tcPr>
            <w:tcW w:w="6220"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305" w:type="dxa"/>
            <w:shd w:val="clear" w:color="auto" w:fill="auto"/>
            <w:noWrap w:val="0"/>
            <w:vAlign w:val="top"/>
          </w:tcPr>
          <w:p>
            <w:pPr>
              <w:pStyle w:val="20"/>
              <w:keepNext w:val="0"/>
              <w:keepLines w:val="0"/>
              <w:suppressLineNumbers w:val="0"/>
              <w:spacing w:before="122" w:beforeAutospacing="0" w:after="0" w:afterAutospacing="0" w:line="360" w:lineRule="auto"/>
              <w:ind w:left="528" w:right="521"/>
              <w:jc w:val="center"/>
              <w:rPr>
                <w:rFonts w:hint="default"/>
                <w:b/>
                <w:sz w:val="21"/>
                <w:szCs w:val="21"/>
                <w:lang w:eastAsia="en-US"/>
              </w:rPr>
            </w:pPr>
            <w:r>
              <w:rPr>
                <w:rFonts w:hint="default"/>
                <w:b/>
                <w:sz w:val="21"/>
                <w:szCs w:val="21"/>
                <w:lang w:eastAsia="en-US"/>
              </w:rPr>
              <w:t>投标范围</w:t>
            </w:r>
          </w:p>
        </w:tc>
        <w:tc>
          <w:tcPr>
            <w:tcW w:w="6220" w:type="dxa"/>
            <w:shd w:val="clear" w:color="auto" w:fill="auto"/>
            <w:noWrap w:val="0"/>
            <w:vAlign w:val="top"/>
          </w:tcPr>
          <w:p>
            <w:pPr>
              <w:pStyle w:val="20"/>
              <w:keepNext w:val="0"/>
              <w:keepLines w:val="0"/>
              <w:suppressLineNumbers w:val="0"/>
              <w:tabs>
                <w:tab w:val="left" w:pos="1307"/>
              </w:tabs>
              <w:spacing w:before="122" w:beforeAutospacing="0" w:after="0" w:afterAutospacing="0" w:line="360" w:lineRule="auto"/>
              <w:ind w:left="107" w:right="0"/>
              <w:rPr>
                <w:rFonts w:hint="default"/>
                <w:sz w:val="21"/>
                <w:szCs w:val="21"/>
                <w:lang w:eastAsia="en-US"/>
              </w:rPr>
            </w:pPr>
            <w:r>
              <w:rPr>
                <w:rFonts w:hint="default"/>
                <w:sz w:val="21"/>
                <w:szCs w:val="21"/>
                <w:lang w:eastAsia="en-US"/>
              </w:rPr>
              <w:t>全部/第</w:t>
            </w:r>
            <w:r>
              <w:rPr>
                <w:rFonts w:hint="default"/>
                <w:sz w:val="21"/>
                <w:szCs w:val="21"/>
                <w:u w:val="single"/>
                <w:lang w:eastAsia="en-US"/>
              </w:rPr>
              <w:t xml:space="preserve"> </w:t>
            </w:r>
            <w:r>
              <w:rPr>
                <w:rFonts w:hint="default"/>
                <w:sz w:val="21"/>
                <w:szCs w:val="21"/>
                <w:u w:val="single"/>
                <w:lang w:eastAsia="en-US"/>
              </w:rPr>
              <w:tab/>
            </w:r>
            <w:r>
              <w:rPr>
                <w:rFonts w:hint="default"/>
                <w:sz w:val="21"/>
                <w:szCs w:val="21"/>
                <w:lang w:eastAsia="en-US"/>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shd w:val="clear" w:color="auto" w:fill="auto"/>
            <w:noWrap w:val="0"/>
            <w:vAlign w:val="top"/>
          </w:tcPr>
          <w:p>
            <w:pPr>
              <w:pStyle w:val="20"/>
              <w:keepNext w:val="0"/>
              <w:keepLines w:val="0"/>
              <w:suppressLineNumbers w:val="0"/>
              <w:spacing w:before="124" w:beforeAutospacing="0" w:after="0" w:afterAutospacing="0" w:line="360" w:lineRule="auto"/>
              <w:ind w:left="528" w:right="521"/>
              <w:jc w:val="center"/>
              <w:rPr>
                <w:rFonts w:hint="default"/>
                <w:b/>
                <w:sz w:val="21"/>
                <w:szCs w:val="21"/>
                <w:lang w:eastAsia="en-US"/>
              </w:rPr>
            </w:pPr>
            <w:r>
              <w:rPr>
                <w:rFonts w:hint="default"/>
                <w:b/>
                <w:sz w:val="21"/>
                <w:szCs w:val="21"/>
                <w:lang w:eastAsia="en-US"/>
              </w:rPr>
              <w:t>投标报价</w:t>
            </w:r>
          </w:p>
        </w:tc>
        <w:tc>
          <w:tcPr>
            <w:tcW w:w="6220" w:type="dxa"/>
            <w:shd w:val="clear" w:color="auto" w:fill="auto"/>
            <w:noWrap w:val="0"/>
            <w:vAlign w:val="center"/>
          </w:tcPr>
          <w:p>
            <w:pPr>
              <w:pStyle w:val="20"/>
              <w:keepNext w:val="0"/>
              <w:keepLines w:val="0"/>
              <w:suppressLineNumbers w:val="0"/>
              <w:spacing w:before="0" w:beforeAutospacing="0" w:after="0" w:afterAutospacing="0" w:line="360" w:lineRule="auto"/>
              <w:ind w:left="0" w:right="0"/>
              <w:jc w:val="center"/>
              <w:rPr>
                <w:rFonts w:hint="default" w:eastAsia="宋体"/>
                <w:sz w:val="21"/>
                <w:szCs w:val="21"/>
                <w:lang w:val="en-US" w:eastAsia="zh-CN"/>
              </w:rPr>
            </w:pPr>
            <w:r>
              <w:rPr>
                <w:rFonts w:hint="eastAsia"/>
                <w:sz w:val="21"/>
                <w:szCs w:val="21"/>
                <w:lang w:val="en-US" w:eastAsia="zh-CN"/>
              </w:rPr>
              <w:t>每个床位每天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0" w:hRule="atLeast"/>
        </w:trPr>
        <w:tc>
          <w:tcPr>
            <w:tcW w:w="2305"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b/>
                <w:sz w:val="21"/>
                <w:szCs w:val="21"/>
                <w:lang w:eastAsia="en-US"/>
              </w:rPr>
            </w:pPr>
          </w:p>
          <w:p>
            <w:pPr>
              <w:pStyle w:val="20"/>
              <w:keepNext w:val="0"/>
              <w:keepLines w:val="0"/>
              <w:suppressLineNumbers w:val="0"/>
              <w:spacing w:before="0" w:beforeAutospacing="0" w:after="0" w:afterAutospacing="0" w:line="360" w:lineRule="auto"/>
              <w:ind w:left="0" w:right="0"/>
              <w:rPr>
                <w:rFonts w:hint="default"/>
                <w:b/>
                <w:sz w:val="21"/>
                <w:szCs w:val="21"/>
                <w:lang w:eastAsia="en-US"/>
              </w:rPr>
            </w:pPr>
          </w:p>
          <w:p>
            <w:pPr>
              <w:pStyle w:val="20"/>
              <w:keepNext w:val="0"/>
              <w:keepLines w:val="0"/>
              <w:suppressLineNumbers w:val="0"/>
              <w:spacing w:before="0" w:beforeAutospacing="0" w:after="0" w:afterAutospacing="0" w:line="360" w:lineRule="auto"/>
              <w:ind w:left="0" w:right="0"/>
              <w:rPr>
                <w:rFonts w:hint="default"/>
                <w:b/>
                <w:sz w:val="21"/>
                <w:szCs w:val="21"/>
                <w:lang w:eastAsia="en-US"/>
              </w:rPr>
            </w:pPr>
          </w:p>
          <w:p>
            <w:pPr>
              <w:pStyle w:val="20"/>
              <w:keepNext w:val="0"/>
              <w:keepLines w:val="0"/>
              <w:suppressLineNumbers w:val="0"/>
              <w:spacing w:before="0" w:beforeAutospacing="0" w:after="0" w:afterAutospacing="0" w:line="360" w:lineRule="auto"/>
              <w:ind w:left="0" w:right="0"/>
              <w:rPr>
                <w:rFonts w:hint="default"/>
                <w:b/>
                <w:sz w:val="21"/>
                <w:szCs w:val="21"/>
                <w:lang w:eastAsia="en-US"/>
              </w:rPr>
            </w:pPr>
          </w:p>
          <w:p>
            <w:pPr>
              <w:pStyle w:val="20"/>
              <w:keepNext w:val="0"/>
              <w:keepLines w:val="0"/>
              <w:suppressLineNumbers w:val="0"/>
              <w:spacing w:before="0" w:beforeAutospacing="0" w:after="0" w:afterAutospacing="0" w:line="360" w:lineRule="auto"/>
              <w:ind w:left="0" w:right="0"/>
              <w:rPr>
                <w:rFonts w:hint="default"/>
                <w:b/>
                <w:sz w:val="21"/>
                <w:szCs w:val="21"/>
                <w:lang w:eastAsia="en-US"/>
              </w:rPr>
            </w:pPr>
          </w:p>
          <w:p>
            <w:pPr>
              <w:pStyle w:val="20"/>
              <w:keepNext w:val="0"/>
              <w:keepLines w:val="0"/>
              <w:suppressLineNumbers w:val="0"/>
              <w:spacing w:before="0" w:beforeAutospacing="0" w:after="0" w:afterAutospacing="0" w:line="360" w:lineRule="auto"/>
              <w:ind w:left="0" w:right="0"/>
              <w:rPr>
                <w:rFonts w:hint="default"/>
                <w:b/>
                <w:sz w:val="21"/>
                <w:szCs w:val="21"/>
                <w:lang w:eastAsia="en-US"/>
              </w:rPr>
            </w:pPr>
          </w:p>
          <w:p>
            <w:pPr>
              <w:pStyle w:val="20"/>
              <w:keepNext w:val="0"/>
              <w:keepLines w:val="0"/>
              <w:suppressLineNumbers w:val="0"/>
              <w:spacing w:before="9" w:beforeAutospacing="0" w:after="0" w:afterAutospacing="0" w:line="360" w:lineRule="auto"/>
              <w:ind w:left="0" w:right="0"/>
              <w:rPr>
                <w:rFonts w:hint="default"/>
                <w:b/>
                <w:sz w:val="21"/>
                <w:szCs w:val="21"/>
                <w:lang w:eastAsia="en-US"/>
              </w:rPr>
            </w:pPr>
          </w:p>
          <w:p>
            <w:pPr>
              <w:pStyle w:val="20"/>
              <w:keepNext w:val="0"/>
              <w:keepLines w:val="0"/>
              <w:suppressLineNumbers w:val="0"/>
              <w:spacing w:before="0" w:beforeAutospacing="0" w:after="0" w:afterAutospacing="0" w:line="360" w:lineRule="auto"/>
              <w:ind w:left="528" w:right="520"/>
              <w:jc w:val="center"/>
              <w:rPr>
                <w:rFonts w:hint="default"/>
                <w:b/>
                <w:sz w:val="21"/>
                <w:szCs w:val="21"/>
                <w:lang w:eastAsia="en-US"/>
              </w:rPr>
            </w:pPr>
            <w:r>
              <w:rPr>
                <w:rFonts w:hint="default"/>
                <w:b/>
                <w:sz w:val="21"/>
                <w:szCs w:val="21"/>
                <w:lang w:eastAsia="en-US"/>
              </w:rPr>
              <w:t>其他</w:t>
            </w:r>
          </w:p>
        </w:tc>
        <w:tc>
          <w:tcPr>
            <w:tcW w:w="6220"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eastAsia" w:eastAsia="宋体"/>
                <w:sz w:val="21"/>
                <w:szCs w:val="21"/>
                <w:lang w:val="en-US" w:eastAsia="zh-CN"/>
              </w:rPr>
            </w:pPr>
            <w:r>
              <w:rPr>
                <w:rFonts w:hint="eastAsia"/>
                <w:sz w:val="21"/>
                <w:szCs w:val="21"/>
                <w:lang w:val="en-US" w:eastAsia="zh-CN"/>
              </w:rPr>
              <w:t xml:space="preserve"> </w:t>
            </w:r>
          </w:p>
        </w:tc>
      </w:tr>
    </w:tbl>
    <w:p>
      <w:pPr>
        <w:pStyle w:val="10"/>
        <w:spacing w:before="79" w:line="360" w:lineRule="auto"/>
        <w:rPr>
          <w:sz w:val="21"/>
          <w:szCs w:val="21"/>
        </w:rPr>
      </w:pPr>
      <w:r>
        <w:rPr>
          <w:sz w:val="21"/>
          <w:szCs w:val="21"/>
        </w:rPr>
        <w:t>投标人</w:t>
      </w:r>
      <w:r>
        <w:rPr>
          <w:rFonts w:hint="eastAsia"/>
          <w:sz w:val="21"/>
          <w:szCs w:val="21"/>
          <w:lang w:eastAsia="zh-CN"/>
        </w:rPr>
        <w:t>盖章</w:t>
      </w:r>
      <w:r>
        <w:rPr>
          <w:sz w:val="21"/>
          <w:szCs w:val="21"/>
        </w:rPr>
        <w:t>：</w:t>
      </w:r>
    </w:p>
    <w:p>
      <w:pPr>
        <w:pStyle w:val="10"/>
        <w:spacing w:line="360" w:lineRule="auto"/>
        <w:ind w:left="0"/>
        <w:rPr>
          <w:sz w:val="21"/>
          <w:szCs w:val="21"/>
          <w:lang w:val="en-US"/>
        </w:rPr>
      </w:pPr>
      <w:r>
        <w:rPr>
          <w:rFonts w:hint="eastAsia"/>
          <w:sz w:val="21"/>
          <w:szCs w:val="21"/>
          <w:lang w:val="en-US"/>
        </w:rPr>
        <w:t>法定代表人或其委托代理人：（签字或盖章）</w:t>
      </w:r>
    </w:p>
    <w:p>
      <w:pPr>
        <w:pStyle w:val="10"/>
        <w:spacing w:before="1" w:line="360" w:lineRule="auto"/>
        <w:ind w:left="0"/>
        <w:rPr>
          <w:sz w:val="21"/>
          <w:szCs w:val="21"/>
        </w:rPr>
      </w:pPr>
    </w:p>
    <w:p>
      <w:pPr>
        <w:rPr>
          <w:b/>
        </w:rPr>
      </w:pPr>
      <w:r>
        <w:rPr>
          <w:b/>
        </w:rPr>
        <w:t>备注：</w:t>
      </w:r>
    </w:p>
    <w:p>
      <w:pPr>
        <w:pStyle w:val="22"/>
        <w:numPr>
          <w:ilvl w:val="0"/>
          <w:numId w:val="26"/>
        </w:numPr>
        <w:tabs>
          <w:tab w:val="left" w:pos="896"/>
        </w:tabs>
        <w:autoSpaceDE w:val="0"/>
        <w:autoSpaceDN w:val="0"/>
        <w:spacing w:before="161" w:line="360" w:lineRule="auto"/>
        <w:ind w:hanging="242" w:firstLineChars="0"/>
        <w:rPr>
          <w:rFonts w:ascii="宋体" w:hAnsi="宋体"/>
          <w:szCs w:val="21"/>
        </w:rPr>
      </w:pPr>
      <w:r>
        <w:rPr>
          <w:rFonts w:ascii="宋体" w:hAnsi="宋体"/>
          <w:szCs w:val="21"/>
        </w:rPr>
        <w:t>此表用于开标唱标之用。</w:t>
      </w:r>
    </w:p>
    <w:p>
      <w:pPr>
        <w:pStyle w:val="22"/>
        <w:numPr>
          <w:ilvl w:val="0"/>
          <w:numId w:val="26"/>
        </w:numPr>
        <w:tabs>
          <w:tab w:val="left" w:pos="896"/>
        </w:tabs>
        <w:autoSpaceDE w:val="0"/>
        <w:autoSpaceDN w:val="0"/>
        <w:spacing w:before="160" w:line="360" w:lineRule="auto"/>
        <w:ind w:left="220" w:right="357" w:firstLine="434" w:firstLineChars="0"/>
        <w:rPr>
          <w:rFonts w:ascii="宋体" w:hAnsi="宋体"/>
          <w:szCs w:val="21"/>
        </w:rPr>
      </w:pPr>
      <w:r>
        <w:rPr>
          <w:rFonts w:ascii="宋体" w:hAnsi="宋体"/>
          <w:spacing w:val="-4"/>
          <w:szCs w:val="21"/>
        </w:rPr>
        <w:t>表中投标报价即为优惠后报价，并作为评审及定标依据。任何有选择或有</w:t>
      </w:r>
      <w:r>
        <w:rPr>
          <w:rFonts w:ascii="宋体" w:hAnsi="宋体"/>
          <w:szCs w:val="21"/>
        </w:rPr>
        <w:t>条件的投标报价，或者表中某一包别填写多个报价，均为无效报价。</w:t>
      </w:r>
    </w:p>
    <w:p>
      <w:pPr>
        <w:spacing w:line="364" w:lineRule="auto"/>
        <w:rPr>
          <w:rFonts w:ascii="宋体" w:hAnsi="宋体"/>
          <w:sz w:val="24"/>
        </w:rPr>
        <w:sectPr>
          <w:pgSz w:w="11910" w:h="16840"/>
          <w:pgMar w:top="1380" w:right="1440" w:bottom="1500" w:left="1580" w:header="877" w:footer="1304" w:gutter="0"/>
          <w:cols w:space="720" w:num="1"/>
        </w:sectPr>
      </w:pPr>
    </w:p>
    <w:p>
      <w:pPr>
        <w:pStyle w:val="7"/>
        <w:spacing w:line="360" w:lineRule="auto"/>
        <w:ind w:left="1367" w:right="1505"/>
        <w:jc w:val="center"/>
        <w:rPr>
          <w:sz w:val="21"/>
          <w:szCs w:val="21"/>
        </w:rPr>
      </w:pPr>
      <w:r>
        <w:rPr>
          <w:sz w:val="21"/>
          <w:szCs w:val="21"/>
        </w:rPr>
        <w:t>二、投标函</w:t>
      </w:r>
    </w:p>
    <w:p>
      <w:pPr>
        <w:spacing w:before="120" w:beforeLines="50" w:after="120" w:afterLines="50" w:line="360" w:lineRule="auto"/>
        <w:ind w:firstLine="422" w:firstLineChars="200"/>
        <w:rPr>
          <w:b/>
        </w:rPr>
      </w:pPr>
      <w:r>
        <w:rPr>
          <w:b/>
        </w:rPr>
        <w:t>致：</w:t>
      </w:r>
      <w:r>
        <w:rPr>
          <w:rFonts w:hint="eastAsia"/>
          <w:b/>
        </w:rPr>
        <w:t xml:space="preserve">（采购人）    </w:t>
      </w:r>
      <w:r>
        <w:rPr>
          <w:b/>
        </w:rPr>
        <w:t xml:space="preserve"> </w:t>
      </w:r>
    </w:p>
    <w:p>
      <w:pPr>
        <w:pStyle w:val="10"/>
        <w:spacing w:before="2" w:line="360" w:lineRule="auto"/>
        <w:ind w:left="654"/>
        <w:rPr>
          <w:sz w:val="21"/>
          <w:szCs w:val="21"/>
        </w:rPr>
      </w:pPr>
      <w:r>
        <w:rPr>
          <w:sz w:val="21"/>
          <w:szCs w:val="21"/>
        </w:rPr>
        <w:t>根据贵方的招标邀请书或招标公告，我方兹宣布同意如下：</w:t>
      </w:r>
    </w:p>
    <w:p>
      <w:pPr>
        <w:pStyle w:val="22"/>
        <w:numPr>
          <w:ilvl w:val="0"/>
          <w:numId w:val="27"/>
        </w:numPr>
        <w:tabs>
          <w:tab w:val="left" w:pos="896"/>
        </w:tabs>
        <w:autoSpaceDE w:val="0"/>
        <w:autoSpaceDN w:val="0"/>
        <w:spacing w:before="160" w:line="360" w:lineRule="auto"/>
        <w:ind w:right="357" w:firstLine="434" w:firstLineChars="0"/>
        <w:rPr>
          <w:rFonts w:ascii="宋体" w:hAnsi="宋体"/>
          <w:szCs w:val="21"/>
        </w:rPr>
      </w:pPr>
      <w:r>
        <w:rPr>
          <w:rFonts w:ascii="宋体" w:hAnsi="宋体"/>
          <w:spacing w:val="-2"/>
          <w:szCs w:val="21"/>
        </w:rPr>
        <w:t>按招标文件规定提供</w:t>
      </w:r>
      <w:r>
        <w:rPr>
          <w:rFonts w:hint="eastAsia" w:ascii="宋体" w:hAnsi="宋体"/>
          <w:spacing w:val="-2"/>
          <w:szCs w:val="21"/>
        </w:rPr>
        <w:t>所有服务</w:t>
      </w:r>
      <w:r>
        <w:rPr>
          <w:rFonts w:ascii="宋体" w:hAnsi="宋体"/>
          <w:spacing w:val="-3"/>
          <w:szCs w:val="21"/>
        </w:rPr>
        <w:t>的最终投标报价</w:t>
      </w:r>
      <w:r>
        <w:rPr>
          <w:rFonts w:ascii="宋体" w:hAnsi="宋体"/>
          <w:spacing w:val="-12"/>
          <w:szCs w:val="21"/>
        </w:rPr>
        <w:t>见开标一览表，如我方中标，我方承诺愿意按招标文件规定缴纳履约保证金和中</w:t>
      </w:r>
      <w:r>
        <w:rPr>
          <w:rFonts w:ascii="宋体" w:hAnsi="宋体"/>
          <w:szCs w:val="21"/>
        </w:rPr>
        <w:t>标服务费。</w:t>
      </w:r>
    </w:p>
    <w:p>
      <w:pPr>
        <w:pStyle w:val="22"/>
        <w:numPr>
          <w:ilvl w:val="0"/>
          <w:numId w:val="27"/>
        </w:numPr>
        <w:tabs>
          <w:tab w:val="left" w:pos="898"/>
        </w:tabs>
        <w:autoSpaceDE w:val="0"/>
        <w:autoSpaceDN w:val="0"/>
        <w:spacing w:before="3" w:line="360" w:lineRule="auto"/>
        <w:ind w:right="360" w:firstLine="434" w:firstLineChars="0"/>
        <w:rPr>
          <w:rFonts w:ascii="宋体" w:hAnsi="宋体"/>
          <w:szCs w:val="21"/>
        </w:rPr>
      </w:pPr>
      <w:r>
        <w:rPr>
          <w:rFonts w:ascii="宋体" w:hAnsi="宋体"/>
          <w:szCs w:val="21"/>
        </w:rPr>
        <w:t>我方根据招标文件的规定，严格履行合同的责任和义务,并保证于</w:t>
      </w:r>
      <w:r>
        <w:rPr>
          <w:rFonts w:hint="eastAsia" w:ascii="宋体" w:hAnsi="宋体"/>
          <w:szCs w:val="21"/>
        </w:rPr>
        <w:t>在招标文件</w:t>
      </w:r>
      <w:r>
        <w:rPr>
          <w:rFonts w:ascii="宋体" w:hAnsi="宋体"/>
          <w:szCs w:val="21"/>
        </w:rPr>
        <w:t>要求的日期内完成</w:t>
      </w:r>
      <w:r>
        <w:rPr>
          <w:rFonts w:hint="eastAsia" w:ascii="宋体" w:hAnsi="宋体"/>
          <w:szCs w:val="21"/>
        </w:rPr>
        <w:t>所有</w:t>
      </w:r>
      <w:r>
        <w:rPr>
          <w:rFonts w:ascii="宋体" w:hAnsi="宋体"/>
          <w:szCs w:val="21"/>
        </w:rPr>
        <w:t>服务，并通过买方验收。</w:t>
      </w:r>
    </w:p>
    <w:p>
      <w:pPr>
        <w:pStyle w:val="22"/>
        <w:numPr>
          <w:ilvl w:val="0"/>
          <w:numId w:val="27"/>
        </w:numPr>
        <w:tabs>
          <w:tab w:val="left" w:pos="898"/>
        </w:tabs>
        <w:autoSpaceDE w:val="0"/>
        <w:autoSpaceDN w:val="0"/>
        <w:spacing w:before="160" w:line="360" w:lineRule="auto"/>
        <w:ind w:right="239" w:firstLine="434" w:firstLineChars="0"/>
        <w:rPr>
          <w:rFonts w:ascii="宋体" w:hAnsi="宋体"/>
          <w:szCs w:val="21"/>
        </w:rPr>
      </w:pPr>
      <w:r>
        <w:rPr>
          <w:rFonts w:ascii="宋体" w:hAnsi="宋体"/>
          <w:szCs w:val="21"/>
        </w:rPr>
        <w:t>我方已详细审核全部招标文件，包括招标文件的澄清或修改</w:t>
      </w:r>
      <w:r>
        <w:rPr>
          <w:rFonts w:ascii="宋体" w:hAnsi="宋体"/>
          <w:spacing w:val="2"/>
          <w:szCs w:val="21"/>
        </w:rPr>
        <w:t>（</w:t>
      </w:r>
      <w:r>
        <w:rPr>
          <w:rFonts w:ascii="宋体" w:hAnsi="宋体"/>
          <w:spacing w:val="1"/>
          <w:szCs w:val="21"/>
        </w:rPr>
        <w:t>如有</w:t>
      </w:r>
      <w:r>
        <w:rPr>
          <w:rFonts w:ascii="宋体" w:hAnsi="宋体"/>
          <w:spacing w:val="-118"/>
          <w:szCs w:val="21"/>
        </w:rPr>
        <w:t>）</w:t>
      </w:r>
      <w:r>
        <w:rPr>
          <w:rFonts w:ascii="宋体" w:hAnsi="宋体"/>
          <w:spacing w:val="1"/>
          <w:szCs w:val="21"/>
        </w:rPr>
        <w:t>，参</w:t>
      </w:r>
      <w:r>
        <w:rPr>
          <w:rFonts w:ascii="宋体" w:hAnsi="宋体"/>
          <w:spacing w:val="-15"/>
          <w:szCs w:val="21"/>
        </w:rPr>
        <w:t>考资料及有关附件，我方正式认可并遵守本次招标文件，并对招标文件各项条款、</w:t>
      </w:r>
      <w:r>
        <w:rPr>
          <w:rFonts w:ascii="宋体" w:hAnsi="宋体"/>
          <w:szCs w:val="21"/>
        </w:rPr>
        <w:t>规定及要求均无异议。我方知道必须放弃提出含糊不清或误解问题的权利。</w:t>
      </w:r>
    </w:p>
    <w:p>
      <w:pPr>
        <w:pStyle w:val="22"/>
        <w:numPr>
          <w:ilvl w:val="0"/>
          <w:numId w:val="27"/>
        </w:numPr>
        <w:tabs>
          <w:tab w:val="left" w:pos="896"/>
        </w:tabs>
        <w:autoSpaceDE w:val="0"/>
        <w:autoSpaceDN w:val="0"/>
        <w:spacing w:before="2" w:line="360" w:lineRule="auto"/>
        <w:ind w:right="357" w:firstLine="434" w:firstLineChars="0"/>
        <w:rPr>
          <w:rFonts w:ascii="宋体" w:hAnsi="宋体"/>
          <w:szCs w:val="21"/>
        </w:rPr>
      </w:pPr>
      <w:r>
        <w:rPr>
          <w:rFonts w:ascii="宋体" w:hAnsi="宋体"/>
          <w:spacing w:val="-3"/>
          <w:szCs w:val="21"/>
        </w:rPr>
        <w:t>我方同意从招标文件规定的开标日期起遵循本招标文件，并在招标文件规</w:t>
      </w:r>
      <w:r>
        <w:rPr>
          <w:rFonts w:ascii="宋体" w:hAnsi="宋体"/>
          <w:szCs w:val="21"/>
        </w:rPr>
        <w:t>定的投标有效期之前均具有约束力。</w:t>
      </w:r>
    </w:p>
    <w:p>
      <w:pPr>
        <w:pStyle w:val="22"/>
        <w:numPr>
          <w:ilvl w:val="0"/>
          <w:numId w:val="27"/>
        </w:numPr>
        <w:tabs>
          <w:tab w:val="left" w:pos="896"/>
        </w:tabs>
        <w:autoSpaceDE w:val="0"/>
        <w:autoSpaceDN w:val="0"/>
        <w:spacing w:before="2" w:line="360" w:lineRule="auto"/>
        <w:ind w:right="357" w:firstLine="434" w:firstLineChars="0"/>
        <w:rPr>
          <w:rFonts w:ascii="宋体" w:hAnsi="宋体"/>
          <w:szCs w:val="21"/>
        </w:rPr>
      </w:pPr>
      <w:r>
        <w:rPr>
          <w:rFonts w:ascii="宋体" w:hAnsi="宋体"/>
          <w:spacing w:val="-3"/>
          <w:szCs w:val="21"/>
        </w:rPr>
        <w:t>我方承诺如投标保证金未在招标文件规定</w:t>
      </w:r>
      <w:r>
        <w:rPr>
          <w:rFonts w:hint="eastAsia" w:ascii="宋体" w:hAnsi="宋体"/>
          <w:spacing w:val="-3"/>
          <w:szCs w:val="21"/>
        </w:rPr>
        <w:t>缴纳</w:t>
      </w:r>
      <w:r>
        <w:rPr>
          <w:rFonts w:ascii="宋体" w:hAnsi="宋体"/>
          <w:spacing w:val="-3"/>
          <w:szCs w:val="21"/>
        </w:rPr>
        <w:t>，我</w:t>
      </w:r>
      <w:r>
        <w:rPr>
          <w:rFonts w:ascii="宋体" w:hAnsi="宋体"/>
          <w:spacing w:val="-10"/>
          <w:szCs w:val="21"/>
        </w:rPr>
        <w:t>方投标无效，由此产生的一切后果由我方承担</w:t>
      </w:r>
      <w:r>
        <w:rPr>
          <w:rFonts w:ascii="宋体" w:hAnsi="宋体"/>
          <w:szCs w:val="21"/>
        </w:rPr>
        <w:t>。</w:t>
      </w:r>
    </w:p>
    <w:p>
      <w:pPr>
        <w:pStyle w:val="22"/>
        <w:numPr>
          <w:ilvl w:val="0"/>
          <w:numId w:val="27"/>
        </w:numPr>
        <w:tabs>
          <w:tab w:val="left" w:pos="896"/>
        </w:tabs>
        <w:autoSpaceDE w:val="0"/>
        <w:autoSpaceDN w:val="0"/>
        <w:spacing w:before="1" w:line="360" w:lineRule="auto"/>
        <w:ind w:right="357" w:firstLine="434" w:firstLineChars="0"/>
        <w:rPr>
          <w:rFonts w:ascii="宋体" w:hAnsi="宋体"/>
          <w:szCs w:val="21"/>
        </w:rPr>
      </w:pPr>
      <w:r>
        <w:rPr>
          <w:rFonts w:ascii="宋体" w:hAnsi="宋体"/>
          <w:spacing w:val="-4"/>
          <w:szCs w:val="21"/>
        </w:rPr>
        <w:t>我方声明投标文件所提供的一切资料均真实无误、及时、有效，企业运营</w:t>
      </w:r>
      <w:r>
        <w:rPr>
          <w:rFonts w:ascii="宋体" w:hAnsi="宋体"/>
          <w:spacing w:val="-10"/>
          <w:szCs w:val="21"/>
        </w:rPr>
        <w:t>正常。由于我方提供资料不实而造成的责任和后果由我方承担。我方同意按照贵</w:t>
      </w:r>
      <w:r>
        <w:rPr>
          <w:rFonts w:ascii="宋体" w:hAnsi="宋体"/>
          <w:szCs w:val="21"/>
        </w:rPr>
        <w:t>方提出的要求，提供与投标有关的任何证据、数据或资料。</w:t>
      </w:r>
    </w:p>
    <w:p>
      <w:pPr>
        <w:pStyle w:val="22"/>
        <w:numPr>
          <w:ilvl w:val="0"/>
          <w:numId w:val="27"/>
        </w:numPr>
        <w:tabs>
          <w:tab w:val="left" w:pos="896"/>
        </w:tabs>
        <w:autoSpaceDE w:val="0"/>
        <w:autoSpaceDN w:val="0"/>
        <w:spacing w:before="3" w:line="360" w:lineRule="auto"/>
        <w:ind w:left="895" w:hanging="242" w:firstLineChars="0"/>
        <w:rPr>
          <w:rFonts w:ascii="宋体" w:hAnsi="宋体"/>
          <w:szCs w:val="21"/>
        </w:rPr>
      </w:pPr>
      <w:r>
        <w:rPr>
          <w:rFonts w:ascii="宋体" w:hAnsi="宋体"/>
          <w:szCs w:val="21"/>
        </w:rPr>
        <w:t>我方完全理解贵方不一定接受最低报价的投标。</w:t>
      </w:r>
    </w:p>
    <w:p>
      <w:pPr>
        <w:pStyle w:val="22"/>
        <w:numPr>
          <w:ilvl w:val="0"/>
          <w:numId w:val="27"/>
        </w:numPr>
        <w:tabs>
          <w:tab w:val="left" w:pos="896"/>
          <w:tab w:val="left" w:pos="5150"/>
        </w:tabs>
        <w:autoSpaceDE w:val="0"/>
        <w:autoSpaceDN w:val="0"/>
        <w:spacing w:before="160" w:line="360" w:lineRule="auto"/>
        <w:ind w:left="654" w:right="2469" w:firstLine="0" w:firstLineChars="0"/>
        <w:rPr>
          <w:rFonts w:ascii="宋体" w:hAnsi="宋体"/>
          <w:szCs w:val="21"/>
        </w:rPr>
      </w:pPr>
      <w:r>
        <w:rPr>
          <w:rFonts w:ascii="宋体" w:hAnsi="宋体"/>
          <w:szCs w:val="21"/>
        </w:rPr>
        <w:t>我方接受招标文件规定的付款方式、免费质保要求</w:t>
      </w:r>
      <w:r>
        <w:rPr>
          <w:rFonts w:ascii="宋体" w:hAnsi="宋体"/>
          <w:spacing w:val="-17"/>
          <w:szCs w:val="21"/>
        </w:rPr>
        <w:t>。</w:t>
      </w:r>
    </w:p>
    <w:p>
      <w:pPr>
        <w:tabs>
          <w:tab w:val="left" w:pos="896"/>
          <w:tab w:val="left" w:pos="5150"/>
        </w:tabs>
        <w:autoSpaceDE w:val="0"/>
        <w:autoSpaceDN w:val="0"/>
        <w:spacing w:before="160" w:line="360" w:lineRule="auto"/>
        <w:ind w:left="654" w:right="2469"/>
        <w:jc w:val="left"/>
        <w:rPr>
          <w:rFonts w:ascii="宋体" w:hAnsi="宋体"/>
          <w:szCs w:val="21"/>
        </w:rPr>
      </w:pPr>
      <w:r>
        <w:rPr>
          <w:rFonts w:hint="eastAsia" w:ascii="宋体" w:hAnsi="宋体"/>
          <w:szCs w:val="21"/>
        </w:rPr>
        <w:t>9.诚信承诺书（见附录）</w:t>
      </w:r>
    </w:p>
    <w:p>
      <w:pPr>
        <w:tabs>
          <w:tab w:val="left" w:pos="896"/>
          <w:tab w:val="left" w:pos="5150"/>
        </w:tabs>
        <w:autoSpaceDE w:val="0"/>
        <w:autoSpaceDN w:val="0"/>
        <w:spacing w:before="160" w:line="360" w:lineRule="auto"/>
        <w:ind w:left="654" w:right="2469"/>
        <w:jc w:val="left"/>
        <w:rPr>
          <w:rFonts w:ascii="宋体" w:hAnsi="宋体"/>
          <w:szCs w:val="21"/>
          <w:u w:val="single"/>
        </w:rPr>
      </w:pPr>
      <w:r>
        <w:rPr>
          <w:rFonts w:ascii="宋体" w:hAnsi="宋体"/>
          <w:szCs w:val="21"/>
        </w:rPr>
        <w:t>投标人</w:t>
      </w:r>
      <w:r>
        <w:rPr>
          <w:rFonts w:hint="eastAsia" w:ascii="宋体" w:hAnsi="宋体"/>
          <w:szCs w:val="21"/>
          <w:lang w:eastAsia="zh-CN"/>
        </w:rPr>
        <w:t>盖章</w:t>
      </w:r>
      <w:r>
        <w:rPr>
          <w:rFonts w:ascii="宋体" w:hAnsi="宋体"/>
          <w:szCs w:val="21"/>
        </w:rPr>
        <w:t>：</w:t>
      </w:r>
      <w:r>
        <w:rPr>
          <w:rFonts w:ascii="宋体" w:hAnsi="宋体"/>
          <w:szCs w:val="21"/>
          <w:u w:val="single"/>
        </w:rPr>
        <w:t xml:space="preserve"> </w:t>
      </w:r>
      <w:r>
        <w:rPr>
          <w:rFonts w:ascii="宋体" w:hAnsi="宋体"/>
          <w:szCs w:val="21"/>
          <w:u w:val="single"/>
        </w:rPr>
        <w:tab/>
      </w:r>
    </w:p>
    <w:p>
      <w:pPr>
        <w:tabs>
          <w:tab w:val="left" w:pos="896"/>
          <w:tab w:val="left" w:pos="5150"/>
        </w:tabs>
        <w:autoSpaceDE w:val="0"/>
        <w:autoSpaceDN w:val="0"/>
        <w:spacing w:before="160" w:line="360" w:lineRule="auto"/>
        <w:ind w:left="654" w:right="2469"/>
        <w:jc w:val="left"/>
        <w:rPr>
          <w:rFonts w:ascii="宋体" w:hAnsi="宋体"/>
          <w:szCs w:val="21"/>
        </w:rPr>
      </w:pPr>
      <w:r>
        <w:rPr>
          <w:rFonts w:hint="eastAsia" w:ascii="宋体" w:hAnsi="宋体"/>
          <w:szCs w:val="21"/>
        </w:rPr>
        <w:t>法定代表人或其委托代理人：（签字或盖章）</w:t>
      </w:r>
    </w:p>
    <w:p>
      <w:pPr>
        <w:pStyle w:val="10"/>
        <w:tabs>
          <w:tab w:val="left" w:pos="2094"/>
          <w:tab w:val="left" w:pos="5150"/>
        </w:tabs>
        <w:spacing w:before="2" w:line="360" w:lineRule="auto"/>
        <w:ind w:left="654"/>
        <w:rPr>
          <w:sz w:val="21"/>
          <w:szCs w:val="21"/>
          <w:u w:val="single"/>
        </w:rPr>
      </w:pP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p>
    <w:p>
      <w:pPr>
        <w:widowControl/>
        <w:spacing w:line="360" w:lineRule="auto"/>
        <w:jc w:val="left"/>
        <w:rPr>
          <w:rFonts w:ascii="宋体" w:hAnsi="宋体" w:cs="黑体"/>
          <w:b/>
          <w:szCs w:val="21"/>
        </w:rPr>
      </w:pPr>
      <w:r>
        <w:rPr>
          <w:rFonts w:ascii="宋体" w:hAnsi="宋体"/>
          <w:szCs w:val="21"/>
          <w:u w:val="single"/>
        </w:rPr>
        <w:br w:type="page"/>
      </w:r>
      <w:r>
        <w:rPr>
          <w:rFonts w:hint="eastAsia" w:ascii="宋体" w:hAnsi="宋体" w:cs="黑体"/>
          <w:b/>
          <w:szCs w:val="21"/>
        </w:rPr>
        <w:t>附录1:</w:t>
      </w:r>
    </w:p>
    <w:p>
      <w:pPr>
        <w:spacing w:line="360" w:lineRule="auto"/>
        <w:jc w:val="left"/>
        <w:rPr>
          <w:rFonts w:ascii="宋体" w:hAnsi="宋体" w:cs="黑体"/>
          <w:b/>
          <w:szCs w:val="21"/>
        </w:rPr>
      </w:pPr>
    </w:p>
    <w:p>
      <w:pPr>
        <w:spacing w:line="360" w:lineRule="auto"/>
        <w:jc w:val="center"/>
        <w:rPr>
          <w:rFonts w:ascii="宋体" w:hAnsi="宋体" w:cs="黑体"/>
          <w:b/>
          <w:szCs w:val="21"/>
        </w:rPr>
      </w:pPr>
      <w:r>
        <w:rPr>
          <w:rFonts w:hint="eastAsia" w:ascii="宋体" w:hAnsi="宋体" w:cs="黑体"/>
          <w:b/>
          <w:szCs w:val="21"/>
        </w:rPr>
        <w:t>投标人诚信承诺书</w:t>
      </w:r>
    </w:p>
    <w:p>
      <w:pPr>
        <w:pStyle w:val="24"/>
        <w:widowControl w:val="0"/>
        <w:spacing w:line="360" w:lineRule="auto"/>
        <w:rPr>
          <w:rFonts w:ascii="宋体" w:hAnsi="宋体"/>
          <w:sz w:val="21"/>
          <w:u w:val="single"/>
        </w:rPr>
      </w:pPr>
      <w:r>
        <w:rPr>
          <w:rFonts w:hint="eastAsia" w:ascii="宋体" w:hAnsi="宋体"/>
          <w:b/>
          <w:bCs/>
        </w:rPr>
        <w:t>致：</w:t>
      </w:r>
      <w:r>
        <w:rPr>
          <w:rFonts w:hint="eastAsia" w:ascii="宋体" w:hAnsi="宋体"/>
          <w:b/>
          <w:bCs/>
          <w:u w:val="single"/>
        </w:rPr>
        <w:t xml:space="preserve">  （采购人）</w:t>
      </w:r>
      <w:r>
        <w:rPr>
          <w:rFonts w:hint="eastAsia" w:ascii="宋体" w:hAnsi="宋体"/>
          <w:b/>
          <w:bCs/>
          <w:u w:val="single"/>
          <w:lang w:val="en-US" w:eastAsia="zh-CN"/>
        </w:rPr>
        <w:t xml:space="preserve">     </w:t>
      </w:r>
      <w:r>
        <w:rPr>
          <w:rFonts w:hint="eastAsia" w:ascii="宋体" w:hAnsi="宋体" w:cs="宋体"/>
          <w:sz w:val="21"/>
          <w:u w:val="single"/>
        </w:rPr>
        <w:t>：</w:t>
      </w:r>
    </w:p>
    <w:p>
      <w:pPr>
        <w:spacing w:line="360" w:lineRule="auto"/>
        <w:ind w:firstLine="420" w:firstLineChars="200"/>
        <w:rPr>
          <w:rFonts w:ascii="宋体" w:hAnsi="宋体" w:cs="仿宋"/>
          <w:szCs w:val="21"/>
        </w:rPr>
      </w:pPr>
      <w:r>
        <w:rPr>
          <w:rFonts w:hint="eastAsia" w:ascii="宋体" w:hAnsi="宋体" w:cs="仿宋"/>
          <w:szCs w:val="21"/>
        </w:rPr>
        <w:t>我单位参加本次投标，承诺如下：</w:t>
      </w:r>
    </w:p>
    <w:p>
      <w:pPr>
        <w:spacing w:line="360" w:lineRule="auto"/>
        <w:ind w:firstLine="420" w:firstLineChars="200"/>
        <w:rPr>
          <w:rFonts w:ascii="宋体" w:hAnsi="宋体" w:cs="仿宋"/>
          <w:szCs w:val="21"/>
        </w:rPr>
      </w:pPr>
      <w:r>
        <w:rPr>
          <w:rFonts w:hint="eastAsia" w:ascii="宋体" w:hAnsi="宋体" w:cs="仿宋"/>
          <w:szCs w:val="21"/>
        </w:rPr>
        <w:t>1. 提供的所有资料都是真实有效。如被发现提供虚假资料或虚假承诺（声明），同意取消投标和中标候选人资格。</w:t>
      </w:r>
    </w:p>
    <w:p>
      <w:pPr>
        <w:spacing w:line="360" w:lineRule="auto"/>
        <w:ind w:firstLine="420" w:firstLineChars="200"/>
        <w:rPr>
          <w:rFonts w:ascii="宋体" w:hAnsi="宋体" w:cs="仿宋"/>
          <w:szCs w:val="21"/>
        </w:rPr>
      </w:pPr>
      <w:r>
        <w:rPr>
          <w:rFonts w:hint="eastAsia" w:ascii="宋体" w:hAnsi="宋体" w:cs="仿宋"/>
          <w:szCs w:val="21"/>
        </w:rPr>
        <w:t>2. 不存在借用资质、串通投标等情形。如被发现，同意取消投标和中标候选人资格。</w:t>
      </w:r>
    </w:p>
    <w:p>
      <w:pPr>
        <w:spacing w:line="360" w:lineRule="auto"/>
        <w:ind w:firstLine="420" w:firstLineChars="200"/>
        <w:rPr>
          <w:rFonts w:ascii="宋体" w:hAnsi="宋体" w:cs="仿宋"/>
          <w:szCs w:val="21"/>
        </w:rPr>
      </w:pPr>
      <w:r>
        <w:rPr>
          <w:rFonts w:hint="eastAsia" w:ascii="宋体" w:hAnsi="宋体" w:cs="仿宋"/>
          <w:szCs w:val="21"/>
        </w:rPr>
        <w:t>3．如我方为中标候选人，除不可抗力（是指不能预见、不能避免并不能克服的客观情况，包括自然灾害和社会突发事件，如地震、海啸、瘟疫、水灾、骚乱、暴动、战争等），不因任何其它原因放弃中标候选人资格。</w:t>
      </w:r>
    </w:p>
    <w:p>
      <w:pPr>
        <w:spacing w:line="360" w:lineRule="auto"/>
        <w:ind w:firstLine="420" w:firstLineChars="200"/>
        <w:rPr>
          <w:rFonts w:ascii="宋体" w:hAnsi="宋体" w:cs="仿宋"/>
          <w:szCs w:val="21"/>
        </w:rPr>
      </w:pPr>
      <w:r>
        <w:rPr>
          <w:rFonts w:hint="eastAsia" w:ascii="宋体" w:hAnsi="宋体" w:cs="仿宋"/>
          <w:szCs w:val="21"/>
        </w:rPr>
        <w:t>4、我方中标后，严格按照招标文件和我单位投标文件的约定签订合同。</w:t>
      </w:r>
    </w:p>
    <w:p>
      <w:pPr>
        <w:spacing w:line="360" w:lineRule="auto"/>
        <w:ind w:firstLine="420" w:firstLineChars="200"/>
        <w:rPr>
          <w:rFonts w:ascii="宋体" w:hAnsi="宋体" w:cs="仿宋"/>
          <w:szCs w:val="21"/>
        </w:rPr>
      </w:pPr>
      <w:r>
        <w:rPr>
          <w:rFonts w:hint="eastAsia" w:ascii="宋体" w:hAnsi="宋体" w:cs="仿宋"/>
          <w:szCs w:val="21"/>
        </w:rPr>
        <w:t>5、我方同意将达不到投标人资格要求条件仍参与投标或被行政主管部门、监督管理部门等暂停、取消公共资源交易资格且在限制期内仍参与投标的情形视为弄虚作假，愿意接受处理。</w:t>
      </w:r>
    </w:p>
    <w:p>
      <w:pPr>
        <w:spacing w:line="360" w:lineRule="auto"/>
        <w:ind w:firstLine="420" w:firstLineChars="200"/>
        <w:rPr>
          <w:rFonts w:ascii="宋体" w:hAnsi="宋体" w:cs="仿宋"/>
          <w:szCs w:val="21"/>
        </w:rPr>
      </w:pPr>
      <w:r>
        <w:rPr>
          <w:rFonts w:hint="eastAsia" w:ascii="宋体" w:hAnsi="宋体" w:cs="仿宋"/>
          <w:szCs w:val="21"/>
        </w:rPr>
        <w:t>6、我方参与投标如出现投标报价高于或等于该项目最高投标限价的情形，同意视为串通投标并接受处理。</w:t>
      </w:r>
    </w:p>
    <w:p>
      <w:pPr>
        <w:spacing w:line="360" w:lineRule="auto"/>
        <w:ind w:firstLine="420" w:firstLineChars="200"/>
        <w:rPr>
          <w:rFonts w:ascii="宋体" w:hAnsi="宋体" w:cs="华文仿宋"/>
          <w:kern w:val="0"/>
          <w:szCs w:val="21"/>
        </w:rPr>
      </w:pPr>
      <w:r>
        <w:rPr>
          <w:rFonts w:hint="eastAsia" w:ascii="宋体" w:hAnsi="宋体" w:cs="华文仿宋"/>
          <w:kern w:val="0"/>
          <w:szCs w:val="21"/>
        </w:rPr>
        <w:t>出现违反上述承诺情形之一的，我单位还同意投标保证金不予退还，并在 1 至 3 年内不参与阜阳市公共资源交易活动，且后期我单位不因公司表现良好等各种理由向招标人申请予以恢复参与阜阳市公共资源交易活动，招标人也不应以公司表现良好等各种理由为由提前解除对我单位的处理。愿意公开披露我单位违反承诺的不良行为信息，愿意接受处罚并承担所有经济损失和法律责任。</w:t>
      </w:r>
    </w:p>
    <w:p>
      <w:pPr>
        <w:spacing w:line="360" w:lineRule="auto"/>
        <w:ind w:firstLine="420" w:firstLineChars="200"/>
        <w:rPr>
          <w:rFonts w:ascii="宋体" w:hAnsi="宋体"/>
          <w:szCs w:val="21"/>
        </w:rPr>
      </w:pPr>
      <w:r>
        <w:rPr>
          <w:rFonts w:hint="eastAsia" w:ascii="宋体" w:hAnsi="宋体"/>
          <w:szCs w:val="21"/>
        </w:rPr>
        <w:t xml:space="preserve">后期履约过程中除不可抗力外如我单位放弃（拒绝）履约，同意招标人（甲方）不予退还履约保证金，我单位（乙方）不要求退还履约保证金，我单位（乙方）三年不参与阜阳市公共资源交易活动，且在处理期间不因公司表现良好等各种理由向招标人申请予以提前恢复参与阜阳市公共资源交易活动，招标人（甲方）也不能以公司表现良好等各种理由为由提前解除对我单位（乙方）的处理。 </w:t>
      </w:r>
    </w:p>
    <w:p>
      <w:pPr>
        <w:spacing w:line="360" w:lineRule="auto"/>
        <w:ind w:firstLine="522" w:firstLineChars="249"/>
        <w:rPr>
          <w:rFonts w:ascii="宋体" w:hAnsi="宋体"/>
          <w:szCs w:val="21"/>
        </w:rPr>
      </w:pPr>
      <w:r>
        <w:rPr>
          <w:rFonts w:hint="eastAsia" w:ascii="宋体" w:hAnsi="宋体"/>
          <w:szCs w:val="21"/>
        </w:rPr>
        <w:t>此承诺不受投标有效期的限制。</w:t>
      </w:r>
    </w:p>
    <w:p>
      <w:pPr>
        <w:spacing w:line="360" w:lineRule="auto"/>
        <w:ind w:firstLine="420" w:firstLineChars="200"/>
        <w:rPr>
          <w:rFonts w:ascii="宋体" w:hAnsi="宋体" w:cs="华文仿宋"/>
          <w:kern w:val="0"/>
          <w:szCs w:val="21"/>
        </w:rPr>
      </w:pPr>
    </w:p>
    <w:p>
      <w:pPr>
        <w:pStyle w:val="24"/>
        <w:widowControl w:val="0"/>
        <w:spacing w:line="360" w:lineRule="auto"/>
        <w:ind w:firstLine="420"/>
        <w:rPr>
          <w:rFonts w:ascii="宋体" w:hAnsi="宋体" w:cs="宋体"/>
          <w:u w:val="single"/>
        </w:rPr>
      </w:pPr>
      <w:r>
        <w:rPr>
          <w:rFonts w:hint="eastAsia" w:ascii="宋体" w:hAnsi="宋体" w:cs="宋体"/>
        </w:rPr>
        <w:t xml:space="preserve">                      </w:t>
      </w:r>
      <w:r>
        <w:rPr>
          <w:rFonts w:ascii="宋体" w:hAnsi="宋体"/>
        </w:rPr>
        <w:t>投标人</w:t>
      </w:r>
      <w:r>
        <w:rPr>
          <w:rFonts w:hint="eastAsia" w:ascii="宋体" w:hAnsi="宋体"/>
          <w:lang w:eastAsia="zh-CN"/>
        </w:rPr>
        <w:t>盖章</w:t>
      </w:r>
      <w:r>
        <w:rPr>
          <w:rFonts w:hint="eastAsia" w:ascii="宋体" w:hAnsi="宋体" w:cs="宋体"/>
        </w:rPr>
        <w:t>：</w:t>
      </w:r>
      <w:r>
        <w:rPr>
          <w:rFonts w:hint="eastAsia" w:ascii="宋体" w:hAnsi="宋体" w:cs="宋体"/>
          <w:u w:val="single"/>
        </w:rPr>
        <w:t xml:space="preserve">                       </w:t>
      </w:r>
    </w:p>
    <w:p>
      <w:pPr>
        <w:pStyle w:val="24"/>
        <w:widowControl w:val="0"/>
        <w:spacing w:line="360" w:lineRule="auto"/>
        <w:ind w:firstLine="2362" w:firstLineChars="1125"/>
        <w:rPr>
          <w:rFonts w:ascii="宋体" w:hAnsi="宋体"/>
        </w:rPr>
      </w:pPr>
      <w:r>
        <w:rPr>
          <w:rFonts w:hint="eastAsia" w:ascii="宋体" w:hAnsi="宋体"/>
        </w:rPr>
        <w:t>法定代表人或其委托代理人：</w:t>
      </w:r>
      <w:r>
        <w:rPr>
          <w:rFonts w:hint="eastAsia" w:ascii="宋体" w:hAnsi="宋体"/>
          <w:u w:val="single"/>
        </w:rPr>
        <w:t>（签字或盖章）</w:t>
      </w:r>
    </w:p>
    <w:p>
      <w:pPr>
        <w:pStyle w:val="24"/>
        <w:widowControl w:val="0"/>
        <w:spacing w:line="360" w:lineRule="auto"/>
        <w:ind w:firstLine="420"/>
        <w:jc w:val="center"/>
        <w:rPr>
          <w:rFonts w:ascii="宋体" w:hAnsi="宋体" w:cs="宋体"/>
        </w:rPr>
      </w:pPr>
      <w:r>
        <w:rPr>
          <w:rFonts w:hint="eastAsia" w:ascii="宋体" w:hAnsi="宋体" w:cs="宋体"/>
        </w:rPr>
        <w:t xml:space="preserve">                                               年   月    日</w:t>
      </w:r>
    </w:p>
    <w:p>
      <w:pPr>
        <w:widowControl/>
        <w:spacing w:line="360" w:lineRule="auto"/>
        <w:jc w:val="left"/>
        <w:rPr>
          <w:rFonts w:ascii="宋体" w:hAnsi="宋体" w:cs="宋体"/>
          <w:kern w:val="0"/>
          <w:szCs w:val="21"/>
        </w:rPr>
      </w:pPr>
      <w:r>
        <w:rPr>
          <w:rFonts w:ascii="宋体" w:hAnsi="宋体" w:cs="宋体"/>
          <w:szCs w:val="21"/>
        </w:rPr>
        <w:br w:type="page"/>
      </w:r>
    </w:p>
    <w:p>
      <w:pPr>
        <w:pStyle w:val="7"/>
        <w:spacing w:line="360" w:lineRule="auto"/>
        <w:ind w:left="207" w:right="346"/>
        <w:jc w:val="center"/>
        <w:rPr>
          <w:sz w:val="21"/>
          <w:szCs w:val="21"/>
        </w:rPr>
      </w:pPr>
      <w:r>
        <w:rPr>
          <w:sz w:val="21"/>
          <w:szCs w:val="21"/>
        </w:rPr>
        <w:t>三、无重大违法记录声明函、无不良信用记录声明函</w:t>
      </w:r>
    </w:p>
    <w:p>
      <w:pPr>
        <w:spacing w:before="120" w:beforeLines="50" w:after="120" w:afterLines="50" w:line="360" w:lineRule="auto"/>
        <w:rPr>
          <w:rFonts w:ascii="宋体" w:hAnsi="宋体"/>
          <w:b/>
        </w:rPr>
      </w:pPr>
      <w:r>
        <w:rPr>
          <w:rFonts w:ascii="宋体" w:hAnsi="宋体"/>
          <w:b/>
        </w:rPr>
        <w:t>(联合体参加投标的，联合体各方均须提供）</w:t>
      </w:r>
    </w:p>
    <w:p>
      <w:pPr>
        <w:pStyle w:val="22"/>
        <w:numPr>
          <w:ilvl w:val="0"/>
          <w:numId w:val="28"/>
        </w:numPr>
        <w:tabs>
          <w:tab w:val="left" w:pos="896"/>
        </w:tabs>
        <w:autoSpaceDE w:val="0"/>
        <w:autoSpaceDN w:val="0"/>
        <w:spacing w:before="158" w:line="360" w:lineRule="auto"/>
        <w:ind w:right="356" w:firstLine="434" w:firstLineChars="0"/>
        <w:rPr>
          <w:rFonts w:ascii="宋体" w:hAnsi="宋体"/>
          <w:szCs w:val="21"/>
        </w:rPr>
      </w:pPr>
      <w:r>
        <w:rPr>
          <w:rFonts w:ascii="宋体" w:hAnsi="宋体"/>
          <w:spacing w:val="-6"/>
          <w:szCs w:val="21"/>
        </w:rPr>
        <w:t>本单位郑重声明，根据《中华人民共和国政府采购法》及《中华人民共和</w:t>
      </w:r>
      <w:r>
        <w:rPr>
          <w:rFonts w:ascii="宋体" w:hAnsi="宋体"/>
          <w:spacing w:val="-7"/>
          <w:szCs w:val="21"/>
        </w:rPr>
        <w:t>国政府采购法实施条例》的规定，参加政府采购活动前三年内，本单位在经营活</w:t>
      </w:r>
      <w:r>
        <w:rPr>
          <w:rFonts w:ascii="宋体" w:hAnsi="宋体"/>
          <w:spacing w:val="-8"/>
          <w:szCs w:val="21"/>
        </w:rPr>
        <w:t>动中没有重大违法记录，没有因违法经营受到刑事处罚或者责令停产停业、吊销</w:t>
      </w:r>
      <w:r>
        <w:rPr>
          <w:rFonts w:ascii="宋体" w:hAnsi="宋体"/>
          <w:spacing w:val="-10"/>
          <w:szCs w:val="21"/>
        </w:rPr>
        <w:t>许可证或者执照、较大数额罚款等行政处罚，且未在被禁止参加政府采购活动的</w:t>
      </w:r>
      <w:r>
        <w:rPr>
          <w:rFonts w:ascii="宋体" w:hAnsi="宋体"/>
          <w:szCs w:val="21"/>
        </w:rPr>
        <w:t>处罚期限内。</w:t>
      </w:r>
    </w:p>
    <w:p>
      <w:pPr>
        <w:pStyle w:val="22"/>
        <w:numPr>
          <w:ilvl w:val="0"/>
          <w:numId w:val="28"/>
        </w:numPr>
        <w:tabs>
          <w:tab w:val="left" w:pos="896"/>
        </w:tabs>
        <w:autoSpaceDE w:val="0"/>
        <w:autoSpaceDN w:val="0"/>
        <w:spacing w:before="4" w:line="360" w:lineRule="auto"/>
        <w:ind w:left="895" w:hanging="242" w:firstLineChars="0"/>
        <w:rPr>
          <w:rFonts w:ascii="宋体" w:hAnsi="宋体"/>
          <w:szCs w:val="21"/>
        </w:rPr>
      </w:pPr>
      <w:r>
        <w:rPr>
          <w:rFonts w:ascii="宋体" w:hAnsi="宋体"/>
          <w:szCs w:val="21"/>
        </w:rPr>
        <w:t>本单位郑重声明，我单位无以下不良信用记录情形：</w:t>
      </w:r>
    </w:p>
    <w:p>
      <w:pPr>
        <w:pStyle w:val="22"/>
        <w:numPr>
          <w:ilvl w:val="0"/>
          <w:numId w:val="29"/>
        </w:numPr>
        <w:tabs>
          <w:tab w:val="left" w:pos="1256"/>
        </w:tabs>
        <w:autoSpaceDE w:val="0"/>
        <w:autoSpaceDN w:val="0"/>
        <w:spacing w:before="160" w:line="360" w:lineRule="auto"/>
        <w:ind w:hanging="602" w:firstLineChars="0"/>
        <w:rPr>
          <w:rFonts w:ascii="宋体" w:hAnsi="宋体"/>
          <w:szCs w:val="21"/>
        </w:rPr>
      </w:pPr>
      <w:r>
        <w:rPr>
          <w:rFonts w:ascii="宋体" w:hAnsi="宋体"/>
          <w:szCs w:val="21"/>
        </w:rPr>
        <w:t>被人民法院列入失信被执行人；</w:t>
      </w:r>
    </w:p>
    <w:p>
      <w:pPr>
        <w:pStyle w:val="22"/>
        <w:numPr>
          <w:ilvl w:val="0"/>
          <w:numId w:val="29"/>
        </w:numPr>
        <w:tabs>
          <w:tab w:val="left" w:pos="1262"/>
        </w:tabs>
        <w:autoSpaceDE w:val="0"/>
        <w:autoSpaceDN w:val="0"/>
        <w:spacing w:before="161" w:line="360" w:lineRule="auto"/>
        <w:ind w:left="220" w:right="365" w:firstLine="434" w:firstLineChars="0"/>
        <w:rPr>
          <w:rFonts w:ascii="宋体" w:hAnsi="宋体"/>
          <w:szCs w:val="21"/>
        </w:rPr>
      </w:pPr>
      <w:r>
        <w:rPr>
          <w:rFonts w:ascii="宋体" w:hAnsi="宋体"/>
          <w:szCs w:val="21"/>
        </w:rPr>
        <w:t>单位、法定代表人或拟派项目经理（项目负责人）</w:t>
      </w:r>
      <w:r>
        <w:rPr>
          <w:rFonts w:ascii="宋体" w:hAnsi="宋体"/>
          <w:spacing w:val="-2"/>
          <w:szCs w:val="21"/>
        </w:rPr>
        <w:t>被人民检察院列入</w:t>
      </w:r>
      <w:r>
        <w:rPr>
          <w:rFonts w:ascii="宋体" w:hAnsi="宋体"/>
          <w:szCs w:val="21"/>
        </w:rPr>
        <w:t>行贿犯罪档案；</w:t>
      </w:r>
    </w:p>
    <w:p>
      <w:pPr>
        <w:pStyle w:val="22"/>
        <w:numPr>
          <w:ilvl w:val="0"/>
          <w:numId w:val="29"/>
        </w:numPr>
        <w:tabs>
          <w:tab w:val="left" w:pos="1256"/>
        </w:tabs>
        <w:autoSpaceDE w:val="0"/>
        <w:autoSpaceDN w:val="0"/>
        <w:spacing w:before="1" w:line="360" w:lineRule="auto"/>
        <w:ind w:hanging="602" w:firstLineChars="0"/>
        <w:rPr>
          <w:rFonts w:ascii="宋体" w:hAnsi="宋体"/>
          <w:szCs w:val="21"/>
        </w:rPr>
      </w:pPr>
      <w:r>
        <w:rPr>
          <w:rFonts w:ascii="宋体" w:hAnsi="宋体"/>
          <w:szCs w:val="21"/>
        </w:rPr>
        <w:t>被工商行政管理部门列入企业经营异常名录；</w:t>
      </w:r>
    </w:p>
    <w:p>
      <w:pPr>
        <w:pStyle w:val="22"/>
        <w:numPr>
          <w:ilvl w:val="0"/>
          <w:numId w:val="29"/>
        </w:numPr>
        <w:tabs>
          <w:tab w:val="left" w:pos="1256"/>
        </w:tabs>
        <w:autoSpaceDE w:val="0"/>
        <w:autoSpaceDN w:val="0"/>
        <w:spacing w:before="160" w:line="360" w:lineRule="auto"/>
        <w:ind w:hanging="602" w:firstLineChars="0"/>
        <w:rPr>
          <w:rFonts w:ascii="宋体" w:hAnsi="宋体"/>
          <w:szCs w:val="21"/>
        </w:rPr>
      </w:pPr>
      <w:r>
        <w:rPr>
          <w:rFonts w:ascii="宋体" w:hAnsi="宋体"/>
          <w:szCs w:val="21"/>
        </w:rPr>
        <w:t>被税务部门列入重大税收违法案件当事人名单；</w:t>
      </w:r>
    </w:p>
    <w:p>
      <w:pPr>
        <w:pStyle w:val="22"/>
        <w:numPr>
          <w:ilvl w:val="0"/>
          <w:numId w:val="29"/>
        </w:numPr>
        <w:tabs>
          <w:tab w:val="left" w:pos="1256"/>
          <w:tab w:val="left" w:pos="6415"/>
        </w:tabs>
        <w:autoSpaceDE w:val="0"/>
        <w:autoSpaceDN w:val="0"/>
        <w:spacing w:before="161" w:line="360" w:lineRule="auto"/>
        <w:ind w:left="654" w:right="908" w:firstLine="0" w:firstLineChars="0"/>
        <w:rPr>
          <w:rFonts w:ascii="宋体" w:hAnsi="宋体"/>
          <w:szCs w:val="21"/>
        </w:rPr>
      </w:pPr>
      <w:r>
        <w:rPr>
          <w:rFonts w:ascii="宋体" w:hAnsi="宋体"/>
          <w:szCs w:val="21"/>
        </w:rPr>
        <w:t>被政府采购监管部门列入政府采购严重违法失信行为记录名单</w:t>
      </w:r>
      <w:r>
        <w:rPr>
          <w:rFonts w:ascii="宋体" w:hAnsi="宋体"/>
          <w:spacing w:val="-17"/>
          <w:szCs w:val="21"/>
        </w:rPr>
        <w:t>。</w:t>
      </w:r>
      <w:r>
        <w:rPr>
          <w:rFonts w:ascii="宋体" w:hAnsi="宋体"/>
          <w:szCs w:val="21"/>
        </w:rPr>
        <w:t>3.</w:t>
      </w:r>
      <w:r>
        <w:rPr>
          <w:rFonts w:ascii="宋体" w:hAnsi="宋体"/>
          <w:szCs w:val="21"/>
          <w:u w:val="single"/>
        </w:rPr>
        <w:t xml:space="preserve"> </w:t>
      </w:r>
      <w:r>
        <w:rPr>
          <w:rFonts w:ascii="宋体" w:hAnsi="宋体"/>
          <w:szCs w:val="21"/>
          <w:u w:val="single"/>
        </w:rPr>
        <w:tab/>
      </w:r>
      <w:r>
        <w:rPr>
          <w:rFonts w:ascii="宋体" w:hAnsi="宋体"/>
          <w:szCs w:val="21"/>
        </w:rPr>
        <w:t>。</w:t>
      </w:r>
    </w:p>
    <w:p>
      <w:pPr>
        <w:pStyle w:val="10"/>
        <w:spacing w:line="360" w:lineRule="auto"/>
        <w:ind w:left="0"/>
        <w:rPr>
          <w:sz w:val="21"/>
          <w:szCs w:val="21"/>
        </w:rPr>
      </w:pPr>
    </w:p>
    <w:p>
      <w:pPr>
        <w:pStyle w:val="10"/>
        <w:spacing w:before="213" w:line="360" w:lineRule="auto"/>
        <w:ind w:left="654"/>
        <w:rPr>
          <w:sz w:val="21"/>
          <w:szCs w:val="21"/>
        </w:rPr>
      </w:pPr>
      <w:r>
        <w:rPr>
          <w:sz w:val="21"/>
          <w:szCs w:val="21"/>
        </w:rPr>
        <w:t>本单位对上述声明的真实性负责。如有虚假，将依法承担相应责任。</w:t>
      </w:r>
    </w:p>
    <w:p>
      <w:pPr>
        <w:pStyle w:val="10"/>
        <w:tabs>
          <w:tab w:val="left" w:pos="6461"/>
          <w:tab w:val="left" w:pos="8556"/>
        </w:tabs>
        <w:spacing w:before="161" w:line="360" w:lineRule="auto"/>
        <w:ind w:left="5021" w:right="301"/>
        <w:rPr>
          <w:sz w:val="21"/>
          <w:szCs w:val="21"/>
          <w:u w:val="single"/>
        </w:rPr>
      </w:pPr>
      <w:r>
        <w:rPr>
          <w:sz w:val="21"/>
          <w:szCs w:val="21"/>
        </w:rPr>
        <w:t>投标人</w:t>
      </w:r>
      <w:r>
        <w:rPr>
          <w:rFonts w:hint="eastAsia"/>
          <w:sz w:val="21"/>
          <w:szCs w:val="21"/>
          <w:lang w:eastAsia="zh-CN"/>
        </w:rPr>
        <w:t>盖章</w:t>
      </w:r>
      <w:r>
        <w:rPr>
          <w:sz w:val="21"/>
          <w:szCs w:val="21"/>
        </w:rPr>
        <w:t>：</w:t>
      </w:r>
      <w:r>
        <w:rPr>
          <w:sz w:val="21"/>
          <w:szCs w:val="21"/>
          <w:u w:val="single"/>
        </w:rPr>
        <w:t xml:space="preserve"> </w:t>
      </w:r>
      <w:r>
        <w:rPr>
          <w:rFonts w:hint="eastAsia"/>
          <w:sz w:val="21"/>
          <w:szCs w:val="21"/>
          <w:u w:val="single"/>
          <w:lang w:val="en-US" w:eastAsia="zh-CN"/>
        </w:rPr>
        <w:t xml:space="preserve">   </w:t>
      </w:r>
      <w:r>
        <w:rPr>
          <w:sz w:val="21"/>
          <w:szCs w:val="21"/>
          <w:u w:val="single"/>
        </w:rPr>
        <w:tab/>
      </w:r>
      <w:r>
        <w:rPr>
          <w:sz w:val="21"/>
          <w:szCs w:val="21"/>
          <w:u w:val="single"/>
        </w:rPr>
        <w:t xml:space="preserve"> </w:t>
      </w:r>
    </w:p>
    <w:p>
      <w:pPr>
        <w:pStyle w:val="10"/>
        <w:tabs>
          <w:tab w:val="left" w:pos="6461"/>
          <w:tab w:val="left" w:pos="8556"/>
        </w:tabs>
        <w:spacing w:before="161" w:line="360" w:lineRule="auto"/>
        <w:ind w:left="5021" w:right="301"/>
      </w:pP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r>
        <w:rPr>
          <w:w w:val="15"/>
          <w:u w:val="single"/>
        </w:rPr>
        <w:t xml:space="preserve"> </w:t>
      </w:r>
    </w:p>
    <w:p>
      <w:pPr>
        <w:spacing w:line="364" w:lineRule="auto"/>
        <w:rPr>
          <w:rFonts w:ascii="宋体" w:hAnsi="宋体"/>
        </w:rPr>
        <w:sectPr>
          <w:pgSz w:w="11910" w:h="16840"/>
          <w:pgMar w:top="1380" w:right="1440" w:bottom="1500" w:left="1580" w:header="877" w:footer="1304" w:gutter="0"/>
          <w:cols w:space="720" w:num="1"/>
        </w:sectPr>
      </w:pPr>
    </w:p>
    <w:p>
      <w:pPr>
        <w:pStyle w:val="7"/>
        <w:spacing w:line="360" w:lineRule="auto"/>
        <w:ind w:left="1367" w:right="1505"/>
        <w:jc w:val="center"/>
        <w:rPr>
          <w:sz w:val="21"/>
          <w:szCs w:val="21"/>
        </w:rPr>
      </w:pPr>
      <w:r>
        <w:rPr>
          <w:sz w:val="21"/>
          <w:szCs w:val="21"/>
        </w:rPr>
        <w:t>四、</w:t>
      </w:r>
      <w:r>
        <w:rPr>
          <w:rFonts w:hint="eastAsia"/>
          <w:sz w:val="21"/>
          <w:szCs w:val="21"/>
        </w:rPr>
        <w:t>法定代表人</w:t>
      </w:r>
      <w:r>
        <w:rPr>
          <w:sz w:val="21"/>
          <w:szCs w:val="21"/>
        </w:rPr>
        <w:t>授权</w:t>
      </w:r>
      <w:r>
        <w:rPr>
          <w:rFonts w:hint="eastAsia"/>
          <w:sz w:val="21"/>
          <w:szCs w:val="21"/>
        </w:rPr>
        <w:t>委托</w:t>
      </w:r>
      <w:r>
        <w:rPr>
          <w:sz w:val="21"/>
          <w:szCs w:val="21"/>
        </w:rPr>
        <w:t>书</w:t>
      </w:r>
    </w:p>
    <w:p>
      <w:pPr>
        <w:spacing w:line="360" w:lineRule="auto"/>
        <w:ind w:firstLine="645"/>
        <w:rPr>
          <w:rFonts w:ascii="宋体" w:hAnsi="宋体"/>
          <w:szCs w:val="21"/>
        </w:rPr>
      </w:pPr>
      <w:r>
        <w:rPr>
          <w:rFonts w:hint="eastAsia" w:ascii="宋体" w:hAnsi="宋体"/>
          <w:szCs w:val="21"/>
        </w:rPr>
        <w:t>本授权书声明：</w:t>
      </w:r>
      <w:r>
        <w:rPr>
          <w:rFonts w:hint="eastAsia" w:ascii="宋体" w:hAnsi="宋体"/>
          <w:szCs w:val="21"/>
          <w:u w:val="single"/>
        </w:rPr>
        <w:t xml:space="preserve">           </w:t>
      </w:r>
      <w:r>
        <w:rPr>
          <w:rFonts w:hint="eastAsia" w:ascii="宋体" w:hAnsi="宋体"/>
          <w:szCs w:val="21"/>
        </w:rPr>
        <w:t>公司（工厂）（纳税人识别号：</w:t>
      </w:r>
      <w:r>
        <w:rPr>
          <w:rFonts w:hint="eastAsia" w:ascii="宋体" w:hAnsi="宋体"/>
          <w:szCs w:val="21"/>
          <w:u w:val="single"/>
        </w:rPr>
        <w:t xml:space="preserve">   </w:t>
      </w:r>
      <w:r>
        <w:rPr>
          <w:rFonts w:hint="eastAsia" w:ascii="宋体" w:hAnsi="宋体"/>
          <w:szCs w:val="21"/>
        </w:rPr>
        <w:t>）的</w:t>
      </w:r>
      <w:r>
        <w:rPr>
          <w:rFonts w:hint="eastAsia" w:ascii="宋体" w:hAnsi="宋体"/>
          <w:szCs w:val="21"/>
          <w:u w:val="single"/>
        </w:rPr>
        <w:t xml:space="preserve">       </w:t>
      </w:r>
      <w:r>
        <w:rPr>
          <w:rFonts w:hint="eastAsia" w:ascii="宋体" w:hAnsi="宋体"/>
          <w:szCs w:val="21"/>
        </w:rPr>
        <w:t>（法人代表姓名、职务）代表本公司（工厂）授权本公司（工厂）</w:t>
      </w:r>
      <w:r>
        <w:rPr>
          <w:rFonts w:hint="eastAsia" w:ascii="宋体" w:hAnsi="宋体"/>
          <w:szCs w:val="21"/>
          <w:u w:val="single"/>
        </w:rPr>
        <w:t xml:space="preserve">        </w:t>
      </w:r>
      <w:r>
        <w:rPr>
          <w:rFonts w:hint="eastAsia" w:ascii="宋体" w:hAnsi="宋体"/>
          <w:szCs w:val="21"/>
        </w:rPr>
        <w:t>（被授权人的姓名、职务）为本公司（工厂）的合法代理人，参加</w:t>
      </w:r>
      <w:r>
        <w:rPr>
          <w:rFonts w:hint="eastAsia" w:ascii="宋体" w:hAnsi="宋体"/>
          <w:szCs w:val="21"/>
          <w:u w:val="single"/>
        </w:rPr>
        <w:t xml:space="preserve">                     </w:t>
      </w:r>
      <w:r>
        <w:rPr>
          <w:rFonts w:hint="eastAsia" w:ascii="宋体" w:hAnsi="宋体"/>
          <w:szCs w:val="21"/>
        </w:rPr>
        <w:t>采购项目活动（项目编号</w:t>
      </w:r>
      <w:r>
        <w:rPr>
          <w:rFonts w:hint="eastAsia" w:ascii="宋体" w:hAnsi="宋体"/>
          <w:szCs w:val="21"/>
          <w:u w:val="single"/>
        </w:rPr>
        <w:t xml:space="preserve">：             </w:t>
      </w:r>
      <w:r>
        <w:rPr>
          <w:rFonts w:hint="eastAsia" w:ascii="宋体" w:hAnsi="宋体"/>
          <w:szCs w:val="21"/>
        </w:rPr>
        <w:t>），全权代表本公司处理投标过程的一切事宜，包括但不限于：投标、参与开标、谈判、签约等。投标人代表在投标过程中所签署的一切文件和处理与之有关的一切事务，本公司均予以认可并对此承担责任。被授权人无转委托权。特此授权。</w:t>
      </w:r>
    </w:p>
    <w:p>
      <w:pPr>
        <w:spacing w:line="360" w:lineRule="auto"/>
        <w:ind w:firstLine="645"/>
        <w:rPr>
          <w:rFonts w:ascii="宋体" w:hAnsi="宋体"/>
          <w:szCs w:val="21"/>
        </w:rPr>
      </w:pPr>
      <w:r>
        <w:rPr>
          <w:rFonts w:hint="eastAsia" w:ascii="宋体" w:hAnsi="宋体"/>
          <w:szCs w:val="21"/>
        </w:rPr>
        <w:t>本授权书自出具之日起生效。</w:t>
      </w:r>
    </w:p>
    <w:p>
      <w:pPr>
        <w:spacing w:line="360" w:lineRule="auto"/>
        <w:ind w:firstLine="645"/>
        <w:rPr>
          <w:rFonts w:ascii="宋体" w:hAnsi="宋体"/>
          <w:szCs w:val="21"/>
        </w:rPr>
      </w:pPr>
      <w:r>
        <w:rPr>
          <w:rFonts w:hint="eastAsia" w:ascii="宋体" w:hAnsi="宋体"/>
          <w:szCs w:val="21"/>
        </w:rPr>
        <w:t>特此声明。</w:t>
      </w:r>
    </w:p>
    <w:p>
      <w:pPr>
        <w:spacing w:line="360" w:lineRule="auto"/>
        <w:ind w:firstLine="645"/>
        <w:rPr>
          <w:rFonts w:ascii="宋体" w:hAnsi="宋体"/>
          <w:szCs w:val="21"/>
        </w:rPr>
      </w:pPr>
    </w:p>
    <w:p>
      <w:pPr>
        <w:spacing w:line="360" w:lineRule="auto"/>
        <w:ind w:firstLine="645"/>
        <w:rPr>
          <w:rFonts w:ascii="宋体" w:hAnsi="宋体"/>
          <w:szCs w:val="21"/>
        </w:rPr>
      </w:pPr>
      <w:r>
        <w:rPr>
          <w:rFonts w:hint="eastAsia" w:ascii="宋体" w:hAnsi="宋体"/>
          <w:szCs w:val="21"/>
        </w:rPr>
        <w:t>法定代表人联系方式：</w:t>
      </w:r>
      <w:r>
        <w:rPr>
          <w:rFonts w:hint="eastAsia" w:ascii="宋体" w:hAnsi="宋体"/>
          <w:szCs w:val="21"/>
          <w:u w:val="single"/>
        </w:rPr>
        <w:t xml:space="preserve">（手机号码）       </w:t>
      </w:r>
    </w:p>
    <w:p>
      <w:pPr>
        <w:spacing w:line="360" w:lineRule="auto"/>
        <w:ind w:firstLine="645"/>
        <w:rPr>
          <w:rFonts w:ascii="宋体" w:hAnsi="宋体"/>
          <w:szCs w:val="21"/>
        </w:rPr>
      </w:pPr>
      <w:r>
        <w:rPr>
          <w:rFonts w:hint="eastAsia" w:ascii="宋体" w:hAnsi="宋体"/>
          <w:szCs w:val="21"/>
        </w:rPr>
        <w:t>授权委托人联系方式：</w:t>
      </w:r>
      <w:r>
        <w:rPr>
          <w:rFonts w:hint="eastAsia" w:ascii="宋体" w:hAnsi="宋体"/>
          <w:szCs w:val="21"/>
          <w:u w:val="single"/>
        </w:rPr>
        <w:t xml:space="preserve">（手机号码）       </w:t>
      </w:r>
    </w:p>
    <w:p>
      <w:pPr>
        <w:spacing w:line="360" w:lineRule="auto"/>
        <w:ind w:firstLine="645"/>
        <w:rPr>
          <w:rFonts w:ascii="宋体" w:hAnsi="宋体"/>
          <w:szCs w:val="21"/>
        </w:rPr>
      </w:pPr>
    </w:p>
    <w:p>
      <w:pPr>
        <w:spacing w:line="360" w:lineRule="auto"/>
        <w:ind w:firstLine="645"/>
        <w:rPr>
          <w:rFonts w:ascii="宋体" w:hAnsi="宋体"/>
          <w:szCs w:val="21"/>
          <w:u w:val="single"/>
        </w:rPr>
      </w:pPr>
      <w:r>
        <w:rPr>
          <w:rFonts w:hint="eastAsia" w:ascii="宋体" w:hAnsi="宋体"/>
          <w:szCs w:val="21"/>
        </w:rPr>
        <w:t>法人代表签字或盖章：</w:t>
      </w:r>
      <w:r>
        <w:rPr>
          <w:rFonts w:hint="eastAsia" w:ascii="宋体" w:hAnsi="宋体"/>
          <w:szCs w:val="21"/>
          <w:u w:val="single"/>
        </w:rPr>
        <w:t xml:space="preserve">                    </w:t>
      </w:r>
    </w:p>
    <w:p>
      <w:pPr>
        <w:spacing w:line="360" w:lineRule="auto"/>
        <w:ind w:firstLine="645"/>
        <w:rPr>
          <w:rFonts w:ascii="宋体" w:hAnsi="宋体"/>
          <w:szCs w:val="21"/>
        </w:rPr>
      </w:pPr>
      <w:r>
        <w:rPr>
          <w:rFonts w:hint="eastAsia" w:ascii="宋体" w:hAnsi="宋体"/>
          <w:szCs w:val="21"/>
        </w:rPr>
        <w:t>代理人（被授权人）签字或盖章：</w:t>
      </w:r>
      <w:r>
        <w:rPr>
          <w:rFonts w:hint="eastAsia" w:ascii="宋体" w:hAnsi="宋体"/>
          <w:szCs w:val="21"/>
          <w:u w:val="single"/>
        </w:rPr>
        <w:t xml:space="preserve">              </w:t>
      </w:r>
    </w:p>
    <w:p>
      <w:pPr>
        <w:spacing w:line="360" w:lineRule="auto"/>
        <w:ind w:firstLine="645"/>
        <w:rPr>
          <w:rFonts w:ascii="宋体" w:hAnsi="宋体"/>
          <w:szCs w:val="21"/>
        </w:rPr>
      </w:pPr>
      <w:r>
        <w:rPr>
          <w:rFonts w:hint="eastAsia" w:ascii="宋体" w:hAnsi="宋体"/>
          <w:szCs w:val="21"/>
        </w:rPr>
        <w:t>投标人</w:t>
      </w:r>
      <w:r>
        <w:rPr>
          <w:rFonts w:hint="eastAsia" w:ascii="宋体" w:hAnsi="宋体"/>
          <w:szCs w:val="21"/>
          <w:lang w:eastAsia="zh-CN"/>
        </w:rPr>
        <w:t>盖章</w:t>
      </w:r>
      <w:r>
        <w:rPr>
          <w:rFonts w:hint="eastAsia" w:ascii="宋体" w:hAnsi="宋体"/>
          <w:szCs w:val="21"/>
        </w:rPr>
        <w:t>：</w:t>
      </w:r>
      <w:r>
        <w:rPr>
          <w:rFonts w:hint="eastAsia" w:ascii="宋体" w:hAnsi="宋体"/>
          <w:szCs w:val="21"/>
          <w:u w:val="single"/>
        </w:rPr>
        <w:t xml:space="preserve">                       </w:t>
      </w:r>
    </w:p>
    <w:p>
      <w:pPr>
        <w:spacing w:line="360" w:lineRule="auto"/>
        <w:ind w:firstLine="645"/>
        <w:rPr>
          <w:rFonts w:ascii="宋体" w:hAnsi="宋体"/>
          <w:szCs w:val="21"/>
        </w:rPr>
      </w:pPr>
      <w:r>
        <w:rPr>
          <w:rFonts w:hint="eastAsia" w:ascii="宋体" w:hAnsi="宋体"/>
          <w:szCs w:val="21"/>
        </w:rPr>
        <w:t>授权委托日期：</w:t>
      </w:r>
      <w:r>
        <w:rPr>
          <w:rFonts w:hint="eastAsia" w:ascii="宋体" w:hAnsi="宋体"/>
          <w:szCs w:val="21"/>
          <w:u w:val="single"/>
        </w:rPr>
        <w:t xml:space="preserve">                 </w:t>
      </w:r>
    </w:p>
    <w:p>
      <w:pPr>
        <w:spacing w:line="360" w:lineRule="auto"/>
        <w:rPr>
          <w:rFonts w:ascii="宋体" w:hAnsi="宋体" w:cs="Arial"/>
          <w:b/>
          <w:szCs w:val="21"/>
        </w:rPr>
      </w:pPr>
    </w:p>
    <w:p>
      <w:pPr>
        <w:pStyle w:val="10"/>
        <w:spacing w:before="66" w:line="360" w:lineRule="auto"/>
        <w:rPr>
          <w:sz w:val="21"/>
          <w:szCs w:val="21"/>
        </w:rPr>
      </w:pPr>
      <w:r>
        <w:rPr>
          <w:sz w:val="21"/>
          <w:szCs w:val="21"/>
        </w:rPr>
        <w:t>注：</w:t>
      </w:r>
    </w:p>
    <w:p>
      <w:pPr>
        <w:pStyle w:val="22"/>
        <w:numPr>
          <w:ilvl w:val="0"/>
          <w:numId w:val="30"/>
        </w:numPr>
        <w:tabs>
          <w:tab w:val="left" w:pos="896"/>
        </w:tabs>
        <w:autoSpaceDE w:val="0"/>
        <w:autoSpaceDN w:val="0"/>
        <w:spacing w:before="161" w:line="360" w:lineRule="auto"/>
        <w:ind w:hanging="242" w:firstLineChars="0"/>
        <w:rPr>
          <w:rFonts w:ascii="宋体" w:hAnsi="宋体"/>
          <w:szCs w:val="21"/>
        </w:rPr>
      </w:pPr>
      <w:r>
        <w:rPr>
          <w:rFonts w:ascii="宋体" w:hAnsi="宋体"/>
          <w:szCs w:val="21"/>
        </w:rPr>
        <w:t>本项目只允许有唯一的投标人授权代表，提供身份证明扫描件；</w:t>
      </w:r>
    </w:p>
    <w:p>
      <w:pPr>
        <w:pStyle w:val="22"/>
        <w:numPr>
          <w:ilvl w:val="0"/>
          <w:numId w:val="30"/>
        </w:numPr>
        <w:tabs>
          <w:tab w:val="left" w:pos="896"/>
        </w:tabs>
        <w:autoSpaceDE w:val="0"/>
        <w:autoSpaceDN w:val="0"/>
        <w:spacing w:before="161" w:line="360" w:lineRule="auto"/>
        <w:ind w:hanging="242" w:firstLineChars="0"/>
        <w:rPr>
          <w:rFonts w:ascii="宋体" w:hAnsi="宋体"/>
          <w:szCs w:val="21"/>
        </w:rPr>
      </w:pPr>
      <w:r>
        <w:rPr>
          <w:rFonts w:ascii="宋体" w:hAnsi="宋体"/>
          <w:szCs w:val="21"/>
        </w:rPr>
        <w:t>法定代表人参加投标的无需提供授权书，提供身份证明扫描件。</w:t>
      </w:r>
    </w:p>
    <w:p>
      <w:pPr>
        <w:rPr>
          <w:rFonts w:ascii="宋体" w:hAnsi="宋体"/>
          <w:sz w:val="24"/>
        </w:rPr>
        <w:sectPr>
          <w:pgSz w:w="11910" w:h="16840"/>
          <w:pgMar w:top="1380" w:right="1440" w:bottom="1500" w:left="1580" w:header="877" w:footer="1304" w:gutter="0"/>
          <w:cols w:space="720" w:num="1"/>
        </w:sectPr>
      </w:pPr>
    </w:p>
    <w:p>
      <w:pPr>
        <w:pStyle w:val="7"/>
        <w:spacing w:line="360" w:lineRule="auto"/>
        <w:ind w:left="1367" w:right="1506"/>
        <w:jc w:val="center"/>
        <w:rPr>
          <w:sz w:val="21"/>
          <w:szCs w:val="21"/>
        </w:rPr>
      </w:pPr>
      <w:r>
        <w:rPr>
          <w:sz w:val="21"/>
          <w:szCs w:val="21"/>
        </w:rPr>
        <w:t>五、投标分项报价表</w:t>
      </w:r>
    </w:p>
    <w:p>
      <w:pPr>
        <w:spacing w:before="120" w:beforeLines="50" w:after="120" w:afterLines="50" w:line="360" w:lineRule="auto"/>
      </w:pPr>
      <w:r>
        <w:t>（</w:t>
      </w:r>
      <w:r>
        <w:rPr>
          <w:b/>
        </w:rPr>
        <w:t>仅供参考，投标人可自行制作格式）</w:t>
      </w:r>
    </w:p>
    <w:tbl>
      <w:tblPr>
        <w:tblStyle w:val="14"/>
        <w:tblpPr w:leftFromText="180" w:rightFromText="180" w:vertAnchor="text" w:horzAnchor="margin" w:tblpY="11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3111"/>
        <w:gridCol w:w="1356"/>
        <w:gridCol w:w="1699"/>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90" w:type="dxa"/>
            <w:shd w:val="clear" w:color="auto" w:fill="auto"/>
            <w:noWrap w:val="0"/>
            <w:vAlign w:val="top"/>
          </w:tcPr>
          <w:p>
            <w:pPr>
              <w:pStyle w:val="20"/>
              <w:keepNext w:val="0"/>
              <w:keepLines w:val="0"/>
              <w:suppressLineNumbers w:val="0"/>
              <w:spacing w:before="155" w:beforeAutospacing="0" w:after="0" w:afterAutospacing="0" w:line="360" w:lineRule="auto"/>
              <w:ind w:left="134" w:right="123"/>
              <w:jc w:val="center"/>
              <w:rPr>
                <w:rFonts w:hint="default"/>
                <w:b/>
                <w:sz w:val="21"/>
                <w:szCs w:val="21"/>
                <w:lang w:eastAsia="en-US"/>
              </w:rPr>
            </w:pPr>
            <w:r>
              <w:rPr>
                <w:rFonts w:hint="default"/>
                <w:b/>
                <w:sz w:val="21"/>
                <w:szCs w:val="21"/>
                <w:lang w:eastAsia="en-US"/>
              </w:rPr>
              <w:t>序号</w:t>
            </w:r>
          </w:p>
        </w:tc>
        <w:tc>
          <w:tcPr>
            <w:tcW w:w="3111" w:type="dxa"/>
            <w:shd w:val="clear" w:color="auto" w:fill="auto"/>
            <w:noWrap w:val="0"/>
            <w:vAlign w:val="top"/>
          </w:tcPr>
          <w:p>
            <w:pPr>
              <w:pStyle w:val="20"/>
              <w:keepNext w:val="0"/>
              <w:keepLines w:val="0"/>
              <w:suppressLineNumbers w:val="0"/>
              <w:spacing w:before="155" w:beforeAutospacing="0" w:after="0" w:afterAutospacing="0" w:line="360" w:lineRule="auto"/>
              <w:ind w:left="1000" w:right="998"/>
              <w:jc w:val="center"/>
              <w:rPr>
                <w:rFonts w:hint="default"/>
                <w:b/>
                <w:sz w:val="21"/>
                <w:szCs w:val="21"/>
                <w:lang w:eastAsia="en-US"/>
              </w:rPr>
            </w:pPr>
            <w:r>
              <w:rPr>
                <w:rFonts w:hint="default"/>
                <w:b/>
                <w:sz w:val="21"/>
                <w:szCs w:val="21"/>
                <w:lang w:eastAsia="en-US"/>
              </w:rPr>
              <w:t>服务内容</w:t>
            </w:r>
          </w:p>
        </w:tc>
        <w:tc>
          <w:tcPr>
            <w:tcW w:w="1356" w:type="dxa"/>
            <w:shd w:val="clear" w:color="auto" w:fill="auto"/>
            <w:noWrap w:val="0"/>
            <w:vAlign w:val="top"/>
          </w:tcPr>
          <w:p>
            <w:pPr>
              <w:pStyle w:val="20"/>
              <w:keepNext w:val="0"/>
              <w:keepLines w:val="0"/>
              <w:suppressLineNumbers w:val="0"/>
              <w:spacing w:before="155" w:beforeAutospacing="0" w:after="0" w:afterAutospacing="0" w:line="360" w:lineRule="auto"/>
              <w:ind w:left="6" w:right="0"/>
              <w:jc w:val="center"/>
              <w:rPr>
                <w:rFonts w:hint="default"/>
                <w:b/>
                <w:sz w:val="21"/>
                <w:szCs w:val="21"/>
                <w:lang w:eastAsia="en-US"/>
              </w:rPr>
            </w:pPr>
            <w:r>
              <w:rPr>
                <w:rFonts w:hint="default"/>
                <w:b/>
                <w:w w:val="99"/>
                <w:sz w:val="21"/>
                <w:szCs w:val="21"/>
                <w:lang w:eastAsia="en-US"/>
              </w:rPr>
              <w:t>项</w:t>
            </w:r>
          </w:p>
        </w:tc>
        <w:tc>
          <w:tcPr>
            <w:tcW w:w="1699" w:type="dxa"/>
            <w:shd w:val="clear" w:color="auto" w:fill="auto"/>
            <w:noWrap w:val="0"/>
            <w:vAlign w:val="top"/>
          </w:tcPr>
          <w:p>
            <w:pPr>
              <w:pStyle w:val="20"/>
              <w:keepNext w:val="0"/>
              <w:keepLines w:val="0"/>
              <w:suppressLineNumbers w:val="0"/>
              <w:spacing w:before="155" w:beforeAutospacing="0" w:after="0" w:afterAutospacing="0" w:line="360" w:lineRule="auto"/>
              <w:ind w:left="588" w:right="579"/>
              <w:jc w:val="center"/>
              <w:rPr>
                <w:rFonts w:hint="default"/>
                <w:b/>
                <w:sz w:val="21"/>
                <w:szCs w:val="21"/>
                <w:lang w:eastAsia="en-US"/>
              </w:rPr>
            </w:pPr>
            <w:r>
              <w:rPr>
                <w:rFonts w:hint="default"/>
                <w:b/>
                <w:sz w:val="21"/>
                <w:szCs w:val="21"/>
                <w:lang w:eastAsia="en-US"/>
              </w:rPr>
              <w:t>单价</w:t>
            </w:r>
          </w:p>
        </w:tc>
        <w:tc>
          <w:tcPr>
            <w:tcW w:w="1568" w:type="dxa"/>
            <w:shd w:val="clear" w:color="auto" w:fill="auto"/>
            <w:noWrap w:val="0"/>
            <w:vAlign w:val="top"/>
          </w:tcPr>
          <w:p>
            <w:pPr>
              <w:pStyle w:val="20"/>
              <w:keepNext w:val="0"/>
              <w:keepLines w:val="0"/>
              <w:suppressLineNumbers w:val="0"/>
              <w:spacing w:before="0" w:beforeAutospacing="0" w:after="0" w:afterAutospacing="0" w:line="360" w:lineRule="auto"/>
              <w:ind w:left="278" w:right="276"/>
              <w:jc w:val="center"/>
              <w:rPr>
                <w:rFonts w:hint="default"/>
                <w:b/>
                <w:sz w:val="21"/>
                <w:szCs w:val="21"/>
                <w:lang w:eastAsia="en-US"/>
              </w:rPr>
            </w:pPr>
            <w:r>
              <w:rPr>
                <w:rFonts w:hint="default"/>
                <w:b/>
                <w:sz w:val="21"/>
                <w:szCs w:val="21"/>
                <w:lang w:eastAsia="en-US"/>
              </w:rPr>
              <w:t>小计金额</w:t>
            </w:r>
          </w:p>
          <w:p>
            <w:pPr>
              <w:pStyle w:val="20"/>
              <w:keepNext w:val="0"/>
              <w:keepLines w:val="0"/>
              <w:suppressLineNumbers w:val="0"/>
              <w:spacing w:before="4" w:beforeAutospacing="0" w:after="0" w:afterAutospacing="0" w:line="360" w:lineRule="auto"/>
              <w:ind w:left="278" w:right="273"/>
              <w:jc w:val="center"/>
              <w:rPr>
                <w:rFonts w:hint="default"/>
                <w:b/>
                <w:sz w:val="21"/>
                <w:szCs w:val="21"/>
                <w:lang w:eastAsia="en-US"/>
              </w:rPr>
            </w:pPr>
            <w:r>
              <w:rPr>
                <w:rFonts w:hint="default"/>
                <w:b/>
                <w:sz w:val="21"/>
                <w:szCs w:val="21"/>
                <w:lang w:eastAsia="en-US"/>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0" w:type="dxa"/>
            <w:shd w:val="clear" w:color="auto" w:fill="auto"/>
            <w:noWrap w:val="0"/>
            <w:vAlign w:val="top"/>
          </w:tcPr>
          <w:p>
            <w:pPr>
              <w:pStyle w:val="20"/>
              <w:keepNext w:val="0"/>
              <w:keepLines w:val="0"/>
              <w:suppressLineNumbers w:val="0"/>
              <w:spacing w:before="127" w:beforeAutospacing="0" w:after="0" w:afterAutospacing="0" w:line="360" w:lineRule="auto"/>
              <w:ind w:left="6" w:right="0"/>
              <w:jc w:val="center"/>
              <w:rPr>
                <w:rFonts w:hint="default"/>
                <w:sz w:val="21"/>
                <w:szCs w:val="21"/>
                <w:lang w:eastAsia="en-US"/>
              </w:rPr>
            </w:pPr>
            <w:r>
              <w:rPr>
                <w:rFonts w:hint="default"/>
                <w:sz w:val="21"/>
                <w:szCs w:val="21"/>
                <w:lang w:eastAsia="en-US"/>
              </w:rPr>
              <w:t>1</w:t>
            </w:r>
          </w:p>
        </w:tc>
        <w:tc>
          <w:tcPr>
            <w:tcW w:w="3111"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1356"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1699"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1568"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90" w:type="dxa"/>
            <w:shd w:val="clear" w:color="auto" w:fill="auto"/>
            <w:noWrap w:val="0"/>
            <w:vAlign w:val="top"/>
          </w:tcPr>
          <w:p>
            <w:pPr>
              <w:pStyle w:val="20"/>
              <w:keepNext w:val="0"/>
              <w:keepLines w:val="0"/>
              <w:suppressLineNumbers w:val="0"/>
              <w:spacing w:before="127" w:beforeAutospacing="0" w:after="0" w:afterAutospacing="0" w:line="360" w:lineRule="auto"/>
              <w:ind w:left="6" w:right="0"/>
              <w:jc w:val="center"/>
              <w:rPr>
                <w:rFonts w:hint="default"/>
                <w:sz w:val="21"/>
                <w:szCs w:val="21"/>
                <w:lang w:eastAsia="en-US"/>
              </w:rPr>
            </w:pPr>
            <w:r>
              <w:rPr>
                <w:rFonts w:hint="default"/>
                <w:sz w:val="21"/>
                <w:szCs w:val="21"/>
                <w:lang w:eastAsia="en-US"/>
              </w:rPr>
              <w:t>2</w:t>
            </w:r>
          </w:p>
        </w:tc>
        <w:tc>
          <w:tcPr>
            <w:tcW w:w="3111"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1356"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1699"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1568"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90" w:type="dxa"/>
            <w:shd w:val="clear" w:color="auto" w:fill="auto"/>
            <w:noWrap w:val="0"/>
            <w:vAlign w:val="top"/>
          </w:tcPr>
          <w:p>
            <w:pPr>
              <w:pStyle w:val="20"/>
              <w:keepNext w:val="0"/>
              <w:keepLines w:val="0"/>
              <w:suppressLineNumbers w:val="0"/>
              <w:spacing w:before="127" w:beforeAutospacing="0" w:after="0" w:afterAutospacing="0" w:line="360" w:lineRule="auto"/>
              <w:ind w:left="6" w:right="0"/>
              <w:jc w:val="center"/>
              <w:rPr>
                <w:rFonts w:hint="default"/>
                <w:sz w:val="21"/>
                <w:szCs w:val="21"/>
                <w:lang w:eastAsia="en-US"/>
              </w:rPr>
            </w:pPr>
            <w:r>
              <w:rPr>
                <w:rFonts w:hint="default"/>
                <w:sz w:val="21"/>
                <w:szCs w:val="21"/>
                <w:lang w:eastAsia="en-US"/>
              </w:rPr>
              <w:t>3</w:t>
            </w:r>
          </w:p>
        </w:tc>
        <w:tc>
          <w:tcPr>
            <w:tcW w:w="3111"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1356"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1699"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1568"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0" w:type="dxa"/>
            <w:shd w:val="clear" w:color="auto" w:fill="auto"/>
            <w:noWrap w:val="0"/>
            <w:vAlign w:val="top"/>
          </w:tcPr>
          <w:p>
            <w:pPr>
              <w:pStyle w:val="20"/>
              <w:keepNext w:val="0"/>
              <w:keepLines w:val="0"/>
              <w:suppressLineNumbers w:val="0"/>
              <w:spacing w:before="130" w:beforeAutospacing="0" w:after="0" w:afterAutospacing="0" w:line="360" w:lineRule="auto"/>
              <w:ind w:left="6" w:right="0"/>
              <w:jc w:val="center"/>
              <w:rPr>
                <w:rFonts w:hint="default"/>
                <w:sz w:val="21"/>
                <w:szCs w:val="21"/>
                <w:lang w:eastAsia="en-US"/>
              </w:rPr>
            </w:pPr>
            <w:r>
              <w:rPr>
                <w:rFonts w:hint="default"/>
                <w:w w:val="200"/>
                <w:sz w:val="21"/>
                <w:szCs w:val="21"/>
                <w:lang w:eastAsia="en-US"/>
              </w:rPr>
              <w:t>„</w:t>
            </w:r>
          </w:p>
        </w:tc>
        <w:tc>
          <w:tcPr>
            <w:tcW w:w="3111"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1356"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1699"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1568"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90"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3111" w:type="dxa"/>
            <w:shd w:val="clear" w:color="auto" w:fill="auto"/>
            <w:noWrap w:val="0"/>
            <w:vAlign w:val="top"/>
          </w:tcPr>
          <w:p>
            <w:pPr>
              <w:pStyle w:val="20"/>
              <w:keepNext w:val="0"/>
              <w:keepLines w:val="0"/>
              <w:suppressLineNumbers w:val="0"/>
              <w:spacing w:before="127" w:beforeAutospacing="0" w:after="0" w:afterAutospacing="0" w:line="360" w:lineRule="auto"/>
              <w:ind w:left="947" w:right="1047"/>
              <w:jc w:val="center"/>
              <w:rPr>
                <w:rFonts w:hint="default"/>
                <w:sz w:val="21"/>
                <w:szCs w:val="21"/>
                <w:lang w:eastAsia="en-US"/>
              </w:rPr>
            </w:pPr>
            <w:r>
              <w:rPr>
                <w:rFonts w:hint="default"/>
                <w:sz w:val="21"/>
                <w:szCs w:val="21"/>
                <w:lang w:eastAsia="en-US"/>
              </w:rPr>
              <w:t>其他费用</w:t>
            </w:r>
          </w:p>
        </w:tc>
        <w:tc>
          <w:tcPr>
            <w:tcW w:w="1356"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1699"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1568"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0"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3111" w:type="dxa"/>
            <w:shd w:val="clear" w:color="auto" w:fill="auto"/>
            <w:noWrap w:val="0"/>
            <w:vAlign w:val="top"/>
          </w:tcPr>
          <w:p>
            <w:pPr>
              <w:pStyle w:val="20"/>
              <w:keepNext w:val="0"/>
              <w:keepLines w:val="0"/>
              <w:suppressLineNumbers w:val="0"/>
              <w:spacing w:before="129" w:beforeAutospacing="0" w:after="0" w:afterAutospacing="0" w:line="360" w:lineRule="auto"/>
              <w:ind w:left="1000" w:right="997"/>
              <w:jc w:val="center"/>
              <w:rPr>
                <w:rFonts w:hint="default"/>
                <w:sz w:val="21"/>
                <w:szCs w:val="21"/>
                <w:lang w:eastAsia="en-US"/>
              </w:rPr>
            </w:pPr>
            <w:r>
              <w:rPr>
                <w:rFonts w:hint="default"/>
                <w:w w:val="200"/>
                <w:sz w:val="21"/>
                <w:szCs w:val="21"/>
                <w:lang w:eastAsia="en-US"/>
              </w:rPr>
              <w:t>„„</w:t>
            </w:r>
          </w:p>
        </w:tc>
        <w:tc>
          <w:tcPr>
            <w:tcW w:w="1356"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1699"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1568"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956" w:type="dxa"/>
            <w:gridSpan w:val="4"/>
            <w:shd w:val="clear" w:color="auto" w:fill="auto"/>
            <w:noWrap w:val="0"/>
            <w:vAlign w:val="top"/>
          </w:tcPr>
          <w:p>
            <w:pPr>
              <w:pStyle w:val="20"/>
              <w:keepNext w:val="0"/>
              <w:keepLines w:val="0"/>
              <w:suppressLineNumbers w:val="0"/>
              <w:spacing w:before="127" w:beforeAutospacing="0" w:after="0" w:afterAutospacing="0" w:line="360" w:lineRule="auto"/>
              <w:ind w:left="2612" w:right="2606"/>
              <w:jc w:val="center"/>
              <w:rPr>
                <w:rFonts w:hint="default"/>
                <w:b/>
                <w:sz w:val="21"/>
                <w:szCs w:val="21"/>
                <w:lang w:eastAsia="en-US"/>
              </w:rPr>
            </w:pPr>
            <w:r>
              <w:rPr>
                <w:rFonts w:hint="default"/>
                <w:b/>
                <w:sz w:val="21"/>
                <w:szCs w:val="21"/>
                <w:lang w:eastAsia="en-US"/>
              </w:rPr>
              <w:t>合计金额（元）</w:t>
            </w:r>
          </w:p>
        </w:tc>
        <w:tc>
          <w:tcPr>
            <w:tcW w:w="1568"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r>
    </w:tbl>
    <w:p>
      <w:pPr>
        <w:pStyle w:val="10"/>
        <w:spacing w:before="6" w:line="360" w:lineRule="auto"/>
        <w:ind w:left="0"/>
        <w:rPr>
          <w:sz w:val="21"/>
          <w:szCs w:val="21"/>
        </w:rPr>
      </w:pPr>
    </w:p>
    <w:p>
      <w:pPr>
        <w:spacing w:line="360" w:lineRule="auto"/>
        <w:ind w:left="220" w:right="6744"/>
        <w:rPr>
          <w:rFonts w:ascii="宋体" w:hAnsi="宋体"/>
          <w:szCs w:val="21"/>
        </w:rPr>
      </w:pPr>
      <w:r>
        <w:rPr>
          <w:rFonts w:ascii="宋体" w:hAnsi="宋体"/>
          <w:szCs w:val="21"/>
        </w:rPr>
        <w:t>投标人电子签章：</w:t>
      </w:r>
    </w:p>
    <w:p>
      <w:pPr>
        <w:spacing w:line="360" w:lineRule="auto"/>
        <w:ind w:left="220" w:right="6744"/>
        <w:rPr>
          <w:rFonts w:ascii="宋体" w:hAnsi="宋体"/>
          <w:b/>
          <w:szCs w:val="21"/>
        </w:rPr>
      </w:pPr>
      <w:r>
        <w:rPr>
          <w:rFonts w:ascii="宋体" w:hAnsi="宋体"/>
          <w:szCs w:val="21"/>
        </w:rPr>
        <w:t xml:space="preserve"> </w:t>
      </w:r>
      <w:r>
        <w:rPr>
          <w:rFonts w:ascii="宋体" w:hAnsi="宋体"/>
          <w:b/>
          <w:szCs w:val="21"/>
        </w:rPr>
        <w:t>备注：</w:t>
      </w:r>
    </w:p>
    <w:p>
      <w:pPr>
        <w:pStyle w:val="10"/>
        <w:spacing w:before="1" w:line="360" w:lineRule="auto"/>
        <w:ind w:left="0"/>
        <w:rPr>
          <w:b/>
          <w:sz w:val="21"/>
          <w:szCs w:val="21"/>
        </w:rPr>
      </w:pPr>
    </w:p>
    <w:p>
      <w:pPr>
        <w:pStyle w:val="10"/>
        <w:spacing w:line="360" w:lineRule="auto"/>
        <w:ind w:right="296" w:firstLine="434"/>
        <w:rPr>
          <w:sz w:val="21"/>
          <w:szCs w:val="21"/>
        </w:rPr>
      </w:pPr>
      <w:r>
        <w:rPr>
          <w:sz w:val="21"/>
          <w:szCs w:val="21"/>
        </w:rPr>
        <w:t>所列服务为对应本项目需求的全部服务内容。如有漏项或缺项，投标人承担全部责任。</w:t>
      </w:r>
    </w:p>
    <w:p>
      <w:pPr>
        <w:spacing w:line="364" w:lineRule="auto"/>
        <w:rPr>
          <w:rFonts w:ascii="宋体" w:hAnsi="宋体"/>
        </w:rPr>
        <w:sectPr>
          <w:pgSz w:w="11910" w:h="16840"/>
          <w:pgMar w:top="1380" w:right="1440" w:bottom="1500" w:left="1580" w:header="877" w:footer="1304" w:gutter="0"/>
          <w:cols w:space="720" w:num="1"/>
        </w:sectPr>
      </w:pPr>
    </w:p>
    <w:p>
      <w:pPr>
        <w:pStyle w:val="7"/>
        <w:spacing w:line="360" w:lineRule="auto"/>
        <w:ind w:left="1367" w:right="1503"/>
        <w:jc w:val="center"/>
        <w:rPr>
          <w:sz w:val="21"/>
          <w:szCs w:val="21"/>
        </w:rPr>
      </w:pPr>
      <w:r>
        <w:rPr>
          <w:sz w:val="21"/>
          <w:szCs w:val="21"/>
        </w:rPr>
        <w:t>六、投标响应表</w:t>
      </w:r>
    </w:p>
    <w:p>
      <w:pPr>
        <w:spacing w:line="360" w:lineRule="auto"/>
        <w:ind w:firstLine="422" w:firstLineChars="200"/>
        <w:rPr>
          <w:rFonts w:ascii="宋体" w:hAnsi="宋体"/>
          <w:b/>
          <w:szCs w:val="21"/>
        </w:rPr>
      </w:pPr>
      <w:r>
        <w:rPr>
          <w:rFonts w:hint="eastAsia" w:ascii="宋体" w:hAnsi="宋体"/>
          <w:b/>
          <w:szCs w:val="21"/>
        </w:rPr>
        <w:t>6.1</w:t>
      </w:r>
      <w:r>
        <w:rPr>
          <w:rFonts w:ascii="宋体" w:hAnsi="宋体"/>
          <w:b/>
          <w:szCs w:val="21"/>
        </w:rPr>
        <w:t>商务响应表</w:t>
      </w:r>
    </w:p>
    <w:tbl>
      <w:tblPr>
        <w:tblStyle w:val="1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shd w:val="clear" w:color="auto" w:fill="auto"/>
            <w:noWrap w:val="0"/>
            <w:vAlign w:val="top"/>
          </w:tcPr>
          <w:p>
            <w:pPr>
              <w:pStyle w:val="20"/>
              <w:keepNext w:val="0"/>
              <w:keepLines w:val="0"/>
              <w:suppressLineNumbers w:val="0"/>
              <w:spacing w:before="155" w:beforeAutospacing="0" w:after="0" w:afterAutospacing="0" w:line="360" w:lineRule="auto"/>
              <w:ind w:left="101" w:right="92"/>
              <w:jc w:val="center"/>
              <w:rPr>
                <w:rFonts w:hint="default"/>
                <w:b/>
                <w:sz w:val="21"/>
                <w:szCs w:val="21"/>
                <w:lang w:eastAsia="en-US"/>
              </w:rPr>
            </w:pPr>
            <w:r>
              <w:rPr>
                <w:rFonts w:hint="default"/>
                <w:b/>
                <w:sz w:val="21"/>
                <w:szCs w:val="21"/>
                <w:lang w:eastAsia="en-US"/>
              </w:rPr>
              <w:t>序号</w:t>
            </w:r>
          </w:p>
        </w:tc>
        <w:tc>
          <w:tcPr>
            <w:tcW w:w="1916" w:type="dxa"/>
            <w:shd w:val="clear" w:color="auto" w:fill="auto"/>
            <w:noWrap w:val="0"/>
            <w:vAlign w:val="top"/>
          </w:tcPr>
          <w:p>
            <w:pPr>
              <w:pStyle w:val="20"/>
              <w:keepNext w:val="0"/>
              <w:keepLines w:val="0"/>
              <w:suppressLineNumbers w:val="0"/>
              <w:spacing w:before="155" w:beforeAutospacing="0" w:after="0" w:afterAutospacing="0" w:line="360" w:lineRule="auto"/>
              <w:ind w:left="454" w:right="447"/>
              <w:jc w:val="center"/>
              <w:rPr>
                <w:rFonts w:hint="default"/>
                <w:b/>
                <w:sz w:val="21"/>
                <w:szCs w:val="21"/>
                <w:lang w:eastAsia="en-US"/>
              </w:rPr>
            </w:pPr>
            <w:r>
              <w:rPr>
                <w:rFonts w:hint="default"/>
                <w:b/>
                <w:sz w:val="21"/>
                <w:szCs w:val="21"/>
                <w:lang w:eastAsia="en-US"/>
              </w:rPr>
              <w:t>商务条款</w:t>
            </w:r>
          </w:p>
        </w:tc>
        <w:tc>
          <w:tcPr>
            <w:tcW w:w="2497" w:type="dxa"/>
            <w:shd w:val="clear" w:color="auto" w:fill="auto"/>
            <w:noWrap w:val="0"/>
            <w:vAlign w:val="top"/>
          </w:tcPr>
          <w:p>
            <w:pPr>
              <w:pStyle w:val="20"/>
              <w:keepNext w:val="0"/>
              <w:keepLines w:val="0"/>
              <w:suppressLineNumbers w:val="0"/>
              <w:spacing w:before="155" w:beforeAutospacing="0" w:after="0" w:afterAutospacing="0" w:line="360" w:lineRule="auto"/>
              <w:ind w:left="524" w:right="0"/>
              <w:rPr>
                <w:rFonts w:hint="default"/>
                <w:b/>
                <w:sz w:val="21"/>
                <w:szCs w:val="21"/>
                <w:lang w:eastAsia="en-US"/>
              </w:rPr>
            </w:pPr>
            <w:r>
              <w:rPr>
                <w:rFonts w:hint="default"/>
                <w:b/>
                <w:sz w:val="21"/>
                <w:szCs w:val="21"/>
                <w:lang w:eastAsia="en-US"/>
              </w:rPr>
              <w:t>招标文件要求</w:t>
            </w:r>
          </w:p>
        </w:tc>
        <w:tc>
          <w:tcPr>
            <w:tcW w:w="2576" w:type="dxa"/>
            <w:shd w:val="clear" w:color="auto" w:fill="auto"/>
            <w:noWrap w:val="0"/>
            <w:vAlign w:val="top"/>
          </w:tcPr>
          <w:p>
            <w:pPr>
              <w:pStyle w:val="20"/>
              <w:keepNext w:val="0"/>
              <w:keepLines w:val="0"/>
              <w:suppressLineNumbers w:val="0"/>
              <w:spacing w:before="155" w:beforeAutospacing="0" w:after="0" w:afterAutospacing="0" w:line="360" w:lineRule="auto"/>
              <w:ind w:left="682" w:right="0"/>
              <w:rPr>
                <w:rFonts w:hint="default"/>
                <w:b/>
                <w:sz w:val="21"/>
                <w:szCs w:val="21"/>
                <w:lang w:eastAsia="en-US"/>
              </w:rPr>
            </w:pPr>
            <w:r>
              <w:rPr>
                <w:rFonts w:hint="default"/>
                <w:b/>
                <w:sz w:val="21"/>
                <w:szCs w:val="21"/>
                <w:lang w:eastAsia="en-US"/>
              </w:rPr>
              <w:t>投标人承诺</w:t>
            </w:r>
          </w:p>
        </w:tc>
        <w:tc>
          <w:tcPr>
            <w:tcW w:w="811" w:type="dxa"/>
            <w:shd w:val="clear" w:color="auto" w:fill="auto"/>
            <w:noWrap w:val="0"/>
            <w:vAlign w:val="top"/>
          </w:tcPr>
          <w:p>
            <w:pPr>
              <w:pStyle w:val="20"/>
              <w:keepNext w:val="0"/>
              <w:keepLines w:val="0"/>
              <w:suppressLineNumbers w:val="0"/>
              <w:spacing w:before="0" w:beforeAutospacing="0" w:after="0" w:afterAutospacing="0" w:line="360" w:lineRule="auto"/>
              <w:ind w:left="161" w:right="0"/>
              <w:rPr>
                <w:rFonts w:hint="default"/>
                <w:b/>
                <w:sz w:val="21"/>
                <w:szCs w:val="21"/>
                <w:lang w:eastAsia="en-US"/>
              </w:rPr>
            </w:pPr>
            <w:r>
              <w:rPr>
                <w:rFonts w:hint="default"/>
                <w:b/>
                <w:sz w:val="21"/>
                <w:szCs w:val="21"/>
                <w:lang w:eastAsia="en-US"/>
              </w:rPr>
              <w:t>偏离</w:t>
            </w:r>
          </w:p>
          <w:p>
            <w:pPr>
              <w:pStyle w:val="20"/>
              <w:keepNext w:val="0"/>
              <w:keepLines w:val="0"/>
              <w:suppressLineNumbers w:val="0"/>
              <w:spacing w:before="4" w:beforeAutospacing="0" w:after="0" w:afterAutospacing="0" w:line="360" w:lineRule="auto"/>
              <w:ind w:left="161" w:right="0"/>
              <w:rPr>
                <w:rFonts w:hint="default"/>
                <w:b/>
                <w:sz w:val="21"/>
                <w:szCs w:val="21"/>
                <w:lang w:eastAsia="en-US"/>
              </w:rPr>
            </w:pPr>
            <w:r>
              <w:rPr>
                <w:rFonts w:hint="default"/>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shd w:val="clear" w:color="auto" w:fill="auto"/>
            <w:noWrap w:val="0"/>
            <w:vAlign w:val="top"/>
          </w:tcPr>
          <w:p>
            <w:pPr>
              <w:pStyle w:val="20"/>
              <w:keepNext w:val="0"/>
              <w:keepLines w:val="0"/>
              <w:suppressLineNumbers w:val="0"/>
              <w:spacing w:before="71" w:beforeAutospacing="0" w:after="0" w:afterAutospacing="0" w:line="360" w:lineRule="auto"/>
              <w:ind w:left="9" w:right="0"/>
              <w:jc w:val="center"/>
              <w:rPr>
                <w:rFonts w:hint="default"/>
                <w:sz w:val="21"/>
                <w:szCs w:val="21"/>
                <w:lang w:eastAsia="en-US"/>
              </w:rPr>
            </w:pPr>
            <w:r>
              <w:rPr>
                <w:rFonts w:hint="default"/>
                <w:sz w:val="21"/>
                <w:szCs w:val="21"/>
                <w:lang w:eastAsia="en-US"/>
              </w:rPr>
              <w:t>1</w:t>
            </w:r>
          </w:p>
        </w:tc>
        <w:tc>
          <w:tcPr>
            <w:tcW w:w="1916" w:type="dxa"/>
            <w:shd w:val="clear" w:color="auto" w:fill="auto"/>
            <w:noWrap w:val="0"/>
            <w:vAlign w:val="top"/>
          </w:tcPr>
          <w:p>
            <w:pPr>
              <w:pStyle w:val="20"/>
              <w:keepNext w:val="0"/>
              <w:keepLines w:val="0"/>
              <w:suppressLineNumbers w:val="0"/>
              <w:spacing w:before="71" w:beforeAutospacing="0" w:after="0" w:afterAutospacing="0" w:line="360" w:lineRule="auto"/>
              <w:ind w:left="454" w:right="446"/>
              <w:jc w:val="center"/>
              <w:rPr>
                <w:rFonts w:hint="default"/>
                <w:sz w:val="21"/>
                <w:szCs w:val="21"/>
                <w:lang w:eastAsia="en-US"/>
              </w:rPr>
            </w:pPr>
            <w:r>
              <w:rPr>
                <w:rFonts w:hint="default"/>
                <w:sz w:val="21"/>
                <w:szCs w:val="21"/>
                <w:lang w:eastAsia="en-US"/>
              </w:rPr>
              <w:t>付款方式</w:t>
            </w:r>
          </w:p>
        </w:tc>
        <w:tc>
          <w:tcPr>
            <w:tcW w:w="2497"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2576"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811"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shd w:val="clear" w:color="auto" w:fill="auto"/>
            <w:noWrap w:val="0"/>
            <w:vAlign w:val="top"/>
          </w:tcPr>
          <w:p>
            <w:pPr>
              <w:pStyle w:val="20"/>
              <w:keepNext w:val="0"/>
              <w:keepLines w:val="0"/>
              <w:suppressLineNumbers w:val="0"/>
              <w:spacing w:before="72" w:beforeAutospacing="0" w:after="0" w:afterAutospacing="0" w:line="360" w:lineRule="auto"/>
              <w:ind w:left="9" w:right="0"/>
              <w:jc w:val="center"/>
              <w:rPr>
                <w:rFonts w:hint="default"/>
                <w:sz w:val="21"/>
                <w:szCs w:val="21"/>
                <w:lang w:eastAsia="en-US"/>
              </w:rPr>
            </w:pPr>
            <w:r>
              <w:rPr>
                <w:rFonts w:hint="default"/>
                <w:sz w:val="21"/>
                <w:szCs w:val="21"/>
                <w:lang w:eastAsia="en-US"/>
              </w:rPr>
              <w:t>2</w:t>
            </w:r>
          </w:p>
        </w:tc>
        <w:tc>
          <w:tcPr>
            <w:tcW w:w="1916" w:type="dxa"/>
            <w:shd w:val="clear" w:color="auto" w:fill="auto"/>
            <w:noWrap w:val="0"/>
            <w:vAlign w:val="top"/>
          </w:tcPr>
          <w:p>
            <w:pPr>
              <w:pStyle w:val="20"/>
              <w:keepNext w:val="0"/>
              <w:keepLines w:val="0"/>
              <w:suppressLineNumbers w:val="0"/>
              <w:spacing w:before="72" w:beforeAutospacing="0" w:after="0" w:afterAutospacing="0" w:line="360" w:lineRule="auto"/>
              <w:ind w:left="454" w:right="446"/>
              <w:jc w:val="center"/>
              <w:rPr>
                <w:rFonts w:hint="default"/>
                <w:sz w:val="21"/>
                <w:szCs w:val="21"/>
                <w:lang w:eastAsia="en-US"/>
              </w:rPr>
            </w:pPr>
            <w:r>
              <w:rPr>
                <w:rFonts w:hint="default"/>
                <w:sz w:val="21"/>
                <w:szCs w:val="21"/>
                <w:lang w:eastAsia="en-US"/>
              </w:rPr>
              <w:t>服务地点</w:t>
            </w:r>
          </w:p>
        </w:tc>
        <w:tc>
          <w:tcPr>
            <w:tcW w:w="2497"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2576"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811"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shd w:val="clear" w:color="auto" w:fill="auto"/>
            <w:noWrap w:val="0"/>
            <w:vAlign w:val="top"/>
          </w:tcPr>
          <w:p>
            <w:pPr>
              <w:pStyle w:val="20"/>
              <w:keepNext w:val="0"/>
              <w:keepLines w:val="0"/>
              <w:suppressLineNumbers w:val="0"/>
              <w:spacing w:before="71" w:beforeAutospacing="0" w:after="0" w:afterAutospacing="0" w:line="360" w:lineRule="auto"/>
              <w:ind w:left="9" w:right="0"/>
              <w:jc w:val="center"/>
              <w:rPr>
                <w:rFonts w:hint="default"/>
                <w:sz w:val="21"/>
                <w:szCs w:val="21"/>
                <w:lang w:eastAsia="en-US"/>
              </w:rPr>
            </w:pPr>
            <w:r>
              <w:rPr>
                <w:rFonts w:hint="default"/>
                <w:sz w:val="21"/>
                <w:szCs w:val="21"/>
                <w:lang w:eastAsia="en-US"/>
              </w:rPr>
              <w:t>3</w:t>
            </w:r>
          </w:p>
        </w:tc>
        <w:tc>
          <w:tcPr>
            <w:tcW w:w="1916" w:type="dxa"/>
            <w:shd w:val="clear" w:color="auto" w:fill="auto"/>
            <w:noWrap w:val="0"/>
            <w:vAlign w:val="top"/>
          </w:tcPr>
          <w:p>
            <w:pPr>
              <w:pStyle w:val="20"/>
              <w:keepNext w:val="0"/>
              <w:keepLines w:val="0"/>
              <w:suppressLineNumbers w:val="0"/>
              <w:spacing w:before="71" w:beforeAutospacing="0" w:after="0" w:afterAutospacing="0" w:line="360" w:lineRule="auto"/>
              <w:ind w:left="454" w:right="446"/>
              <w:jc w:val="center"/>
              <w:rPr>
                <w:rFonts w:hint="default"/>
                <w:sz w:val="21"/>
                <w:szCs w:val="21"/>
                <w:lang w:eastAsia="en-US"/>
              </w:rPr>
            </w:pPr>
            <w:r>
              <w:rPr>
                <w:rFonts w:hint="default"/>
                <w:sz w:val="21"/>
                <w:szCs w:val="21"/>
                <w:lang w:eastAsia="en-US"/>
              </w:rPr>
              <w:t>服务期限</w:t>
            </w:r>
          </w:p>
        </w:tc>
        <w:tc>
          <w:tcPr>
            <w:tcW w:w="2497"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2576"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811"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shd w:val="clear" w:color="auto" w:fill="auto"/>
            <w:noWrap w:val="0"/>
            <w:vAlign w:val="top"/>
          </w:tcPr>
          <w:p>
            <w:pPr>
              <w:pStyle w:val="20"/>
              <w:keepNext w:val="0"/>
              <w:keepLines w:val="0"/>
              <w:suppressLineNumbers w:val="0"/>
              <w:spacing w:before="72" w:beforeAutospacing="0" w:after="0" w:afterAutospacing="0" w:line="360" w:lineRule="auto"/>
              <w:ind w:left="9" w:right="0"/>
              <w:jc w:val="center"/>
              <w:rPr>
                <w:rFonts w:hint="default"/>
                <w:sz w:val="21"/>
                <w:szCs w:val="21"/>
                <w:lang w:eastAsia="en-US"/>
              </w:rPr>
            </w:pPr>
            <w:r>
              <w:rPr>
                <w:rFonts w:hint="default"/>
                <w:w w:val="200"/>
                <w:sz w:val="21"/>
                <w:szCs w:val="21"/>
                <w:lang w:eastAsia="en-US"/>
              </w:rPr>
              <w:t>„</w:t>
            </w:r>
          </w:p>
        </w:tc>
        <w:tc>
          <w:tcPr>
            <w:tcW w:w="1916"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2497"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2576"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c>
          <w:tcPr>
            <w:tcW w:w="811" w:type="dxa"/>
            <w:shd w:val="clear" w:color="auto" w:fill="auto"/>
            <w:noWrap w:val="0"/>
            <w:vAlign w:val="top"/>
          </w:tcPr>
          <w:p>
            <w:pPr>
              <w:pStyle w:val="20"/>
              <w:keepNext w:val="0"/>
              <w:keepLines w:val="0"/>
              <w:suppressLineNumbers w:val="0"/>
              <w:spacing w:before="0" w:beforeAutospacing="0" w:after="0" w:afterAutospacing="0" w:line="360" w:lineRule="auto"/>
              <w:ind w:left="0" w:right="0"/>
              <w:rPr>
                <w:rFonts w:hint="default"/>
                <w:sz w:val="21"/>
                <w:szCs w:val="21"/>
                <w:lang w:eastAsia="en-US"/>
              </w:rPr>
            </w:pPr>
          </w:p>
        </w:tc>
      </w:tr>
    </w:tbl>
    <w:p>
      <w:pPr>
        <w:pStyle w:val="7"/>
        <w:spacing w:line="360" w:lineRule="auto"/>
        <w:ind w:left="1367" w:right="1505"/>
        <w:jc w:val="center"/>
        <w:rPr>
          <w:sz w:val="21"/>
          <w:szCs w:val="21"/>
        </w:rPr>
      </w:pPr>
      <w:r>
        <w:rPr>
          <w:sz w:val="21"/>
          <w:szCs w:val="21"/>
        </w:rPr>
        <w:t>七、人员配备</w:t>
      </w:r>
    </w:p>
    <w:p>
      <w:pPr>
        <w:spacing w:line="360" w:lineRule="auto"/>
        <w:rPr>
          <w:rFonts w:ascii="宋体" w:hAnsi="宋体"/>
          <w:b/>
        </w:rPr>
      </w:pPr>
      <w:r>
        <w:rPr>
          <w:rFonts w:ascii="宋体" w:hAnsi="宋体"/>
          <w:b/>
        </w:rPr>
        <w:t>(投标人可自行制作格式)</w:t>
      </w:r>
    </w:p>
    <w:p>
      <w:pPr>
        <w:spacing w:line="360" w:lineRule="auto"/>
        <w:rPr>
          <w:rFonts w:ascii="宋体" w:hAnsi="宋体"/>
          <w:szCs w:val="21"/>
        </w:rPr>
        <w:sectPr>
          <w:pgSz w:w="11910" w:h="16840"/>
          <w:pgMar w:top="1380" w:right="1440" w:bottom="1500" w:left="1580" w:header="877" w:footer="1304" w:gutter="0"/>
          <w:cols w:space="720" w:num="1"/>
        </w:sectPr>
      </w:pPr>
    </w:p>
    <w:p>
      <w:pPr>
        <w:pStyle w:val="7"/>
        <w:spacing w:line="360" w:lineRule="auto"/>
        <w:ind w:left="1367" w:right="1505"/>
        <w:jc w:val="center"/>
        <w:rPr>
          <w:sz w:val="21"/>
          <w:szCs w:val="21"/>
        </w:rPr>
      </w:pPr>
      <w:r>
        <w:rPr>
          <w:sz w:val="21"/>
          <w:szCs w:val="21"/>
        </w:rPr>
        <w:t>八、服务方案</w:t>
      </w:r>
    </w:p>
    <w:p>
      <w:pPr>
        <w:spacing w:line="360" w:lineRule="auto"/>
        <w:ind w:firstLine="422" w:firstLineChars="200"/>
        <w:rPr>
          <w:rFonts w:ascii="宋体" w:hAnsi="宋体"/>
          <w:b/>
        </w:rPr>
      </w:pPr>
      <w:r>
        <w:rPr>
          <w:rFonts w:ascii="宋体" w:hAnsi="宋体"/>
          <w:b/>
        </w:rPr>
        <w:t>(投标人可自行制作格式)</w:t>
      </w:r>
    </w:p>
    <w:p>
      <w:pPr>
        <w:spacing w:line="360" w:lineRule="auto"/>
        <w:rPr>
          <w:rFonts w:ascii="宋体" w:hAnsi="宋体"/>
          <w:szCs w:val="21"/>
        </w:rPr>
        <w:sectPr>
          <w:pgSz w:w="11910" w:h="16840"/>
          <w:pgMar w:top="1380" w:right="1440" w:bottom="1500" w:left="1580" w:header="877" w:footer="1304" w:gutter="0"/>
          <w:cols w:space="720" w:num="1"/>
        </w:sectPr>
      </w:pPr>
    </w:p>
    <w:p>
      <w:pPr>
        <w:pStyle w:val="7"/>
        <w:spacing w:line="360" w:lineRule="auto"/>
        <w:ind w:left="1367" w:right="1505"/>
        <w:jc w:val="center"/>
        <w:rPr>
          <w:sz w:val="21"/>
          <w:szCs w:val="21"/>
        </w:rPr>
      </w:pPr>
      <w:r>
        <w:rPr>
          <w:sz w:val="21"/>
          <w:szCs w:val="21"/>
        </w:rPr>
        <w:t>九、服务承诺</w:t>
      </w:r>
    </w:p>
    <w:p>
      <w:pPr>
        <w:spacing w:line="360" w:lineRule="auto"/>
        <w:rPr>
          <w:rFonts w:ascii="宋体" w:hAnsi="宋体"/>
          <w:b/>
        </w:rPr>
      </w:pPr>
      <w:r>
        <w:rPr>
          <w:rFonts w:ascii="宋体" w:hAnsi="宋体"/>
          <w:b/>
        </w:rPr>
        <w:t>(投标人可自行制作格式)</w:t>
      </w:r>
    </w:p>
    <w:p>
      <w:pPr>
        <w:spacing w:line="360" w:lineRule="auto"/>
        <w:rPr>
          <w:rFonts w:ascii="宋体" w:hAnsi="宋体"/>
          <w:szCs w:val="21"/>
        </w:rPr>
        <w:sectPr>
          <w:pgSz w:w="11910" w:h="16840"/>
          <w:pgMar w:top="1380" w:right="1440" w:bottom="1500" w:left="1580" w:header="877" w:footer="1304" w:gutter="0"/>
          <w:cols w:space="720" w:num="1"/>
        </w:sectPr>
      </w:pPr>
    </w:p>
    <w:p>
      <w:pPr>
        <w:pStyle w:val="7"/>
        <w:spacing w:line="360" w:lineRule="auto"/>
        <w:ind w:left="1367" w:right="1503"/>
        <w:jc w:val="center"/>
        <w:rPr>
          <w:sz w:val="21"/>
          <w:szCs w:val="21"/>
        </w:rPr>
      </w:pPr>
      <w:r>
        <w:rPr>
          <w:sz w:val="21"/>
          <w:szCs w:val="21"/>
        </w:rPr>
        <w:t>十、联合体协议</w:t>
      </w:r>
    </w:p>
    <w:p>
      <w:pPr>
        <w:spacing w:before="240" w:beforeLines="100" w:after="240" w:afterLines="100" w:line="360" w:lineRule="auto"/>
        <w:ind w:firstLine="400" w:firstLineChars="200"/>
        <w:rPr>
          <w:b/>
        </w:rPr>
      </w:pPr>
      <w:r>
        <w:rPr>
          <w:b/>
          <w:w w:val="95"/>
        </w:rPr>
        <w:t>（不允许联合体投标或未组成联合体投标，不需此件；允许联合体投标且投标人</w:t>
      </w:r>
      <w:r>
        <w:rPr>
          <w:b/>
        </w:rPr>
        <w:t>为联合体投标的，请将此件加盖公章后制成扫描件上传）</w:t>
      </w:r>
    </w:p>
    <w:p>
      <w:pPr>
        <w:pStyle w:val="10"/>
        <w:tabs>
          <w:tab w:val="left" w:pos="5575"/>
        </w:tabs>
        <w:spacing w:before="171" w:line="360" w:lineRule="auto"/>
        <w:ind w:left="654" w:right="3068"/>
        <w:rPr>
          <w:sz w:val="21"/>
          <w:szCs w:val="21"/>
        </w:rPr>
      </w:pPr>
      <w:r>
        <w:rPr>
          <w:sz w:val="21"/>
          <w:szCs w:val="21"/>
        </w:rPr>
        <w:t>联合体成员一名称：</w:t>
      </w:r>
      <w:r>
        <w:rPr>
          <w:sz w:val="21"/>
          <w:szCs w:val="21"/>
          <w:u w:val="single"/>
        </w:rPr>
        <w:t xml:space="preserve"> </w:t>
      </w:r>
      <w:r>
        <w:rPr>
          <w:sz w:val="21"/>
          <w:szCs w:val="21"/>
          <w:u w:val="single"/>
        </w:rPr>
        <w:tab/>
      </w:r>
      <w:r>
        <w:rPr>
          <w:spacing w:val="-17"/>
          <w:sz w:val="21"/>
          <w:szCs w:val="21"/>
        </w:rPr>
        <w:t xml:space="preserve">； </w:t>
      </w:r>
      <w:r>
        <w:rPr>
          <w:sz w:val="21"/>
          <w:szCs w:val="21"/>
        </w:rPr>
        <w:t>联合体成员二名称：</w:t>
      </w:r>
      <w:r>
        <w:rPr>
          <w:sz w:val="21"/>
          <w:szCs w:val="21"/>
          <w:u w:val="single"/>
        </w:rPr>
        <w:t xml:space="preserve"> </w:t>
      </w:r>
      <w:r>
        <w:rPr>
          <w:sz w:val="21"/>
          <w:szCs w:val="21"/>
          <w:u w:val="single"/>
        </w:rPr>
        <w:tab/>
      </w:r>
      <w:r>
        <w:rPr>
          <w:spacing w:val="-17"/>
          <w:sz w:val="21"/>
          <w:szCs w:val="21"/>
        </w:rPr>
        <w:t>；</w:t>
      </w:r>
    </w:p>
    <w:p>
      <w:pPr>
        <w:pStyle w:val="10"/>
        <w:spacing w:before="2" w:line="360" w:lineRule="auto"/>
        <w:ind w:left="654"/>
        <w:rPr>
          <w:sz w:val="21"/>
          <w:szCs w:val="21"/>
        </w:rPr>
      </w:pPr>
      <w:r>
        <w:rPr>
          <w:w w:val="200"/>
          <w:sz w:val="21"/>
          <w:szCs w:val="21"/>
        </w:rPr>
        <w:t>„„</w:t>
      </w:r>
    </w:p>
    <w:p>
      <w:pPr>
        <w:pStyle w:val="10"/>
        <w:spacing w:before="161" w:line="360" w:lineRule="auto"/>
        <w:ind w:right="240" w:firstLine="434"/>
        <w:rPr>
          <w:sz w:val="21"/>
          <w:szCs w:val="21"/>
        </w:rPr>
      </w:pPr>
      <w:r>
        <w:rPr>
          <w:sz w:val="21"/>
          <w:szCs w:val="21"/>
        </w:rPr>
        <w:t>上述各成员单位经过友好协商，自愿组成联合体，共同参加本项目的投标， 现就联合体投标事宜订立如下协议：</w:t>
      </w:r>
    </w:p>
    <w:p>
      <w:pPr>
        <w:pStyle w:val="22"/>
        <w:numPr>
          <w:ilvl w:val="0"/>
          <w:numId w:val="31"/>
        </w:numPr>
        <w:tabs>
          <w:tab w:val="left" w:pos="2815"/>
          <w:tab w:val="left" w:pos="2816"/>
        </w:tabs>
        <w:autoSpaceDE w:val="0"/>
        <w:autoSpaceDN w:val="0"/>
        <w:spacing w:before="1" w:line="360" w:lineRule="auto"/>
        <w:ind w:hanging="2162" w:firstLineChars="0"/>
        <w:rPr>
          <w:rFonts w:ascii="宋体" w:hAnsi="宋体"/>
          <w:szCs w:val="21"/>
        </w:rPr>
      </w:pPr>
      <w:r>
        <w:rPr>
          <w:rFonts w:ascii="宋体" w:hAnsi="宋体"/>
          <w:szCs w:val="21"/>
        </w:rPr>
        <mc:AlternateContent>
          <mc:Choice Requires="wps">
            <w:drawing>
              <wp:anchor distT="0" distB="0" distL="114300" distR="114300" simplePos="0" relativeHeight="251660288" behindDoc="0" locked="0" layoutInCell="1" allowOverlap="1">
                <wp:simplePos x="0" y="0"/>
                <wp:positionH relativeFrom="page">
                  <wp:posOffset>1571625</wp:posOffset>
                </wp:positionH>
                <wp:positionV relativeFrom="paragraph">
                  <wp:posOffset>178435</wp:posOffset>
                </wp:positionV>
                <wp:extent cx="1219200" cy="0"/>
                <wp:effectExtent l="0" t="0" r="0" b="0"/>
                <wp:wrapNone/>
                <wp:docPr id="438" name="直接连接符 438"/>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123.75pt;margin-top:14.05pt;height:0pt;width:96pt;mso-position-horizontal-relative:page;z-index:251660288;mso-width-relative:page;mso-height-relative:page;" filled="f" stroked="t" coordsize="21600,21600" o:gfxdata="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nZbg9YAAAAJAQAADwAAAAAAAAABACAAAAAiAAAAZHJzL2Rvd25yZXYueG1sUEsBAhQA&#10;FAAAAAgAh07iQNbmJtv0AQAA1QMAAA4AAAAAAAAAAQAgAAAAJQEAAGRycy9lMm9Eb2MueG1sUEsF&#10;BgAAAAAGAAYAWQEAAIsFAAAAAA==&#10;">
                <v:fill on="f" focussize="0,0"/>
                <v:stroke weight="0.6pt" color="#000000" joinstyle="round"/>
                <v:imagedata o:title=""/>
                <o:lock v:ext="edit" aspectratio="f"/>
              </v:line>
            </w:pict>
          </mc:Fallback>
        </mc:AlternateContent>
      </w:r>
      <w:r>
        <w:rPr>
          <w:rFonts w:ascii="宋体" w:hAnsi="宋体"/>
          <w:szCs w:val="21"/>
        </w:rPr>
        <w:t>（某成员单位名称）为联合体牵头人。</w:t>
      </w:r>
    </w:p>
    <w:p>
      <w:pPr>
        <w:pStyle w:val="22"/>
        <w:numPr>
          <w:ilvl w:val="0"/>
          <w:numId w:val="31"/>
        </w:numPr>
        <w:tabs>
          <w:tab w:val="left" w:pos="898"/>
        </w:tabs>
        <w:autoSpaceDE w:val="0"/>
        <w:autoSpaceDN w:val="0"/>
        <w:spacing w:before="161" w:line="360" w:lineRule="auto"/>
        <w:ind w:left="220" w:right="237" w:firstLine="434" w:firstLineChars="0"/>
        <w:rPr>
          <w:rFonts w:ascii="宋体" w:hAnsi="宋体"/>
          <w:szCs w:val="21"/>
        </w:rPr>
      </w:pPr>
      <w:r>
        <w:rPr>
          <w:rFonts w:ascii="宋体" w:hAnsi="宋体"/>
          <w:szCs w:val="21"/>
        </w:rPr>
        <w:t xml:space="preserve">在本项目投标阶段，联合体牵头人负责投标项目的一切组织、协调工作， </w:t>
      </w:r>
      <w:r>
        <w:rPr>
          <w:rFonts w:ascii="宋体" w:hAnsi="宋体"/>
          <w:spacing w:val="-5"/>
          <w:szCs w:val="21"/>
        </w:rPr>
        <w:t>并授权代理人以联合体的名义参加项目的投标，代理人在投标、开标、评标、合</w:t>
      </w:r>
      <w:r>
        <w:rPr>
          <w:rFonts w:ascii="宋体" w:hAnsi="宋体"/>
          <w:spacing w:val="-8"/>
          <w:szCs w:val="21"/>
        </w:rPr>
        <w:t>同签订过程中所签署的一切文件和处理与本次招标有关的一切事务，联合体各方</w:t>
      </w:r>
      <w:r>
        <w:rPr>
          <w:rFonts w:ascii="宋体" w:hAnsi="宋体"/>
          <w:spacing w:val="-19"/>
          <w:szCs w:val="21"/>
        </w:rPr>
        <w:t xml:space="preserve">均予以承认并承担法律责任。联合体中标后，联合体各方共同与采购人签订合同， </w:t>
      </w:r>
      <w:r>
        <w:rPr>
          <w:rFonts w:ascii="宋体" w:hAnsi="宋体"/>
          <w:szCs w:val="21"/>
        </w:rPr>
        <w:t>就本项目对采购人承担连带责任。</w:t>
      </w:r>
    </w:p>
    <w:p>
      <w:pPr>
        <w:pStyle w:val="22"/>
        <w:numPr>
          <w:ilvl w:val="0"/>
          <w:numId w:val="31"/>
        </w:numPr>
        <w:tabs>
          <w:tab w:val="left" w:pos="902"/>
        </w:tabs>
        <w:autoSpaceDE w:val="0"/>
        <w:autoSpaceDN w:val="0"/>
        <w:spacing w:before="3" w:line="360" w:lineRule="auto"/>
        <w:ind w:left="220" w:right="360" w:firstLine="434" w:firstLineChars="0"/>
        <w:rPr>
          <w:rFonts w:ascii="宋体" w:hAnsi="宋体"/>
          <w:szCs w:val="21"/>
        </w:rPr>
      </w:pPr>
      <w:r>
        <w:rPr>
          <w:rFonts w:ascii="宋体" w:hAnsi="宋体"/>
          <w:spacing w:val="3"/>
          <w:szCs w:val="21"/>
        </w:rPr>
        <w:t>联合体各成员单位内部的职责分工及各方负责内容的合同金额占总合同金额的百分比如下：</w:t>
      </w:r>
    </w:p>
    <w:p>
      <w:pPr>
        <w:pStyle w:val="10"/>
        <w:tabs>
          <w:tab w:val="left" w:pos="3580"/>
          <w:tab w:val="left" w:pos="3998"/>
          <w:tab w:val="left" w:pos="5902"/>
        </w:tabs>
        <w:spacing w:before="1" w:line="360" w:lineRule="auto"/>
        <w:ind w:right="359" w:firstLine="434"/>
        <w:rPr>
          <w:sz w:val="21"/>
          <w:szCs w:val="21"/>
        </w:rPr>
      </w:pPr>
      <w:r>
        <w:rPr>
          <w:sz w:val="21"/>
          <w:szCs w:val="21"/>
          <w:lang w:val="en-US" w:bidi="ar-SA"/>
        </w:rPr>
        <mc:AlternateContent>
          <mc:Choice Requires="wps">
            <w:drawing>
              <wp:anchor distT="0" distB="0" distL="114300" distR="114300" simplePos="0" relativeHeight="251659264" behindDoc="1" locked="0" layoutInCell="1" allowOverlap="1">
                <wp:simplePos x="0" y="0"/>
                <wp:positionH relativeFrom="page">
                  <wp:posOffset>2780665</wp:posOffset>
                </wp:positionH>
                <wp:positionV relativeFrom="paragraph">
                  <wp:posOffset>178435</wp:posOffset>
                </wp:positionV>
                <wp:extent cx="762000" cy="0"/>
                <wp:effectExtent l="0" t="0" r="0" b="0"/>
                <wp:wrapNone/>
                <wp:docPr id="437" name="直接连接符 437"/>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18.95pt;margin-top:14.05pt;height:0pt;width:60pt;mso-position-horizontal-relative:page;z-index:-251657216;mso-width-relative:page;mso-height-relative:page;" filled="f" stroked="t" coordsize="21600,21600" o:gfxdata="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w3Cv1gAAAAkBAAAPAAAAAAAAAAEAIAAAACIAAABkcnMvZG93bnJldi54bWxQSwECFAAUAAAA&#10;CACHTuJAFgbMQfABAADUAwAADgAAAAAAAAABACAAAAAlAQAAZHJzL2Uyb0RvYy54bWxQSwUGAAAA&#10;AAYABgBZAQAAhwUAAAAA&#10;">
                <v:fill on="f" focussize="0,0"/>
                <v:stroke weight="0.6pt" color="#000000" joinstyle="round"/>
                <v:imagedata o:title=""/>
                <o:lock v:ext="edit" aspectratio="f"/>
              </v:line>
            </w:pict>
          </mc:Fallback>
        </mc:AlternateContent>
      </w:r>
      <w:r>
        <w:rPr>
          <w:sz w:val="21"/>
          <w:szCs w:val="21"/>
        </w:rPr>
        <w:t>联合体成员一名称：</w:t>
      </w:r>
      <w:r>
        <w:rPr>
          <w:sz w:val="21"/>
          <w:szCs w:val="21"/>
        </w:rPr>
        <w:tab/>
      </w:r>
      <w:r>
        <w:rPr>
          <w:sz w:val="21"/>
          <w:szCs w:val="21"/>
        </w:rPr>
        <w:tab/>
      </w:r>
      <w:r>
        <w:rPr>
          <w:spacing w:val="-17"/>
          <w:sz w:val="21"/>
          <w:szCs w:val="21"/>
        </w:rPr>
        <w:t>，</w:t>
      </w:r>
      <w:r>
        <w:rPr>
          <w:sz w:val="21"/>
          <w:szCs w:val="21"/>
        </w:rPr>
        <w:t>承担</w:t>
      </w:r>
      <w:r>
        <w:rPr>
          <w:sz w:val="21"/>
          <w:szCs w:val="21"/>
          <w:u w:val="single"/>
        </w:rPr>
        <w:t xml:space="preserve"> </w:t>
      </w:r>
      <w:r>
        <w:rPr>
          <w:sz w:val="21"/>
          <w:szCs w:val="21"/>
          <w:u w:val="single"/>
        </w:rPr>
        <w:tab/>
      </w:r>
      <w:r>
        <w:rPr>
          <w:sz w:val="21"/>
          <w:szCs w:val="21"/>
        </w:rPr>
        <w:t>工作</w:t>
      </w:r>
      <w:r>
        <w:rPr>
          <w:spacing w:val="-17"/>
          <w:sz w:val="21"/>
          <w:szCs w:val="21"/>
        </w:rPr>
        <w:t>，</w:t>
      </w:r>
      <w:r>
        <w:rPr>
          <w:sz w:val="21"/>
          <w:szCs w:val="21"/>
        </w:rPr>
        <w:t>负责内容的合同</w:t>
      </w:r>
      <w:r>
        <w:rPr>
          <w:spacing w:val="-18"/>
          <w:sz w:val="21"/>
          <w:szCs w:val="21"/>
        </w:rPr>
        <w:t>金</w:t>
      </w:r>
      <w:r>
        <w:rPr>
          <w:sz w:val="21"/>
          <w:szCs w:val="21"/>
        </w:rPr>
        <w:t>额占总合同金额的百分比：</w:t>
      </w:r>
      <w:r>
        <w:rPr>
          <w:sz w:val="21"/>
          <w:szCs w:val="21"/>
          <w:u w:val="single"/>
        </w:rPr>
        <w:t xml:space="preserve"> </w:t>
      </w:r>
      <w:r>
        <w:rPr>
          <w:sz w:val="21"/>
          <w:szCs w:val="21"/>
          <w:u w:val="single"/>
        </w:rPr>
        <w:tab/>
      </w:r>
      <w:r>
        <w:rPr>
          <w:sz w:val="21"/>
          <w:szCs w:val="21"/>
        </w:rPr>
        <w:t>%；</w:t>
      </w:r>
    </w:p>
    <w:p>
      <w:pPr>
        <w:pStyle w:val="10"/>
        <w:tabs>
          <w:tab w:val="left" w:pos="3580"/>
          <w:tab w:val="left" w:pos="3998"/>
          <w:tab w:val="left" w:pos="5902"/>
        </w:tabs>
        <w:spacing w:before="1" w:line="360" w:lineRule="auto"/>
        <w:ind w:right="359" w:firstLine="434"/>
        <w:rPr>
          <w:sz w:val="21"/>
          <w:szCs w:val="21"/>
        </w:rPr>
      </w:pPr>
      <w:r>
        <w:rPr>
          <w:sz w:val="21"/>
          <w:szCs w:val="21"/>
        </w:rPr>
        <w:t>联合体成员二名称</w:t>
      </w:r>
      <w:r>
        <w:rPr>
          <w:spacing w:val="-17"/>
          <w:sz w:val="21"/>
          <w:szCs w:val="21"/>
        </w:rPr>
        <w:t>：</w:t>
      </w:r>
      <w:r>
        <w:rPr>
          <w:spacing w:val="-17"/>
          <w:sz w:val="21"/>
          <w:szCs w:val="21"/>
          <w:u w:val="single"/>
        </w:rPr>
        <w:t xml:space="preserve"> </w:t>
      </w:r>
      <w:r>
        <w:rPr>
          <w:spacing w:val="-17"/>
          <w:sz w:val="21"/>
          <w:szCs w:val="21"/>
          <w:u w:val="single"/>
        </w:rPr>
        <w:tab/>
      </w:r>
      <w:r>
        <w:rPr>
          <w:spacing w:val="-17"/>
          <w:sz w:val="21"/>
          <w:szCs w:val="21"/>
          <w:u w:val="single"/>
        </w:rPr>
        <w:tab/>
      </w:r>
      <w:r>
        <w:rPr>
          <w:spacing w:val="-17"/>
          <w:sz w:val="21"/>
          <w:szCs w:val="21"/>
        </w:rPr>
        <w:t>，</w:t>
      </w:r>
      <w:r>
        <w:rPr>
          <w:sz w:val="21"/>
          <w:szCs w:val="21"/>
        </w:rPr>
        <w:t>承担</w:t>
      </w:r>
      <w:r>
        <w:rPr>
          <w:sz w:val="21"/>
          <w:szCs w:val="21"/>
          <w:u w:val="single"/>
        </w:rPr>
        <w:t xml:space="preserve"> </w:t>
      </w:r>
      <w:r>
        <w:rPr>
          <w:sz w:val="21"/>
          <w:szCs w:val="21"/>
          <w:u w:val="single"/>
        </w:rPr>
        <w:tab/>
      </w:r>
      <w:r>
        <w:rPr>
          <w:sz w:val="21"/>
          <w:szCs w:val="21"/>
        </w:rPr>
        <w:t>工作</w:t>
      </w:r>
      <w:r>
        <w:rPr>
          <w:spacing w:val="-17"/>
          <w:sz w:val="21"/>
          <w:szCs w:val="21"/>
        </w:rPr>
        <w:t>，</w:t>
      </w:r>
      <w:r>
        <w:rPr>
          <w:sz w:val="21"/>
          <w:szCs w:val="21"/>
        </w:rPr>
        <w:t>负责内容的合同</w:t>
      </w:r>
      <w:r>
        <w:rPr>
          <w:spacing w:val="-18"/>
          <w:sz w:val="21"/>
          <w:szCs w:val="21"/>
        </w:rPr>
        <w:t>金</w:t>
      </w:r>
      <w:r>
        <w:rPr>
          <w:sz w:val="21"/>
          <w:szCs w:val="21"/>
        </w:rPr>
        <w:t>额占总合同金额的百分比：</w:t>
      </w:r>
      <w:r>
        <w:rPr>
          <w:sz w:val="21"/>
          <w:szCs w:val="21"/>
          <w:u w:val="single"/>
        </w:rPr>
        <w:t xml:space="preserve"> </w:t>
      </w:r>
      <w:r>
        <w:rPr>
          <w:sz w:val="21"/>
          <w:szCs w:val="21"/>
          <w:u w:val="single"/>
        </w:rPr>
        <w:tab/>
      </w:r>
      <w:r>
        <w:rPr>
          <w:sz w:val="21"/>
          <w:szCs w:val="21"/>
        </w:rPr>
        <w:t>%；</w:t>
      </w:r>
    </w:p>
    <w:p>
      <w:pPr>
        <w:pStyle w:val="10"/>
        <w:spacing w:before="2" w:line="360" w:lineRule="auto"/>
        <w:ind w:left="654"/>
        <w:rPr>
          <w:sz w:val="21"/>
          <w:szCs w:val="21"/>
        </w:rPr>
      </w:pPr>
      <w:r>
        <w:rPr>
          <w:w w:val="200"/>
          <w:sz w:val="21"/>
          <w:szCs w:val="21"/>
        </w:rPr>
        <w:t>„„„„</w:t>
      </w:r>
    </w:p>
    <w:p>
      <w:pPr>
        <w:pStyle w:val="22"/>
        <w:numPr>
          <w:ilvl w:val="0"/>
          <w:numId w:val="31"/>
        </w:numPr>
        <w:tabs>
          <w:tab w:val="left" w:pos="1020"/>
        </w:tabs>
        <w:autoSpaceDE w:val="0"/>
        <w:autoSpaceDN w:val="0"/>
        <w:spacing w:before="161" w:line="360" w:lineRule="auto"/>
        <w:ind w:left="220" w:right="362" w:firstLine="434" w:firstLineChars="0"/>
        <w:rPr>
          <w:rFonts w:ascii="宋体" w:hAnsi="宋体"/>
          <w:szCs w:val="21"/>
        </w:rPr>
      </w:pPr>
      <w:r>
        <w:rPr>
          <w:rFonts w:ascii="宋体" w:hAnsi="宋体"/>
          <w:szCs w:val="21"/>
        </w:rPr>
        <w:t>投标工作和联合体在中标后项目实施过程中的有关费用按各自承担的工作量分摊。</w:t>
      </w:r>
    </w:p>
    <w:p>
      <w:pPr>
        <w:pStyle w:val="22"/>
        <w:numPr>
          <w:ilvl w:val="0"/>
          <w:numId w:val="31"/>
        </w:numPr>
        <w:tabs>
          <w:tab w:val="left" w:pos="1020"/>
        </w:tabs>
        <w:autoSpaceDE w:val="0"/>
        <w:autoSpaceDN w:val="0"/>
        <w:spacing w:before="1" w:line="360" w:lineRule="auto"/>
        <w:ind w:left="220" w:right="357" w:firstLine="434" w:firstLineChars="0"/>
        <w:rPr>
          <w:rFonts w:ascii="宋体" w:hAnsi="宋体"/>
          <w:szCs w:val="21"/>
        </w:rPr>
      </w:pPr>
      <w:r>
        <w:rPr>
          <w:rFonts w:ascii="宋体" w:hAnsi="宋体"/>
          <w:szCs w:val="21"/>
        </w:rPr>
        <w:t>联合体中标后，本联合体协议是合同的附件，对联合体各成员单位有合同约束力。</w:t>
      </w:r>
    </w:p>
    <w:p>
      <w:pPr>
        <w:pStyle w:val="22"/>
        <w:numPr>
          <w:ilvl w:val="0"/>
          <w:numId w:val="31"/>
        </w:numPr>
        <w:tabs>
          <w:tab w:val="left" w:pos="1020"/>
        </w:tabs>
        <w:autoSpaceDE w:val="0"/>
        <w:autoSpaceDN w:val="0"/>
        <w:spacing w:before="1" w:line="360" w:lineRule="auto"/>
        <w:ind w:left="220" w:right="357" w:firstLine="434" w:firstLineChars="0"/>
        <w:rPr>
          <w:rFonts w:ascii="宋体" w:hAnsi="宋体"/>
          <w:szCs w:val="21"/>
        </w:rPr>
      </w:pPr>
      <w:r>
        <w:rPr>
          <w:rFonts w:ascii="宋体" w:hAnsi="宋体"/>
          <w:szCs w:val="21"/>
        </w:rPr>
        <w:t>本协议书自签署之日起生效，联合体未中标或者合同履行完毕后自动失效。</w:t>
      </w:r>
    </w:p>
    <w:p>
      <w:pPr>
        <w:pStyle w:val="10"/>
        <w:tabs>
          <w:tab w:val="left" w:pos="5095"/>
        </w:tabs>
        <w:spacing w:before="2" w:line="360" w:lineRule="auto"/>
        <w:ind w:left="654"/>
        <w:rPr>
          <w:sz w:val="21"/>
          <w:szCs w:val="21"/>
        </w:rPr>
      </w:pPr>
      <w:r>
        <w:rPr>
          <w:sz w:val="21"/>
          <w:szCs w:val="21"/>
        </w:rPr>
        <w:t>联合体成员一：</w:t>
      </w:r>
      <w:r>
        <w:rPr>
          <w:sz w:val="21"/>
          <w:szCs w:val="21"/>
          <w:u w:val="single"/>
        </w:rPr>
        <w:t xml:space="preserve"> </w:t>
      </w:r>
      <w:r>
        <w:rPr>
          <w:sz w:val="21"/>
          <w:szCs w:val="21"/>
          <w:u w:val="single"/>
        </w:rPr>
        <w:tab/>
      </w:r>
      <w:r>
        <w:rPr>
          <w:sz w:val="21"/>
          <w:szCs w:val="21"/>
        </w:rPr>
        <w:t>（公章）</w:t>
      </w:r>
    </w:p>
    <w:p>
      <w:pPr>
        <w:pStyle w:val="10"/>
        <w:tabs>
          <w:tab w:val="left" w:pos="5095"/>
        </w:tabs>
        <w:spacing w:before="132" w:line="360" w:lineRule="auto"/>
        <w:ind w:left="630" w:leftChars="300" w:right="2108"/>
        <w:rPr>
          <w:spacing w:val="-17"/>
          <w:sz w:val="21"/>
          <w:szCs w:val="21"/>
        </w:rPr>
      </w:pPr>
      <w:r>
        <w:rPr>
          <w:sz w:val="21"/>
          <w:szCs w:val="21"/>
        </w:rPr>
        <w:t>法定代表人：</w:t>
      </w:r>
      <w:r>
        <w:rPr>
          <w:sz w:val="21"/>
          <w:szCs w:val="21"/>
          <w:u w:val="single"/>
        </w:rPr>
        <w:t xml:space="preserve"> </w:t>
      </w:r>
      <w:r>
        <w:rPr>
          <w:sz w:val="21"/>
          <w:szCs w:val="21"/>
          <w:u w:val="single"/>
        </w:rPr>
        <w:tab/>
      </w:r>
      <w:r>
        <w:rPr>
          <w:sz w:val="21"/>
          <w:szCs w:val="21"/>
        </w:rPr>
        <w:t>（签字或盖章</w:t>
      </w:r>
      <w:r>
        <w:rPr>
          <w:spacing w:val="-17"/>
          <w:sz w:val="21"/>
          <w:szCs w:val="21"/>
        </w:rPr>
        <w:t xml:space="preserve">） </w:t>
      </w:r>
    </w:p>
    <w:p>
      <w:pPr>
        <w:pStyle w:val="10"/>
        <w:tabs>
          <w:tab w:val="left" w:pos="5095"/>
        </w:tabs>
        <w:spacing w:before="132" w:line="360" w:lineRule="auto"/>
        <w:ind w:left="630" w:leftChars="300" w:right="2108"/>
        <w:rPr>
          <w:sz w:val="21"/>
          <w:szCs w:val="21"/>
        </w:rPr>
      </w:pPr>
      <w:r>
        <w:rPr>
          <w:sz w:val="21"/>
          <w:szCs w:val="21"/>
        </w:rPr>
        <w:t>联合体成员二：</w:t>
      </w:r>
      <w:r>
        <w:rPr>
          <w:sz w:val="21"/>
          <w:szCs w:val="21"/>
          <w:u w:val="single"/>
        </w:rPr>
        <w:t xml:space="preserve"> </w:t>
      </w:r>
      <w:r>
        <w:rPr>
          <w:sz w:val="21"/>
          <w:szCs w:val="21"/>
          <w:u w:val="single"/>
        </w:rPr>
        <w:tab/>
      </w:r>
      <w:r>
        <w:rPr>
          <w:sz w:val="21"/>
          <w:szCs w:val="21"/>
        </w:rPr>
        <w:t>（公章）</w:t>
      </w:r>
    </w:p>
    <w:p>
      <w:pPr>
        <w:pStyle w:val="10"/>
        <w:tabs>
          <w:tab w:val="left" w:pos="5095"/>
        </w:tabs>
        <w:spacing w:before="1" w:line="360" w:lineRule="auto"/>
        <w:ind w:left="654"/>
        <w:rPr>
          <w:sz w:val="21"/>
          <w:szCs w:val="21"/>
        </w:rPr>
      </w:pPr>
      <w:r>
        <w:rPr>
          <w:sz w:val="21"/>
          <w:szCs w:val="21"/>
        </w:rPr>
        <w:t>法定代表人：</w:t>
      </w:r>
      <w:r>
        <w:rPr>
          <w:sz w:val="21"/>
          <w:szCs w:val="21"/>
          <w:u w:val="single"/>
        </w:rPr>
        <w:t xml:space="preserve"> </w:t>
      </w:r>
      <w:r>
        <w:rPr>
          <w:sz w:val="21"/>
          <w:szCs w:val="21"/>
          <w:u w:val="single"/>
        </w:rPr>
        <w:tab/>
      </w:r>
      <w:r>
        <w:rPr>
          <w:sz w:val="21"/>
          <w:szCs w:val="21"/>
        </w:rPr>
        <w:t>（签字或盖章）</w:t>
      </w:r>
    </w:p>
    <w:p>
      <w:pPr>
        <w:pStyle w:val="10"/>
        <w:spacing w:before="161" w:line="360" w:lineRule="auto"/>
        <w:ind w:left="654"/>
        <w:rPr>
          <w:sz w:val="21"/>
          <w:szCs w:val="21"/>
        </w:rPr>
      </w:pPr>
      <w:r>
        <w:rPr>
          <w:w w:val="200"/>
          <w:sz w:val="21"/>
          <w:szCs w:val="21"/>
        </w:rPr>
        <w:t>„„„„</w:t>
      </w:r>
    </w:p>
    <w:p>
      <w:pPr>
        <w:pStyle w:val="10"/>
        <w:tabs>
          <w:tab w:val="left" w:pos="6461"/>
        </w:tabs>
        <w:spacing w:line="360" w:lineRule="auto"/>
        <w:ind w:left="4901"/>
        <w:rPr>
          <w:sz w:val="21"/>
          <w:szCs w:val="21"/>
        </w:rPr>
        <w:sectPr>
          <w:pgSz w:w="11910" w:h="16840"/>
          <w:pgMar w:top="1380" w:right="1440" w:bottom="1500" w:left="1580" w:header="877" w:footer="1304" w:gutter="0"/>
          <w:cols w:space="720" w:num="1"/>
        </w:sectPr>
      </w:pPr>
      <w:r>
        <w:rPr>
          <w:sz w:val="21"/>
          <w:szCs w:val="21"/>
        </w:rPr>
        <w:t>签订日期:</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w:t>
      </w:r>
    </w:p>
    <w:p>
      <w:pPr>
        <w:pStyle w:val="7"/>
        <w:spacing w:line="360" w:lineRule="auto"/>
        <w:ind w:left="0" w:right="1505"/>
        <w:jc w:val="center"/>
        <w:rPr>
          <w:sz w:val="21"/>
          <w:szCs w:val="21"/>
        </w:rPr>
      </w:pPr>
      <w:r>
        <w:rPr>
          <w:sz w:val="21"/>
          <w:szCs w:val="21"/>
        </w:rPr>
        <w:t>十</w:t>
      </w:r>
      <w:r>
        <w:rPr>
          <w:rFonts w:hint="eastAsia"/>
          <w:sz w:val="21"/>
          <w:szCs w:val="21"/>
        </w:rPr>
        <w:t>一</w:t>
      </w:r>
      <w:r>
        <w:rPr>
          <w:sz w:val="21"/>
          <w:szCs w:val="21"/>
        </w:rPr>
        <w:t>、中小企业声明函</w:t>
      </w:r>
    </w:p>
    <w:p>
      <w:pPr>
        <w:spacing w:before="240" w:beforeLines="100" w:after="240" w:afterLines="100" w:line="360" w:lineRule="auto"/>
        <w:ind w:firstLine="422" w:firstLineChars="200"/>
        <w:rPr>
          <w:b/>
        </w:rPr>
      </w:pPr>
      <w:r>
        <w:rPr>
          <w:b/>
        </w:rPr>
        <w:t>（非中小企业产品投标，不需此件）</w:t>
      </w:r>
    </w:p>
    <w:p>
      <w:pPr>
        <w:pStyle w:val="10"/>
        <w:tabs>
          <w:tab w:val="left" w:pos="3744"/>
        </w:tabs>
        <w:spacing w:before="163" w:line="360" w:lineRule="auto"/>
        <w:ind w:right="356" w:firstLine="434"/>
        <w:jc w:val="both"/>
        <w:rPr>
          <w:sz w:val="21"/>
          <w:szCs w:val="21"/>
        </w:rPr>
      </w:pPr>
      <w:r>
        <w:rPr>
          <w:sz w:val="21"/>
          <w:szCs w:val="21"/>
        </w:rPr>
        <w:t>本公司郑重声明</w:t>
      </w:r>
      <w:r>
        <w:rPr>
          <w:spacing w:val="-104"/>
          <w:sz w:val="21"/>
          <w:szCs w:val="21"/>
        </w:rPr>
        <w:t>，</w:t>
      </w:r>
      <w:r>
        <w:rPr>
          <w:sz w:val="21"/>
          <w:szCs w:val="21"/>
        </w:rPr>
        <w:t>根</w:t>
      </w:r>
      <w:r>
        <w:rPr>
          <w:spacing w:val="-104"/>
          <w:sz w:val="21"/>
          <w:szCs w:val="21"/>
        </w:rPr>
        <w:t>据</w:t>
      </w:r>
      <w:r>
        <w:rPr>
          <w:sz w:val="21"/>
          <w:szCs w:val="21"/>
        </w:rPr>
        <w:t>《政府采购促进中小企业发展暂行办法</w:t>
      </w:r>
      <w:r>
        <w:rPr>
          <w:spacing w:val="-224"/>
          <w:sz w:val="21"/>
          <w:szCs w:val="21"/>
        </w:rPr>
        <w:t>》</w:t>
      </w:r>
      <w:r>
        <w:rPr>
          <w:sz w:val="21"/>
          <w:szCs w:val="21"/>
        </w:rPr>
        <w:t>（财</w:t>
      </w:r>
      <w:r>
        <w:rPr>
          <w:spacing w:val="-104"/>
          <w:sz w:val="21"/>
          <w:szCs w:val="21"/>
        </w:rPr>
        <w:t>库</w:t>
      </w:r>
      <w:r>
        <w:rPr>
          <w:sz w:val="21"/>
          <w:szCs w:val="21"/>
        </w:rPr>
        <w:t>〔2011</w:t>
      </w:r>
      <w:r>
        <w:rPr>
          <w:spacing w:val="-13"/>
          <w:sz w:val="21"/>
          <w:szCs w:val="21"/>
        </w:rPr>
        <w:t>〕</w:t>
      </w:r>
      <w:r>
        <w:rPr>
          <w:sz w:val="21"/>
          <w:szCs w:val="21"/>
        </w:rPr>
        <w:t>181</w:t>
      </w:r>
      <w:r>
        <w:rPr>
          <w:spacing w:val="-61"/>
          <w:sz w:val="21"/>
          <w:szCs w:val="21"/>
        </w:rPr>
        <w:t xml:space="preserve"> </w:t>
      </w:r>
      <w:r>
        <w:rPr>
          <w:sz w:val="21"/>
          <w:szCs w:val="21"/>
        </w:rPr>
        <w:t>号</w:t>
      </w:r>
      <w:r>
        <w:rPr>
          <w:spacing w:val="-8"/>
          <w:sz w:val="21"/>
          <w:szCs w:val="21"/>
        </w:rPr>
        <w:t>）</w:t>
      </w:r>
      <w:r>
        <w:rPr>
          <w:sz w:val="21"/>
          <w:szCs w:val="21"/>
        </w:rPr>
        <w:t>的规定</w:t>
      </w:r>
      <w:r>
        <w:rPr>
          <w:spacing w:val="-8"/>
          <w:sz w:val="21"/>
          <w:szCs w:val="21"/>
        </w:rPr>
        <w:t>，</w:t>
      </w:r>
      <w:r>
        <w:rPr>
          <w:sz w:val="21"/>
          <w:szCs w:val="21"/>
        </w:rPr>
        <w:t>本公司为</w:t>
      </w:r>
      <w:r>
        <w:rPr>
          <w:sz w:val="21"/>
          <w:szCs w:val="21"/>
          <w:u w:val="single"/>
        </w:rPr>
        <w:t xml:space="preserve"> </w:t>
      </w:r>
      <w:r>
        <w:rPr>
          <w:sz w:val="21"/>
          <w:szCs w:val="21"/>
          <w:u w:val="single"/>
        </w:rPr>
        <w:tab/>
      </w:r>
      <w:r>
        <w:rPr>
          <w:b/>
          <w:sz w:val="21"/>
          <w:szCs w:val="21"/>
          <w:u w:val="single"/>
        </w:rPr>
        <w:t>（请填写</w:t>
      </w:r>
      <w:r>
        <w:rPr>
          <w:b/>
          <w:spacing w:val="-7"/>
          <w:sz w:val="21"/>
          <w:szCs w:val="21"/>
          <w:u w:val="single"/>
        </w:rPr>
        <w:t>：</w:t>
      </w:r>
      <w:r>
        <w:rPr>
          <w:b/>
          <w:sz w:val="21"/>
          <w:szCs w:val="21"/>
          <w:u w:val="single"/>
        </w:rPr>
        <w:t>中型/小型/微型</w:t>
      </w:r>
      <w:r>
        <w:rPr>
          <w:b/>
          <w:spacing w:val="-5"/>
          <w:sz w:val="21"/>
          <w:szCs w:val="21"/>
          <w:u w:val="single"/>
        </w:rPr>
        <w:t>）</w:t>
      </w:r>
      <w:r>
        <w:rPr>
          <w:sz w:val="21"/>
          <w:szCs w:val="21"/>
        </w:rPr>
        <w:t>企业</w:t>
      </w:r>
      <w:r>
        <w:rPr>
          <w:spacing w:val="-8"/>
          <w:sz w:val="21"/>
          <w:szCs w:val="21"/>
        </w:rPr>
        <w:t>。</w:t>
      </w:r>
      <w:r>
        <w:rPr>
          <w:sz w:val="21"/>
          <w:szCs w:val="21"/>
        </w:rPr>
        <w:t>即</w:t>
      </w:r>
      <w:r>
        <w:rPr>
          <w:spacing w:val="-8"/>
          <w:sz w:val="21"/>
          <w:szCs w:val="21"/>
        </w:rPr>
        <w:t>，</w:t>
      </w:r>
      <w:r>
        <w:rPr>
          <w:sz w:val="21"/>
          <w:szCs w:val="21"/>
        </w:rPr>
        <w:t>本</w:t>
      </w:r>
      <w:r>
        <w:rPr>
          <w:spacing w:val="-14"/>
          <w:sz w:val="21"/>
          <w:szCs w:val="21"/>
        </w:rPr>
        <w:t>公</w:t>
      </w:r>
      <w:r>
        <w:rPr>
          <w:sz w:val="21"/>
          <w:szCs w:val="21"/>
        </w:rPr>
        <w:t>司同时满足以下条件：</w:t>
      </w:r>
    </w:p>
    <w:p>
      <w:pPr>
        <w:pStyle w:val="22"/>
        <w:numPr>
          <w:ilvl w:val="0"/>
          <w:numId w:val="32"/>
        </w:numPr>
        <w:tabs>
          <w:tab w:val="left" w:pos="896"/>
          <w:tab w:val="left" w:pos="3103"/>
        </w:tabs>
        <w:autoSpaceDE w:val="0"/>
        <w:autoSpaceDN w:val="0"/>
        <w:spacing w:before="1" w:line="360" w:lineRule="auto"/>
        <w:ind w:right="357" w:firstLine="434" w:firstLineChars="0"/>
        <w:rPr>
          <w:rFonts w:ascii="宋体" w:hAnsi="宋体"/>
          <w:szCs w:val="21"/>
        </w:rPr>
      </w:pPr>
      <w:r>
        <w:rPr>
          <w:rFonts w:ascii="宋体" w:hAnsi="宋体"/>
          <w:szCs w:val="21"/>
        </w:rPr>
        <w:t>根</w:t>
      </w:r>
      <w:r>
        <w:rPr>
          <w:rFonts w:ascii="宋体" w:hAnsi="宋体"/>
          <w:spacing w:val="-12"/>
          <w:szCs w:val="21"/>
        </w:rPr>
        <w:t>据</w:t>
      </w:r>
      <w:r>
        <w:rPr>
          <w:rFonts w:ascii="宋体" w:hAnsi="宋体"/>
          <w:szCs w:val="21"/>
        </w:rPr>
        <w:t>《工业和信息化部</w:t>
      </w:r>
      <w:r>
        <w:rPr>
          <w:rFonts w:ascii="宋体" w:hAnsi="宋体"/>
          <w:spacing w:val="-12"/>
          <w:szCs w:val="21"/>
        </w:rPr>
        <w:t>、</w:t>
      </w:r>
      <w:r>
        <w:rPr>
          <w:rFonts w:ascii="宋体" w:hAnsi="宋体"/>
          <w:szCs w:val="21"/>
        </w:rPr>
        <w:t>国家统计局</w:t>
      </w:r>
      <w:r>
        <w:rPr>
          <w:rFonts w:ascii="宋体" w:hAnsi="宋体"/>
          <w:spacing w:val="-12"/>
          <w:szCs w:val="21"/>
        </w:rPr>
        <w:t>、</w:t>
      </w:r>
      <w:r>
        <w:rPr>
          <w:rFonts w:ascii="宋体" w:hAnsi="宋体"/>
          <w:szCs w:val="21"/>
        </w:rPr>
        <w:t>国家发展和改革委员会</w:t>
      </w:r>
      <w:r>
        <w:rPr>
          <w:rFonts w:ascii="宋体" w:hAnsi="宋体"/>
          <w:spacing w:val="-12"/>
          <w:szCs w:val="21"/>
        </w:rPr>
        <w:t>、</w:t>
      </w:r>
      <w:r>
        <w:rPr>
          <w:rFonts w:ascii="宋体" w:hAnsi="宋体"/>
          <w:szCs w:val="21"/>
        </w:rPr>
        <w:t>财政部</w:t>
      </w:r>
      <w:r>
        <w:rPr>
          <w:rFonts w:ascii="宋体" w:hAnsi="宋体"/>
          <w:spacing w:val="-17"/>
          <w:szCs w:val="21"/>
        </w:rPr>
        <w:t>关</w:t>
      </w:r>
      <w:r>
        <w:rPr>
          <w:rFonts w:ascii="宋体" w:hAnsi="宋体"/>
          <w:szCs w:val="21"/>
        </w:rPr>
        <w:t>于印发中小企业划型标准规定的通知</w:t>
      </w:r>
      <w:r>
        <w:rPr>
          <w:rFonts w:ascii="宋体" w:hAnsi="宋体"/>
          <w:spacing w:val="-118"/>
          <w:szCs w:val="21"/>
        </w:rPr>
        <w:t>》</w:t>
      </w:r>
      <w:r>
        <w:rPr>
          <w:rFonts w:ascii="宋体" w:hAnsi="宋体"/>
          <w:szCs w:val="21"/>
        </w:rPr>
        <w:t>（工信部联企业〔2011〕300</w:t>
      </w:r>
      <w:r>
        <w:rPr>
          <w:rFonts w:ascii="宋体" w:hAnsi="宋体"/>
          <w:spacing w:val="16"/>
          <w:szCs w:val="21"/>
        </w:rPr>
        <w:t xml:space="preserve"> </w:t>
      </w:r>
      <w:r>
        <w:rPr>
          <w:rFonts w:ascii="宋体" w:hAnsi="宋体"/>
          <w:szCs w:val="21"/>
        </w:rPr>
        <w:t>号）规定</w:t>
      </w:r>
      <w:r>
        <w:rPr>
          <w:rFonts w:ascii="宋体" w:hAnsi="宋体"/>
          <w:spacing w:val="-12"/>
          <w:szCs w:val="21"/>
        </w:rPr>
        <w:t>的</w:t>
      </w:r>
      <w:r>
        <w:rPr>
          <w:rFonts w:ascii="宋体" w:hAnsi="宋体"/>
          <w:szCs w:val="21"/>
        </w:rPr>
        <w:t>划分标准，本公司为</w:t>
      </w:r>
      <w:r>
        <w:rPr>
          <w:rFonts w:ascii="宋体" w:hAnsi="宋体"/>
          <w:szCs w:val="21"/>
          <w:u w:val="single"/>
        </w:rPr>
        <w:t xml:space="preserve"> </w:t>
      </w:r>
      <w:r>
        <w:rPr>
          <w:rFonts w:ascii="宋体" w:hAnsi="宋体"/>
          <w:szCs w:val="21"/>
          <w:u w:val="single"/>
        </w:rPr>
        <w:tab/>
      </w:r>
      <w:r>
        <w:rPr>
          <w:rFonts w:ascii="宋体" w:hAnsi="宋体"/>
          <w:b/>
          <w:szCs w:val="21"/>
          <w:u w:val="single"/>
        </w:rPr>
        <w:t>（请填写：中型/小型/微型）</w:t>
      </w:r>
      <w:r>
        <w:rPr>
          <w:rFonts w:ascii="宋体" w:hAnsi="宋体"/>
          <w:szCs w:val="21"/>
        </w:rPr>
        <w:t>企业。</w:t>
      </w:r>
    </w:p>
    <w:p>
      <w:pPr>
        <w:pStyle w:val="22"/>
        <w:numPr>
          <w:ilvl w:val="0"/>
          <w:numId w:val="32"/>
        </w:numPr>
        <w:tabs>
          <w:tab w:val="left" w:pos="896"/>
        </w:tabs>
        <w:autoSpaceDE w:val="0"/>
        <w:autoSpaceDN w:val="0"/>
        <w:spacing w:before="3" w:line="360" w:lineRule="auto"/>
        <w:ind w:left="895" w:hanging="242" w:firstLineChars="0"/>
        <w:rPr>
          <w:rFonts w:ascii="宋体" w:hAnsi="宋体"/>
          <w:szCs w:val="21"/>
        </w:rPr>
      </w:pPr>
      <w:r>
        <w:rPr>
          <w:rFonts w:ascii="宋体" w:hAnsi="宋体"/>
          <w:szCs w:val="21"/>
        </w:rPr>
        <w:t>本公司参加本项目采购活动由本企业提供服务。</w:t>
      </w:r>
    </w:p>
    <w:p>
      <w:pPr>
        <w:pStyle w:val="10"/>
        <w:spacing w:before="160" w:line="360" w:lineRule="auto"/>
        <w:ind w:left="654"/>
        <w:rPr>
          <w:sz w:val="21"/>
          <w:szCs w:val="21"/>
        </w:rPr>
      </w:pPr>
      <w:r>
        <w:rPr>
          <w:sz w:val="21"/>
          <w:szCs w:val="21"/>
        </w:rPr>
        <w:t>本公司对上述声明的真实性负责。如有虚假，将依法承担相应责任。</w:t>
      </w:r>
    </w:p>
    <w:p>
      <w:pPr>
        <w:spacing w:line="360" w:lineRule="auto"/>
        <w:ind w:right="396"/>
        <w:jc w:val="right"/>
        <w:rPr>
          <w:rFonts w:ascii="宋体" w:hAnsi="宋体"/>
          <w:w w:val="95"/>
          <w:szCs w:val="21"/>
        </w:rPr>
      </w:pPr>
    </w:p>
    <w:p>
      <w:pPr>
        <w:spacing w:line="360" w:lineRule="auto"/>
        <w:ind w:right="396"/>
        <w:jc w:val="center"/>
        <w:rPr>
          <w:rFonts w:ascii="宋体" w:hAnsi="宋体"/>
          <w:w w:val="95"/>
          <w:szCs w:val="21"/>
          <w:u w:val="single"/>
        </w:rPr>
      </w:pPr>
      <w:r>
        <w:rPr>
          <w:rFonts w:hint="eastAsia" w:ascii="宋体" w:hAnsi="宋体"/>
          <w:w w:val="95"/>
          <w:szCs w:val="21"/>
          <w:lang w:val="en-US" w:eastAsia="zh-CN"/>
        </w:rPr>
        <w:t xml:space="preserve">                      </w:t>
      </w:r>
      <w:r>
        <w:rPr>
          <w:rFonts w:hint="eastAsia" w:ascii="宋体" w:hAnsi="宋体" w:eastAsia="宋体" w:cs="宋体"/>
          <w:kern w:val="0"/>
          <w:sz w:val="21"/>
          <w:szCs w:val="21"/>
          <w:lang w:val="en-US" w:eastAsia="zh-CN" w:bidi="zh-CN"/>
        </w:rPr>
        <w:t xml:space="preserve">   </w:t>
      </w:r>
      <w:r>
        <w:rPr>
          <w:rFonts w:ascii="宋体" w:hAnsi="宋体" w:eastAsia="宋体" w:cs="宋体"/>
          <w:kern w:val="0"/>
          <w:sz w:val="21"/>
          <w:szCs w:val="21"/>
          <w:lang w:val="zh-CN" w:eastAsia="zh-CN" w:bidi="zh-CN"/>
        </w:rPr>
        <w:t>投标人</w:t>
      </w:r>
      <w:r>
        <w:rPr>
          <w:rFonts w:hint="eastAsia" w:ascii="宋体" w:hAnsi="宋体" w:eastAsia="宋体" w:cs="宋体"/>
          <w:kern w:val="0"/>
          <w:sz w:val="21"/>
          <w:szCs w:val="21"/>
          <w:lang w:val="zh-CN" w:eastAsia="zh-CN" w:bidi="zh-CN"/>
        </w:rPr>
        <w:t>盖章</w:t>
      </w:r>
      <w:r>
        <w:rPr>
          <w:rFonts w:ascii="宋体" w:hAnsi="宋体" w:eastAsia="宋体" w:cs="宋体"/>
          <w:kern w:val="0"/>
          <w:sz w:val="21"/>
          <w:szCs w:val="21"/>
          <w:lang w:val="zh-CN" w:eastAsia="zh-CN" w:bidi="zh-CN"/>
        </w:rPr>
        <w:t>：</w:t>
      </w:r>
      <w:r>
        <w:rPr>
          <w:rFonts w:ascii="宋体" w:hAnsi="宋体" w:eastAsia="宋体" w:cs="宋体"/>
          <w:kern w:val="0"/>
          <w:sz w:val="21"/>
          <w:szCs w:val="21"/>
          <w:u w:val="single"/>
          <w:lang w:val="zh-CN" w:eastAsia="zh-CN" w:bidi="zh-CN"/>
        </w:rPr>
        <w:tab/>
      </w:r>
      <w:r>
        <w:rPr>
          <w:rFonts w:hint="eastAsia" w:ascii="宋体" w:hAnsi="宋体" w:eastAsia="宋体" w:cs="宋体"/>
          <w:kern w:val="0"/>
          <w:sz w:val="21"/>
          <w:szCs w:val="21"/>
          <w:u w:val="single"/>
          <w:lang w:val="en-US" w:eastAsia="zh-CN" w:bidi="zh-CN"/>
        </w:rPr>
        <w:t xml:space="preserve">           </w:t>
      </w:r>
      <w:r>
        <w:rPr>
          <w:rFonts w:ascii="宋体" w:hAnsi="宋体" w:eastAsia="宋体" w:cs="宋体"/>
          <w:kern w:val="0"/>
          <w:sz w:val="21"/>
          <w:szCs w:val="21"/>
          <w:lang w:val="zh-CN" w:eastAsia="zh-CN" w:bidi="zh-CN"/>
        </w:rPr>
        <w:t xml:space="preserve"> </w:t>
      </w:r>
    </w:p>
    <w:p>
      <w:pPr>
        <w:spacing w:line="360" w:lineRule="auto"/>
        <w:ind w:right="420" w:firstLine="5040" w:firstLineChars="2400"/>
        <w:rPr>
          <w:rFonts w:ascii="宋体" w:hAnsi="宋体"/>
          <w:szCs w:val="21"/>
        </w:rPr>
        <w:sectPr>
          <w:pgSz w:w="11910" w:h="16840"/>
          <w:pgMar w:top="1380" w:right="1440" w:bottom="1500" w:left="1580" w:header="877" w:footer="1304" w:gutter="0"/>
          <w:cols w:space="720" w:num="1"/>
        </w:sectPr>
      </w:pPr>
      <w:r>
        <w:rPr>
          <w:rFonts w:ascii="宋体" w:hAnsi="宋体"/>
          <w:szCs w:val="21"/>
        </w:rPr>
        <w:t>日</w:t>
      </w:r>
      <w:r>
        <w:rPr>
          <w:rFonts w:ascii="宋体" w:hAnsi="宋体"/>
          <w:szCs w:val="21"/>
        </w:rPr>
        <w:tab/>
      </w:r>
      <w:r>
        <w:rPr>
          <w:rFonts w:hint="eastAsia" w:ascii="宋体" w:hAnsi="宋体"/>
          <w:szCs w:val="21"/>
          <w:lang w:val="en-US" w:eastAsia="zh-CN"/>
        </w:rPr>
        <w:t xml:space="preserve"> </w:t>
      </w:r>
      <w:r>
        <w:rPr>
          <w:rFonts w:ascii="宋体" w:hAnsi="宋体"/>
          <w:w w:val="95"/>
          <w:szCs w:val="21"/>
        </w:rPr>
        <w:t>期：</w:t>
      </w:r>
      <w:r>
        <w:rPr>
          <w:rFonts w:hint="eastAsia" w:ascii="宋体" w:hAnsi="宋体"/>
          <w:w w:val="95"/>
          <w:szCs w:val="21"/>
          <w:u w:val="single"/>
        </w:rPr>
        <w:t xml:space="preserve">   </w:t>
      </w:r>
      <w:r>
        <w:rPr>
          <w:rFonts w:hint="eastAsia" w:ascii="宋体" w:hAnsi="宋体"/>
          <w:w w:val="95"/>
          <w:szCs w:val="21"/>
          <w:u w:val="single"/>
          <w:lang w:val="en-US" w:eastAsia="zh-CN"/>
        </w:rPr>
        <w:t xml:space="preserve">         </w:t>
      </w:r>
      <w:r>
        <w:rPr>
          <w:rFonts w:hint="eastAsia" w:ascii="宋体" w:hAnsi="宋体"/>
          <w:w w:val="95"/>
          <w:szCs w:val="21"/>
          <w:u w:val="single"/>
        </w:rPr>
        <w:t xml:space="preserve">  </w:t>
      </w:r>
    </w:p>
    <w:p>
      <w:pPr>
        <w:pStyle w:val="7"/>
        <w:spacing w:line="360" w:lineRule="auto"/>
        <w:ind w:left="1367" w:right="1506"/>
        <w:jc w:val="center"/>
        <w:rPr>
          <w:sz w:val="21"/>
          <w:szCs w:val="21"/>
        </w:rPr>
      </w:pPr>
      <w:r>
        <w:rPr>
          <w:sz w:val="21"/>
          <w:szCs w:val="21"/>
        </w:rPr>
        <w:t>十</w:t>
      </w:r>
      <w:r>
        <w:rPr>
          <w:rFonts w:hint="eastAsia"/>
          <w:sz w:val="21"/>
          <w:szCs w:val="21"/>
        </w:rPr>
        <w:t>二</w:t>
      </w:r>
      <w:r>
        <w:rPr>
          <w:sz w:val="21"/>
          <w:szCs w:val="21"/>
        </w:rPr>
        <w:t>、残疾人福利性单位声明函</w:t>
      </w:r>
    </w:p>
    <w:p>
      <w:pPr>
        <w:spacing w:before="240" w:beforeLines="100" w:line="360" w:lineRule="auto"/>
        <w:rPr>
          <w:b/>
        </w:rPr>
      </w:pPr>
      <w:r>
        <w:rPr>
          <w:b/>
        </w:rPr>
        <w:t>（非残疾人福利性单位投标，不需此件）</w:t>
      </w:r>
    </w:p>
    <w:p>
      <w:pPr>
        <w:pStyle w:val="10"/>
        <w:spacing w:line="360" w:lineRule="auto"/>
        <w:ind w:left="0"/>
        <w:rPr>
          <w:sz w:val="21"/>
          <w:szCs w:val="21"/>
        </w:rPr>
      </w:pPr>
    </w:p>
    <w:p>
      <w:pPr>
        <w:pStyle w:val="10"/>
        <w:spacing w:before="11" w:line="360" w:lineRule="auto"/>
        <w:ind w:left="0"/>
        <w:rPr>
          <w:sz w:val="21"/>
          <w:szCs w:val="21"/>
        </w:rPr>
      </w:pPr>
    </w:p>
    <w:p>
      <w:pPr>
        <w:pStyle w:val="10"/>
        <w:spacing w:line="360" w:lineRule="auto"/>
        <w:ind w:right="351" w:firstLine="434"/>
        <w:jc w:val="both"/>
        <w:rPr>
          <w:sz w:val="21"/>
          <w:szCs w:val="21"/>
        </w:rPr>
      </w:pPr>
      <w:r>
        <w:rPr>
          <w:spacing w:val="9"/>
          <w:sz w:val="21"/>
          <w:szCs w:val="21"/>
        </w:rPr>
        <w:t>本单位郑重声明，根据《财政部 民政部 中国残疾人联合会关于促进残</w:t>
      </w:r>
      <w:r>
        <w:rPr>
          <w:spacing w:val="12"/>
          <w:sz w:val="21"/>
          <w:szCs w:val="21"/>
        </w:rPr>
        <w:t>疾人就业政府采购政策的通知</w:t>
      </w:r>
      <w:r>
        <w:rPr>
          <w:spacing w:val="-140"/>
          <w:sz w:val="21"/>
          <w:szCs w:val="21"/>
        </w:rPr>
        <w:t>》</w:t>
      </w:r>
      <w:r>
        <w:rPr>
          <w:spacing w:val="12"/>
          <w:sz w:val="21"/>
          <w:szCs w:val="21"/>
        </w:rPr>
        <w:t>（</w:t>
      </w:r>
      <w:r>
        <w:rPr>
          <w:spacing w:val="1"/>
          <w:sz w:val="21"/>
          <w:szCs w:val="21"/>
        </w:rPr>
        <w:t>财库〔</w:t>
      </w:r>
      <w:r>
        <w:rPr>
          <w:sz w:val="21"/>
          <w:szCs w:val="21"/>
        </w:rPr>
        <w:t>2017</w:t>
      </w:r>
      <w:r>
        <w:rPr>
          <w:spacing w:val="-12"/>
          <w:sz w:val="21"/>
          <w:szCs w:val="21"/>
        </w:rPr>
        <w:t xml:space="preserve">〕 </w:t>
      </w:r>
      <w:r>
        <w:rPr>
          <w:sz w:val="21"/>
          <w:szCs w:val="21"/>
        </w:rPr>
        <w:t>141</w:t>
      </w:r>
      <w:r>
        <w:rPr>
          <w:spacing w:val="-25"/>
          <w:sz w:val="21"/>
          <w:szCs w:val="21"/>
        </w:rPr>
        <w:t xml:space="preserve"> 号</w:t>
      </w:r>
      <w:r>
        <w:rPr>
          <w:spacing w:val="-12"/>
          <w:sz w:val="21"/>
          <w:szCs w:val="21"/>
        </w:rPr>
        <w:t>）</w:t>
      </w:r>
      <w:r>
        <w:rPr>
          <w:spacing w:val="7"/>
          <w:sz w:val="21"/>
          <w:szCs w:val="21"/>
        </w:rPr>
        <w:t>的规定，本单位为</w:t>
      </w:r>
      <w:r>
        <w:rPr>
          <w:b/>
          <w:sz w:val="21"/>
          <w:szCs w:val="21"/>
          <w:u w:val="single"/>
        </w:rPr>
        <w:t xml:space="preserve">□ </w:t>
      </w:r>
      <w:r>
        <w:rPr>
          <w:b/>
          <w:spacing w:val="7"/>
          <w:sz w:val="21"/>
          <w:szCs w:val="21"/>
          <w:u w:val="single"/>
        </w:rPr>
        <w:t>符合□不符合</w:t>
      </w:r>
      <w:r>
        <w:rPr>
          <w:b/>
          <w:sz w:val="21"/>
          <w:szCs w:val="21"/>
          <w:u w:val="single"/>
        </w:rPr>
        <w:t>（</w:t>
      </w:r>
      <w:r>
        <w:rPr>
          <w:b/>
          <w:spacing w:val="3"/>
          <w:sz w:val="21"/>
          <w:szCs w:val="21"/>
          <w:u w:val="single"/>
        </w:rPr>
        <w:t>对应勾选</w:t>
      </w:r>
      <w:r>
        <w:rPr>
          <w:b/>
          <w:sz w:val="21"/>
          <w:szCs w:val="21"/>
          <w:u w:val="single"/>
        </w:rPr>
        <w:t>）</w:t>
      </w:r>
      <w:r>
        <w:rPr>
          <w:spacing w:val="13"/>
          <w:sz w:val="21"/>
          <w:szCs w:val="21"/>
        </w:rPr>
        <w:t>条件的残疾人福利性单位，且本单位参加本项目</w:t>
      </w:r>
      <w:r>
        <w:rPr>
          <w:spacing w:val="12"/>
          <w:sz w:val="21"/>
          <w:szCs w:val="21"/>
        </w:rPr>
        <w:t>采购活动提由本单位提供服务。</w:t>
      </w:r>
    </w:p>
    <w:p>
      <w:pPr>
        <w:pStyle w:val="10"/>
        <w:spacing w:before="3" w:line="360" w:lineRule="auto"/>
        <w:ind w:left="654"/>
        <w:rPr>
          <w:sz w:val="21"/>
          <w:szCs w:val="21"/>
        </w:rPr>
      </w:pPr>
      <w:r>
        <w:rPr>
          <w:sz w:val="21"/>
          <w:szCs w:val="21"/>
        </w:rPr>
        <w:t>本单位对上述声明的真实性负责。如有虚假，将依法承担相应责任。</w:t>
      </w:r>
    </w:p>
    <w:p>
      <w:pPr>
        <w:pStyle w:val="10"/>
        <w:tabs>
          <w:tab w:val="left" w:pos="5914"/>
          <w:tab w:val="left" w:pos="8465"/>
        </w:tabs>
        <w:spacing w:before="160" w:line="360" w:lineRule="auto"/>
        <w:ind w:left="4473" w:right="394" w:hanging="24"/>
        <w:rPr>
          <w:sz w:val="21"/>
          <w:szCs w:val="21"/>
        </w:rPr>
      </w:pPr>
    </w:p>
    <w:p>
      <w:pPr>
        <w:pStyle w:val="10"/>
        <w:tabs>
          <w:tab w:val="left" w:pos="5914"/>
          <w:tab w:val="left" w:pos="8465"/>
        </w:tabs>
        <w:spacing w:before="160" w:line="360" w:lineRule="auto"/>
        <w:ind w:left="4473" w:right="394" w:hanging="24"/>
        <w:rPr>
          <w:sz w:val="21"/>
          <w:szCs w:val="21"/>
        </w:rPr>
      </w:pPr>
    </w:p>
    <w:p>
      <w:pPr>
        <w:pStyle w:val="10"/>
        <w:tabs>
          <w:tab w:val="left" w:pos="5914"/>
          <w:tab w:val="left" w:pos="8465"/>
        </w:tabs>
        <w:spacing w:before="160" w:line="360" w:lineRule="auto"/>
        <w:ind w:left="4473" w:right="394" w:hanging="24"/>
        <w:rPr>
          <w:sz w:val="21"/>
          <w:szCs w:val="21"/>
          <w:u w:val="single"/>
        </w:rPr>
      </w:pPr>
      <w:r>
        <w:rPr>
          <w:sz w:val="21"/>
          <w:szCs w:val="21"/>
        </w:rPr>
        <w:t>投标人</w:t>
      </w:r>
      <w:r>
        <w:rPr>
          <w:rFonts w:hint="eastAsia"/>
          <w:sz w:val="21"/>
          <w:szCs w:val="21"/>
          <w:lang w:eastAsia="zh-CN"/>
        </w:rPr>
        <w:t>盖章</w:t>
      </w:r>
      <w:r>
        <w:rPr>
          <w:sz w:val="21"/>
          <w:szCs w:val="21"/>
        </w:rPr>
        <w:t>：</w:t>
      </w:r>
      <w:r>
        <w:rPr>
          <w:sz w:val="21"/>
          <w:szCs w:val="21"/>
          <w:u w:val="single"/>
        </w:rPr>
        <w:t xml:space="preserve"> </w:t>
      </w:r>
      <w:r>
        <w:rPr>
          <w:sz w:val="21"/>
          <w:szCs w:val="21"/>
          <w:u w:val="single"/>
        </w:rPr>
        <w:tab/>
      </w:r>
      <w:r>
        <w:rPr>
          <w:rFonts w:hint="eastAsia"/>
          <w:sz w:val="21"/>
          <w:szCs w:val="21"/>
          <w:u w:val="single"/>
          <w:lang w:val="en-US" w:eastAsia="zh-CN"/>
        </w:rPr>
        <w:t xml:space="preserve">                        </w:t>
      </w:r>
      <w:r>
        <w:rPr>
          <w:sz w:val="21"/>
          <w:szCs w:val="21"/>
          <w:u w:val="single"/>
        </w:rPr>
        <w:t xml:space="preserve"> </w:t>
      </w:r>
    </w:p>
    <w:p>
      <w:pPr>
        <w:pStyle w:val="10"/>
        <w:tabs>
          <w:tab w:val="left" w:pos="5914"/>
          <w:tab w:val="left" w:pos="8465"/>
        </w:tabs>
        <w:spacing w:before="160" w:line="360" w:lineRule="auto"/>
        <w:ind w:left="4473" w:right="394" w:hanging="24"/>
        <w:rPr>
          <w:sz w:val="21"/>
          <w:szCs w:val="21"/>
        </w:rPr>
      </w:pPr>
      <w:r>
        <w:rPr>
          <w:sz w:val="21"/>
          <w:szCs w:val="21"/>
        </w:rPr>
        <w:t>日</w:t>
      </w:r>
      <w:r>
        <w:rPr>
          <w:rFonts w:hint="eastAsia"/>
          <w:sz w:val="21"/>
          <w:szCs w:val="21"/>
          <w:lang w:val="en-US" w:eastAsia="zh-CN"/>
        </w:rPr>
        <w:t xml:space="preserve">       </w:t>
      </w:r>
      <w:r>
        <w:rPr>
          <w:sz w:val="21"/>
          <w:szCs w:val="21"/>
        </w:rPr>
        <w:t>期：</w:t>
      </w:r>
      <w:r>
        <w:rPr>
          <w:sz w:val="21"/>
          <w:szCs w:val="21"/>
          <w:u w:val="single"/>
        </w:rPr>
        <w:t xml:space="preserve"> </w:t>
      </w:r>
      <w:r>
        <w:rPr>
          <w:sz w:val="21"/>
          <w:szCs w:val="21"/>
          <w:u w:val="single"/>
        </w:rPr>
        <w:tab/>
      </w:r>
      <w:r>
        <w:rPr>
          <w:w w:val="11"/>
          <w:sz w:val="21"/>
          <w:szCs w:val="21"/>
          <w:u w:val="single"/>
        </w:rPr>
        <w:t xml:space="preserve"> </w:t>
      </w:r>
    </w:p>
    <w:p>
      <w:pPr>
        <w:sectPr>
          <w:pgSz w:w="11910" w:h="16840"/>
          <w:pgMar w:top="1380" w:right="1440" w:bottom="1500" w:left="1580" w:header="877" w:footer="1304" w:gutter="0"/>
          <w:cols w:space="720" w:num="1"/>
        </w:sectPr>
      </w:pPr>
      <w:r>
        <w:tab/>
      </w:r>
    </w:p>
    <w:p>
      <w:pPr>
        <w:pStyle w:val="10"/>
        <w:spacing w:line="360" w:lineRule="auto"/>
        <w:ind w:left="0"/>
        <w:rPr>
          <w:sz w:val="21"/>
          <w:szCs w:val="21"/>
        </w:rPr>
      </w:pPr>
    </w:p>
    <w:p>
      <w:pPr>
        <w:pStyle w:val="7"/>
        <w:spacing w:before="214" w:line="360" w:lineRule="auto"/>
        <w:ind w:left="3048"/>
        <w:rPr>
          <w:sz w:val="21"/>
          <w:szCs w:val="21"/>
        </w:rPr>
      </w:pPr>
      <w:r>
        <w:rPr>
          <w:sz w:val="21"/>
          <w:szCs w:val="21"/>
        </w:rPr>
        <w:t>十</w:t>
      </w:r>
      <w:r>
        <w:rPr>
          <w:rFonts w:hint="eastAsia"/>
          <w:sz w:val="21"/>
          <w:szCs w:val="21"/>
        </w:rPr>
        <w:t>三</w:t>
      </w:r>
      <w:r>
        <w:rPr>
          <w:sz w:val="21"/>
          <w:szCs w:val="21"/>
        </w:rPr>
        <w:t>、其他相关证明材料</w:t>
      </w:r>
    </w:p>
    <w:p>
      <w:pPr>
        <w:pStyle w:val="10"/>
        <w:spacing w:before="160" w:line="360" w:lineRule="auto"/>
        <w:ind w:right="359" w:firstLine="434"/>
        <w:rPr>
          <w:sz w:val="21"/>
          <w:szCs w:val="21"/>
        </w:rPr>
      </w:pPr>
      <w:r>
        <w:rPr>
          <w:sz w:val="21"/>
          <w:szCs w:val="21"/>
        </w:rPr>
        <w:t>提供符合招标公告（投标邀请</w:t>
      </w:r>
      <w:r>
        <w:rPr>
          <w:spacing w:val="-116"/>
          <w:sz w:val="21"/>
          <w:szCs w:val="21"/>
        </w:rPr>
        <w:t>）</w:t>
      </w:r>
      <w:r>
        <w:rPr>
          <w:sz w:val="21"/>
          <w:szCs w:val="21"/>
        </w:rPr>
        <w:t>、采购需求及评标方法和标准规定的相关证明文件。</w:t>
      </w:r>
    </w:p>
    <w:p>
      <w:pPr>
        <w:pStyle w:val="10"/>
        <w:spacing w:line="360" w:lineRule="auto"/>
        <w:ind w:left="0"/>
        <w:rPr>
          <w:sz w:val="21"/>
          <w:szCs w:val="21"/>
        </w:rPr>
      </w:pPr>
    </w:p>
    <w:p>
      <w:pPr>
        <w:spacing w:before="240" w:beforeLines="100" w:after="240" w:afterLines="100" w:line="360" w:lineRule="auto"/>
        <w:ind w:firstLine="632" w:firstLineChars="300"/>
        <w:rPr>
          <w:b/>
        </w:rPr>
      </w:pPr>
      <w:r>
        <w:rPr>
          <w:b/>
        </w:rPr>
        <w:t>特别提示：</w:t>
      </w:r>
    </w:p>
    <w:p>
      <w:pPr>
        <w:pStyle w:val="10"/>
        <w:spacing w:before="161" w:line="360" w:lineRule="auto"/>
        <w:ind w:right="359" w:firstLine="434"/>
        <w:jc w:val="both"/>
        <w:rPr>
          <w:sz w:val="21"/>
          <w:szCs w:val="21"/>
        </w:rPr>
      </w:pPr>
      <w:r>
        <w:rPr>
          <w:spacing w:val="-4"/>
          <w:sz w:val="21"/>
          <w:szCs w:val="21"/>
        </w:rPr>
        <w:t>投标人在投标文件制作时可在此栏内上传招标文件要求上传的证明资料，如</w:t>
      </w:r>
      <w:r>
        <w:rPr>
          <w:spacing w:val="-10"/>
          <w:sz w:val="21"/>
          <w:szCs w:val="21"/>
        </w:rPr>
        <w:t>营业执照、税务登记证、人员证书、资质证书、荣誉奖项等，应将上述证明材料</w:t>
      </w:r>
      <w:r>
        <w:rPr>
          <w:sz w:val="21"/>
          <w:szCs w:val="21"/>
        </w:rPr>
        <w:t>制作成扫描件上传。</w:t>
      </w:r>
    </w:p>
    <w:p>
      <w:pPr>
        <w:spacing w:line="360" w:lineRule="auto"/>
        <w:rPr>
          <w:rFonts w:ascii="宋体" w:hAnsi="宋体"/>
          <w:szCs w:val="21"/>
        </w:rPr>
        <w:sectPr>
          <w:pgSz w:w="11910" w:h="16840"/>
          <w:pgMar w:top="1380" w:right="1440" w:bottom="1500" w:left="1580" w:header="877" w:footer="1304" w:gutter="0"/>
          <w:cols w:space="720" w:num="1"/>
        </w:sectPr>
      </w:pPr>
    </w:p>
    <w:p>
      <w:pPr>
        <w:pStyle w:val="10"/>
        <w:spacing w:before="9" w:line="360" w:lineRule="auto"/>
        <w:ind w:left="0"/>
        <w:rPr>
          <w:sz w:val="21"/>
          <w:szCs w:val="21"/>
        </w:rPr>
      </w:pPr>
    </w:p>
    <w:p>
      <w:pPr>
        <w:widowControl/>
        <w:spacing w:line="360" w:lineRule="auto"/>
        <w:jc w:val="center"/>
        <w:rPr>
          <w:rFonts w:ascii="宋体" w:hAnsi="宋体"/>
          <w:b/>
          <w:sz w:val="30"/>
          <w:szCs w:val="30"/>
        </w:rPr>
      </w:pPr>
      <w:bookmarkStart w:id="50" w:name="_bookmark7"/>
      <w:bookmarkEnd w:id="50"/>
      <w:r>
        <w:rPr>
          <w:rFonts w:hint="eastAsia" w:ascii="宋体" w:hAnsi="宋体"/>
          <w:b/>
          <w:sz w:val="30"/>
          <w:szCs w:val="30"/>
        </w:rPr>
        <w:t>第七章 公告格式</w:t>
      </w:r>
    </w:p>
    <w:p>
      <w:pPr>
        <w:widowControl/>
        <w:spacing w:line="360" w:lineRule="auto"/>
        <w:jc w:val="center"/>
        <w:rPr>
          <w:rFonts w:ascii="宋体" w:hAnsi="宋体"/>
          <w:b/>
          <w:color w:val="FF0000"/>
          <w:szCs w:val="21"/>
        </w:rPr>
      </w:pPr>
    </w:p>
    <w:p>
      <w:pPr>
        <w:pStyle w:val="5"/>
        <w:tabs>
          <w:tab w:val="left" w:pos="0"/>
        </w:tabs>
        <w:autoSpaceDE w:val="0"/>
        <w:autoSpaceDN w:val="0"/>
        <w:adjustRightInd w:val="0"/>
        <w:spacing w:before="0" w:after="0" w:line="360" w:lineRule="auto"/>
        <w:jc w:val="center"/>
        <w:rPr>
          <w:rFonts w:ascii="宋体" w:hAnsi="宋体"/>
          <w:sz w:val="21"/>
          <w:szCs w:val="21"/>
        </w:rPr>
      </w:pPr>
      <w:bookmarkStart w:id="51" w:name="_Toc35393809"/>
      <w:bookmarkStart w:id="52" w:name="_Toc28359022"/>
      <w:bookmarkStart w:id="53" w:name="_Toc38529147"/>
      <w:r>
        <w:rPr>
          <w:rFonts w:hint="eastAsia" w:ascii="宋体" w:hAnsi="宋体"/>
          <w:sz w:val="21"/>
          <w:szCs w:val="21"/>
        </w:rPr>
        <w:t>中标（成交）结果公告</w:t>
      </w:r>
      <w:bookmarkEnd w:id="51"/>
      <w:bookmarkEnd w:id="52"/>
      <w:bookmarkEnd w:id="53"/>
    </w:p>
    <w:p>
      <w:pPr>
        <w:spacing w:line="360" w:lineRule="auto"/>
        <w:rPr>
          <w:rFonts w:ascii="宋体" w:hAnsi="宋体"/>
          <w:szCs w:val="21"/>
        </w:rPr>
      </w:pPr>
      <w:r>
        <w:rPr>
          <w:rFonts w:hint="eastAsia" w:ascii="宋体" w:hAnsi="宋体"/>
          <w:szCs w:val="21"/>
        </w:rPr>
        <w:t>一、项目编号（或招标编号、政府采购计划编号、采购计划备案文号等，如有）：</w:t>
      </w:r>
    </w:p>
    <w:p>
      <w:pPr>
        <w:spacing w:line="360" w:lineRule="auto"/>
        <w:rPr>
          <w:rFonts w:ascii="宋体" w:hAnsi="宋体"/>
          <w:szCs w:val="21"/>
          <w:u w:val="single"/>
        </w:rPr>
      </w:pPr>
      <w:r>
        <w:rPr>
          <w:rFonts w:hint="eastAsia" w:ascii="宋体" w:hAnsi="宋体"/>
          <w:szCs w:val="21"/>
        </w:rPr>
        <w:t>二、项目名称：</w:t>
      </w:r>
    </w:p>
    <w:p>
      <w:pPr>
        <w:spacing w:line="360" w:lineRule="auto"/>
        <w:rPr>
          <w:rFonts w:ascii="宋体" w:hAnsi="宋体"/>
          <w:szCs w:val="21"/>
        </w:rPr>
      </w:pPr>
      <w:r>
        <w:rPr>
          <w:rFonts w:hint="eastAsia" w:ascii="宋体" w:hAnsi="宋体"/>
          <w:szCs w:val="21"/>
        </w:rPr>
        <w:t>三、中标（成交）信息</w:t>
      </w:r>
    </w:p>
    <w:p>
      <w:pPr>
        <w:spacing w:line="360" w:lineRule="auto"/>
        <w:ind w:firstLine="420" w:firstLineChars="200"/>
        <w:rPr>
          <w:rFonts w:ascii="宋体" w:hAnsi="宋体"/>
          <w:szCs w:val="21"/>
        </w:rPr>
      </w:pPr>
      <w:r>
        <w:rPr>
          <w:rFonts w:hint="eastAsia" w:ascii="宋体" w:hAnsi="宋体"/>
          <w:szCs w:val="21"/>
        </w:rPr>
        <w:t>供应商名称：</w:t>
      </w:r>
    </w:p>
    <w:p>
      <w:pPr>
        <w:spacing w:line="360" w:lineRule="auto"/>
        <w:ind w:firstLine="420" w:firstLineChars="200"/>
        <w:rPr>
          <w:rFonts w:ascii="宋体" w:hAnsi="宋体"/>
          <w:szCs w:val="21"/>
        </w:rPr>
      </w:pPr>
      <w:r>
        <w:rPr>
          <w:rFonts w:hint="eastAsia" w:ascii="宋体" w:hAnsi="宋体"/>
          <w:szCs w:val="21"/>
        </w:rPr>
        <w:t>供应商地址：</w:t>
      </w:r>
    </w:p>
    <w:p>
      <w:pPr>
        <w:spacing w:line="360" w:lineRule="auto"/>
        <w:ind w:firstLine="420" w:firstLineChars="200"/>
        <w:rPr>
          <w:rFonts w:ascii="宋体" w:hAnsi="宋体"/>
          <w:szCs w:val="21"/>
        </w:rPr>
      </w:pPr>
      <w:r>
        <w:rPr>
          <w:rFonts w:hint="eastAsia" w:ascii="宋体" w:hAnsi="宋体"/>
          <w:szCs w:val="21"/>
        </w:rPr>
        <w:t>中标（成交）金额：</w:t>
      </w:r>
      <w:r>
        <w:rPr>
          <w:rFonts w:hint="eastAsia" w:ascii="宋体" w:hAnsi="宋体"/>
          <w:szCs w:val="21"/>
          <w:u w:val="single"/>
        </w:rPr>
        <w:t>（可填写下浮率、折扣率或费率）</w:t>
      </w:r>
    </w:p>
    <w:p>
      <w:pPr>
        <w:spacing w:line="360" w:lineRule="auto"/>
        <w:rPr>
          <w:rFonts w:ascii="宋体" w:hAnsi="宋体"/>
          <w:szCs w:val="21"/>
        </w:rPr>
      </w:pPr>
      <w:r>
        <w:rPr>
          <w:rFonts w:hint="eastAsia" w:ascii="宋体" w:hAnsi="宋体"/>
          <w:szCs w:val="21"/>
        </w:rPr>
        <w:t>四、主要标的信息</w:t>
      </w:r>
    </w:p>
    <w:tbl>
      <w:tblPr>
        <w:tblStyle w:val="14"/>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kern w:val="0"/>
                <w:szCs w:val="21"/>
              </w:rPr>
            </w:pPr>
            <w:r>
              <w:rPr>
                <w:rFonts w:hint="eastAsia" w:ascii="宋体" w:hAnsi="宋体"/>
                <w:kern w:val="0"/>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名称：</w:t>
            </w:r>
          </w:p>
          <w:p>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服务范围：</w:t>
            </w:r>
          </w:p>
          <w:p>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服务要求：</w:t>
            </w:r>
          </w:p>
          <w:p>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服务时间：</w:t>
            </w:r>
          </w:p>
          <w:p>
            <w:pPr>
              <w:keepNext w:val="0"/>
              <w:keepLines w:val="0"/>
              <w:suppressLineNumbers w:val="0"/>
              <w:spacing w:before="0" w:beforeAutospacing="0" w:after="0" w:afterAutospacing="0" w:line="360" w:lineRule="auto"/>
              <w:ind w:left="0" w:right="0"/>
              <w:rPr>
                <w:rFonts w:hint="default" w:ascii="宋体" w:hAnsi="宋体"/>
                <w:kern w:val="0"/>
                <w:szCs w:val="21"/>
              </w:rPr>
            </w:pPr>
            <w:r>
              <w:rPr>
                <w:rFonts w:hint="eastAsia" w:ascii="宋体" w:hAnsi="宋体"/>
                <w:szCs w:val="21"/>
              </w:rPr>
              <w:t>服务标准：</w:t>
            </w:r>
          </w:p>
        </w:tc>
      </w:tr>
    </w:tbl>
    <w:p>
      <w:pPr>
        <w:spacing w:line="360" w:lineRule="auto"/>
        <w:rPr>
          <w:rFonts w:ascii="宋体" w:hAnsi="宋体"/>
          <w:szCs w:val="21"/>
        </w:rPr>
      </w:pPr>
      <w:r>
        <w:rPr>
          <w:rFonts w:hint="eastAsia" w:ascii="宋体" w:hAnsi="宋体"/>
          <w:szCs w:val="21"/>
        </w:rPr>
        <w:t>五、评审专家名单：</w:t>
      </w:r>
    </w:p>
    <w:p>
      <w:pPr>
        <w:spacing w:line="360" w:lineRule="auto"/>
        <w:rPr>
          <w:rFonts w:ascii="宋体" w:hAnsi="宋体"/>
          <w:szCs w:val="21"/>
        </w:rPr>
      </w:pPr>
      <w:r>
        <w:rPr>
          <w:rFonts w:hint="eastAsia" w:ascii="宋体" w:hAnsi="宋体"/>
          <w:szCs w:val="21"/>
        </w:rPr>
        <w:t>六、代理服务收费标准及金额：</w:t>
      </w:r>
    </w:p>
    <w:p>
      <w:pPr>
        <w:spacing w:line="360" w:lineRule="auto"/>
        <w:rPr>
          <w:rFonts w:ascii="宋体" w:hAnsi="宋体"/>
          <w:szCs w:val="21"/>
        </w:rPr>
      </w:pPr>
      <w:r>
        <w:rPr>
          <w:rFonts w:hint="eastAsia" w:ascii="宋体" w:hAnsi="宋体"/>
          <w:szCs w:val="21"/>
        </w:rPr>
        <w:t>七、公告期限</w:t>
      </w:r>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自本公告发布之日起1个工作日。</w:t>
      </w:r>
    </w:p>
    <w:p>
      <w:pPr>
        <w:spacing w:line="360" w:lineRule="auto"/>
        <w:rPr>
          <w:rFonts w:ascii="宋体" w:hAnsi="宋体" w:cs="仿宋"/>
          <w:szCs w:val="21"/>
        </w:rPr>
      </w:pPr>
      <w:r>
        <w:rPr>
          <w:rFonts w:hint="eastAsia" w:ascii="宋体" w:hAnsi="宋体" w:cs="仿宋"/>
          <w:szCs w:val="21"/>
        </w:rPr>
        <w:t>八、其他补充事宜</w:t>
      </w:r>
    </w:p>
    <w:p>
      <w:pPr>
        <w:spacing w:line="360" w:lineRule="auto"/>
        <w:rPr>
          <w:rFonts w:ascii="宋体" w:hAnsi="宋体" w:cs="宋体"/>
          <w:kern w:val="0"/>
          <w:szCs w:val="21"/>
        </w:rPr>
      </w:pPr>
      <w:r>
        <w:rPr>
          <w:rFonts w:hint="eastAsia" w:ascii="宋体" w:hAnsi="宋体" w:cs="宋体"/>
          <w:kern w:val="0"/>
          <w:szCs w:val="21"/>
        </w:rPr>
        <w:t>（在公告中标结果的同时，采购代理机构同时告知未通过资格审查的投标人未通过的原因；采用综合评分法评审的，还将告知未中标人本人的评审得分和排序。）</w:t>
      </w:r>
    </w:p>
    <w:p>
      <w:pPr>
        <w:spacing w:line="360" w:lineRule="auto"/>
        <w:rPr>
          <w:rFonts w:ascii="宋体" w:hAnsi="宋体" w:cs="宋体"/>
          <w:kern w:val="0"/>
          <w:szCs w:val="21"/>
        </w:rPr>
      </w:pPr>
      <w:r>
        <w:rPr>
          <w:rFonts w:hint="eastAsia" w:ascii="宋体" w:hAnsi="宋体" w:cs="宋体"/>
          <w:kern w:val="0"/>
          <w:szCs w:val="21"/>
        </w:rPr>
        <w:t>九、凡对本次公告内容提出询问，请按以下方式联系。</w:t>
      </w:r>
    </w:p>
    <w:p>
      <w:pPr>
        <w:pStyle w:val="6"/>
        <w:spacing w:line="360" w:lineRule="auto"/>
        <w:ind w:firstLine="525" w:firstLineChars="250"/>
        <w:rPr>
          <w:rFonts w:ascii="宋体" w:hAnsi="宋体" w:cs="宋体"/>
          <w:b w:val="0"/>
          <w:sz w:val="21"/>
          <w:szCs w:val="21"/>
        </w:rPr>
      </w:pPr>
      <w:bookmarkStart w:id="54" w:name="_Toc35393810"/>
      <w:bookmarkStart w:id="55" w:name="_Toc35393641"/>
      <w:bookmarkStart w:id="56" w:name="_Toc28359023"/>
      <w:bookmarkStart w:id="57" w:name="_Toc28359100"/>
      <w:r>
        <w:rPr>
          <w:rFonts w:hint="eastAsia" w:ascii="宋体" w:hAnsi="宋体" w:cs="宋体"/>
          <w:b w:val="0"/>
          <w:sz w:val="21"/>
          <w:szCs w:val="21"/>
        </w:rPr>
        <w:t>1.采购人信息</w:t>
      </w:r>
      <w:bookmarkEnd w:id="54"/>
      <w:bookmarkEnd w:id="55"/>
      <w:bookmarkEnd w:id="56"/>
      <w:bookmarkEnd w:id="57"/>
    </w:p>
    <w:p>
      <w:pPr>
        <w:spacing w:line="360" w:lineRule="auto"/>
        <w:ind w:left="1041" w:leftChars="371" w:hanging="262" w:hangingChars="125"/>
        <w:jc w:val="left"/>
        <w:rPr>
          <w:rFonts w:ascii="宋体" w:hAnsi="宋体"/>
          <w:szCs w:val="21"/>
        </w:rPr>
      </w:pPr>
      <w:r>
        <w:rPr>
          <w:rFonts w:hint="eastAsia" w:ascii="宋体" w:hAnsi="宋体"/>
          <w:szCs w:val="21"/>
        </w:rPr>
        <w:t>名    称：</w:t>
      </w:r>
      <w:r>
        <w:rPr>
          <w:rFonts w:hint="eastAsia" w:ascii="宋体" w:hAnsi="宋体"/>
          <w:szCs w:val="21"/>
          <w:u w:val="single"/>
        </w:rPr>
        <w:t>　　　　　　　　　　　　</w:t>
      </w:r>
    </w:p>
    <w:p>
      <w:pPr>
        <w:spacing w:line="360" w:lineRule="auto"/>
        <w:ind w:left="1041" w:leftChars="371" w:hanging="262" w:hangingChars="125"/>
        <w:jc w:val="left"/>
        <w:rPr>
          <w:rFonts w:ascii="宋体" w:hAnsi="宋体"/>
          <w:szCs w:val="21"/>
        </w:rPr>
      </w:pPr>
      <w:r>
        <w:rPr>
          <w:rFonts w:hint="eastAsia" w:ascii="宋体" w:hAnsi="宋体"/>
          <w:szCs w:val="21"/>
        </w:rPr>
        <w:t>地    址：</w:t>
      </w:r>
      <w:r>
        <w:rPr>
          <w:rFonts w:hint="eastAsia" w:ascii="宋体" w:hAnsi="宋体"/>
          <w:szCs w:val="21"/>
          <w:u w:val="single"/>
        </w:rPr>
        <w:t>　　　　　　　　　　　　</w:t>
      </w:r>
    </w:p>
    <w:p>
      <w:pPr>
        <w:spacing w:line="360" w:lineRule="auto"/>
        <w:ind w:left="1041" w:leftChars="371" w:hanging="262" w:hangingChars="125"/>
        <w:jc w:val="left"/>
        <w:rPr>
          <w:rFonts w:ascii="宋体" w:hAnsi="宋体"/>
          <w:szCs w:val="21"/>
        </w:rPr>
      </w:pPr>
      <w:r>
        <w:rPr>
          <w:rFonts w:hint="eastAsia" w:ascii="宋体" w:hAnsi="宋体"/>
          <w:szCs w:val="21"/>
        </w:rPr>
        <w:t>联系方式：</w:t>
      </w:r>
      <w:r>
        <w:rPr>
          <w:rFonts w:hint="eastAsia" w:ascii="宋体" w:hAnsi="宋体"/>
          <w:szCs w:val="21"/>
          <w:u w:val="single"/>
        </w:rPr>
        <w:t xml:space="preserve">　　　　　　　　　　　 </w:t>
      </w:r>
    </w:p>
    <w:p>
      <w:pPr>
        <w:pStyle w:val="6"/>
        <w:spacing w:line="360" w:lineRule="auto"/>
        <w:ind w:firstLine="630" w:firstLineChars="300"/>
        <w:rPr>
          <w:rFonts w:ascii="宋体" w:hAnsi="宋体" w:cs="宋体"/>
          <w:b w:val="0"/>
          <w:sz w:val="21"/>
          <w:szCs w:val="21"/>
        </w:rPr>
      </w:pPr>
      <w:bookmarkStart w:id="58" w:name="_Toc35393642"/>
      <w:bookmarkStart w:id="59" w:name="_Toc28359024"/>
      <w:bookmarkStart w:id="60" w:name="_Toc35393811"/>
      <w:bookmarkStart w:id="61" w:name="_Toc28359101"/>
      <w:r>
        <w:rPr>
          <w:rFonts w:hint="eastAsia" w:ascii="宋体" w:hAnsi="宋体" w:cs="宋体"/>
          <w:b w:val="0"/>
          <w:sz w:val="21"/>
          <w:szCs w:val="21"/>
        </w:rPr>
        <w:t>2.采购代理机构信息（如有）</w:t>
      </w:r>
      <w:bookmarkEnd w:id="58"/>
      <w:bookmarkEnd w:id="59"/>
      <w:bookmarkEnd w:id="60"/>
      <w:bookmarkEnd w:id="61"/>
    </w:p>
    <w:p>
      <w:pPr>
        <w:spacing w:line="360" w:lineRule="auto"/>
        <w:ind w:firstLine="630" w:firstLineChars="300"/>
        <w:rPr>
          <w:rFonts w:ascii="宋体" w:hAnsi="宋体"/>
          <w:szCs w:val="21"/>
          <w:u w:val="single"/>
        </w:rPr>
      </w:pPr>
      <w:r>
        <w:rPr>
          <w:rFonts w:hint="eastAsia" w:ascii="宋体" w:hAnsi="宋体"/>
          <w:szCs w:val="21"/>
        </w:rPr>
        <w:t>名    称：</w:t>
      </w:r>
      <w:r>
        <w:rPr>
          <w:rFonts w:hint="eastAsia" w:ascii="宋体" w:hAnsi="宋体"/>
          <w:szCs w:val="21"/>
          <w:u w:val="single"/>
        </w:rPr>
        <w:t>　　　　　　　　　 　　</w:t>
      </w:r>
    </w:p>
    <w:p>
      <w:pPr>
        <w:spacing w:line="360" w:lineRule="auto"/>
        <w:ind w:firstLine="630" w:firstLineChars="300"/>
        <w:rPr>
          <w:rFonts w:ascii="宋体" w:hAnsi="宋体"/>
          <w:szCs w:val="21"/>
        </w:rPr>
      </w:pPr>
      <w:r>
        <w:rPr>
          <w:rFonts w:hint="eastAsia" w:ascii="宋体" w:hAnsi="宋体"/>
          <w:szCs w:val="21"/>
        </w:rPr>
        <w:t>地　  址：</w:t>
      </w:r>
      <w:r>
        <w:rPr>
          <w:rFonts w:hint="eastAsia" w:ascii="宋体" w:hAnsi="宋体"/>
          <w:szCs w:val="21"/>
          <w:u w:val="single"/>
        </w:rPr>
        <w:t xml:space="preserve">　　　　　　　　　　　 </w:t>
      </w:r>
    </w:p>
    <w:p>
      <w:pPr>
        <w:spacing w:line="360" w:lineRule="auto"/>
        <w:ind w:firstLine="630" w:firstLineChars="300"/>
        <w:rPr>
          <w:rFonts w:ascii="宋体" w:hAnsi="宋体"/>
          <w:szCs w:val="21"/>
          <w:u w:val="single"/>
        </w:rPr>
      </w:pPr>
      <w:r>
        <w:rPr>
          <w:rFonts w:hint="eastAsia" w:ascii="宋体" w:hAnsi="宋体"/>
          <w:szCs w:val="21"/>
        </w:rPr>
        <w:t>联系方式：</w:t>
      </w:r>
      <w:r>
        <w:rPr>
          <w:rFonts w:hint="eastAsia" w:ascii="宋体" w:hAnsi="宋体"/>
          <w:szCs w:val="21"/>
          <w:u w:val="single"/>
        </w:rPr>
        <w:t xml:space="preserve">　　　　　　　　　　　 </w:t>
      </w:r>
    </w:p>
    <w:p>
      <w:pPr>
        <w:pStyle w:val="6"/>
        <w:spacing w:line="360" w:lineRule="auto"/>
        <w:ind w:firstLine="630" w:firstLineChars="300"/>
        <w:rPr>
          <w:rFonts w:ascii="宋体" w:hAnsi="宋体" w:cs="宋体"/>
          <w:b w:val="0"/>
          <w:sz w:val="21"/>
          <w:szCs w:val="21"/>
        </w:rPr>
      </w:pPr>
      <w:bookmarkStart w:id="62" w:name="_Toc28359102"/>
      <w:bookmarkStart w:id="63" w:name="_Toc35393812"/>
      <w:bookmarkStart w:id="64" w:name="_Toc28359025"/>
      <w:bookmarkStart w:id="65" w:name="_Toc35393643"/>
      <w:r>
        <w:rPr>
          <w:rFonts w:hint="eastAsia" w:ascii="宋体" w:hAnsi="宋体" w:cs="宋体"/>
          <w:b w:val="0"/>
          <w:sz w:val="21"/>
          <w:szCs w:val="21"/>
        </w:rPr>
        <w:t>3.项目联系方式</w:t>
      </w:r>
      <w:bookmarkEnd w:id="62"/>
      <w:bookmarkEnd w:id="63"/>
      <w:bookmarkEnd w:id="64"/>
      <w:bookmarkEnd w:id="65"/>
    </w:p>
    <w:p>
      <w:pPr>
        <w:pStyle w:val="11"/>
        <w:spacing w:line="360" w:lineRule="auto"/>
        <w:ind w:firstLine="630" w:firstLineChars="300"/>
        <w:rPr>
          <w:rFonts w:hAnsi="宋体"/>
          <w:szCs w:val="21"/>
        </w:rPr>
      </w:pPr>
      <w:r>
        <w:rPr>
          <w:rFonts w:hint="eastAsia" w:hAnsi="宋体"/>
          <w:szCs w:val="21"/>
        </w:rPr>
        <w:t>项目联系人：</w:t>
      </w:r>
      <w:r>
        <w:rPr>
          <w:rFonts w:hint="eastAsia" w:hAnsi="宋体"/>
          <w:szCs w:val="21"/>
          <w:u w:val="single"/>
        </w:rPr>
        <w:t>（组织本项目采购活动的具体工作人员姓名）</w:t>
      </w:r>
    </w:p>
    <w:p>
      <w:pPr>
        <w:spacing w:line="360" w:lineRule="auto"/>
        <w:ind w:firstLine="630" w:firstLineChars="300"/>
        <w:rPr>
          <w:rFonts w:ascii="宋体" w:hAnsi="宋体"/>
          <w:szCs w:val="21"/>
          <w:u w:val="single"/>
        </w:rPr>
      </w:pPr>
      <w:r>
        <w:rPr>
          <w:rFonts w:hint="eastAsia" w:ascii="宋体" w:hAnsi="宋体"/>
          <w:szCs w:val="21"/>
        </w:rPr>
        <w:t>电　  话：</w:t>
      </w:r>
      <w:r>
        <w:rPr>
          <w:rFonts w:hint="eastAsia" w:ascii="宋体" w:hAnsi="宋体"/>
          <w:szCs w:val="21"/>
          <w:u w:val="single"/>
        </w:rPr>
        <w:t>　　　　　　　　　　　　</w:t>
      </w:r>
    </w:p>
    <w:p>
      <w:pPr>
        <w:spacing w:line="360" w:lineRule="auto"/>
        <w:rPr>
          <w:rFonts w:ascii="宋体" w:hAnsi="宋体" w:cs="宋体"/>
          <w:kern w:val="0"/>
          <w:szCs w:val="21"/>
        </w:rPr>
      </w:pPr>
      <w:r>
        <w:rPr>
          <w:rFonts w:hint="eastAsia" w:ascii="宋体" w:hAnsi="宋体" w:cs="宋体"/>
          <w:kern w:val="0"/>
          <w:szCs w:val="21"/>
        </w:rPr>
        <w:t>十、附件</w:t>
      </w:r>
    </w:p>
    <w:p>
      <w:pPr>
        <w:spacing w:line="360" w:lineRule="auto"/>
        <w:ind w:firstLine="420" w:firstLineChars="200"/>
        <w:rPr>
          <w:rFonts w:ascii="宋体" w:hAnsi="宋体" w:cs="宋体"/>
          <w:kern w:val="0"/>
          <w:szCs w:val="21"/>
        </w:rPr>
      </w:pPr>
      <w:r>
        <w:rPr>
          <w:rFonts w:hint="eastAsia" w:ascii="宋体" w:hAnsi="宋体" w:cs="宋体"/>
          <w:kern w:val="0"/>
          <w:szCs w:val="21"/>
        </w:rPr>
        <w:t>1.采购文件（已公告的可不重复公告）</w:t>
      </w:r>
    </w:p>
    <w:p>
      <w:pPr>
        <w:spacing w:line="360" w:lineRule="auto"/>
        <w:ind w:firstLine="420" w:firstLineChars="200"/>
        <w:rPr>
          <w:rFonts w:ascii="宋体" w:hAnsi="宋体" w:cs="宋体"/>
          <w:kern w:val="0"/>
          <w:szCs w:val="21"/>
        </w:rPr>
      </w:pPr>
      <w:r>
        <w:rPr>
          <w:rFonts w:hint="eastAsia" w:ascii="宋体" w:hAnsi="宋体" w:cs="宋体"/>
          <w:kern w:val="0"/>
          <w:szCs w:val="21"/>
        </w:rPr>
        <w:t>2.被推荐供应商名单和推荐理由（适用于邀请招标、竞争性谈判、询价、竞争性磋商采用书面推荐方式产生符合资格条件的潜在供应商的）</w:t>
      </w:r>
    </w:p>
    <w:p>
      <w:pPr>
        <w:spacing w:line="360" w:lineRule="auto"/>
        <w:ind w:firstLine="420" w:firstLineChars="200"/>
        <w:rPr>
          <w:rFonts w:ascii="宋体" w:hAnsi="宋体" w:cs="宋体"/>
          <w:kern w:val="0"/>
          <w:szCs w:val="21"/>
        </w:rPr>
      </w:pPr>
      <w:r>
        <w:rPr>
          <w:rFonts w:hint="eastAsia" w:ascii="宋体" w:hAnsi="宋体" w:cs="宋体"/>
          <w:kern w:val="0"/>
          <w:szCs w:val="21"/>
        </w:rPr>
        <w:t>3.中标、成交供应商为中小企业的，应公告其《中小企业声明函》</w:t>
      </w:r>
    </w:p>
    <w:p>
      <w:pPr>
        <w:spacing w:line="360" w:lineRule="auto"/>
        <w:ind w:firstLine="420" w:firstLineChars="200"/>
        <w:rPr>
          <w:rFonts w:ascii="宋体" w:hAnsi="宋体" w:cs="宋体"/>
          <w:kern w:val="0"/>
          <w:szCs w:val="21"/>
        </w:rPr>
      </w:pPr>
      <w:r>
        <w:rPr>
          <w:rFonts w:hint="eastAsia" w:ascii="宋体" w:hAnsi="宋体" w:cs="宋体"/>
          <w:kern w:val="0"/>
          <w:szCs w:val="21"/>
        </w:rPr>
        <w:t>4.中标、成交供应商为残疾人福利性单位的，应公告其《残疾人福利性单位声明函》</w:t>
      </w:r>
    </w:p>
    <w:p>
      <w:pPr>
        <w:spacing w:line="360" w:lineRule="auto"/>
        <w:ind w:firstLine="420" w:firstLineChars="200"/>
        <w:rPr>
          <w:rFonts w:ascii="宋体" w:hAnsi="宋体" w:cs="宋体"/>
          <w:kern w:val="0"/>
          <w:szCs w:val="21"/>
        </w:rPr>
      </w:pPr>
      <w:r>
        <w:rPr>
          <w:rFonts w:hint="eastAsia" w:ascii="宋体" w:hAnsi="宋体" w:cs="宋体"/>
          <w:kern w:val="0"/>
          <w:szCs w:val="21"/>
        </w:rPr>
        <w:t>5.中标、成交供应商为注册地在国家级贫困县域内物业公司的，应公告注册所在县扶贫部门出具的聘用建档立卡贫困人员具体数量的证明。</w:t>
      </w:r>
    </w:p>
    <w:p>
      <w:pPr>
        <w:spacing w:line="360" w:lineRule="auto"/>
        <w:rPr>
          <w:rFonts w:ascii="宋体" w:hAnsi="宋体" w:cs="宋体"/>
          <w:kern w:val="0"/>
          <w:szCs w:val="21"/>
        </w:rPr>
      </w:pPr>
      <w:r>
        <w:rPr>
          <w:rFonts w:hint="eastAsia" w:ascii="宋体" w:hAnsi="宋体"/>
          <w:szCs w:val="21"/>
        </w:rPr>
        <w:br w:type="page"/>
      </w:r>
      <w:bookmarkStart w:id="66" w:name="_Toc28359026"/>
    </w:p>
    <w:p>
      <w:pPr>
        <w:pStyle w:val="5"/>
        <w:tabs>
          <w:tab w:val="left" w:pos="0"/>
        </w:tabs>
        <w:autoSpaceDE w:val="0"/>
        <w:autoSpaceDN w:val="0"/>
        <w:adjustRightInd w:val="0"/>
        <w:spacing w:before="0" w:after="0" w:line="360" w:lineRule="auto"/>
        <w:jc w:val="center"/>
        <w:rPr>
          <w:rFonts w:ascii="宋体" w:hAnsi="宋体"/>
          <w:sz w:val="21"/>
          <w:szCs w:val="21"/>
        </w:rPr>
      </w:pPr>
      <w:bookmarkStart w:id="67" w:name="_Toc38529148"/>
      <w:bookmarkStart w:id="68" w:name="_Toc35393813"/>
      <w:r>
        <w:rPr>
          <w:rFonts w:hint="eastAsia" w:ascii="宋体" w:hAnsi="宋体"/>
          <w:sz w:val="21"/>
          <w:szCs w:val="21"/>
        </w:rPr>
        <w:t>更正公告</w:t>
      </w:r>
      <w:bookmarkEnd w:id="66"/>
      <w:bookmarkEnd w:id="67"/>
      <w:bookmarkEnd w:id="68"/>
    </w:p>
    <w:p>
      <w:pPr>
        <w:pStyle w:val="6"/>
        <w:spacing w:line="360" w:lineRule="auto"/>
        <w:rPr>
          <w:rFonts w:ascii="宋体" w:hAnsi="宋体" w:cs="宋体"/>
          <w:b w:val="0"/>
          <w:sz w:val="21"/>
          <w:szCs w:val="21"/>
        </w:rPr>
      </w:pPr>
      <w:bookmarkStart w:id="69" w:name="_Toc28359027"/>
      <w:bookmarkStart w:id="70" w:name="_Toc35393645"/>
      <w:bookmarkStart w:id="71" w:name="_Toc28359104"/>
      <w:bookmarkStart w:id="72" w:name="_Toc35393814"/>
      <w:r>
        <w:rPr>
          <w:rFonts w:hint="eastAsia" w:ascii="宋体" w:hAnsi="宋体" w:cs="宋体"/>
          <w:b w:val="0"/>
          <w:sz w:val="21"/>
          <w:szCs w:val="21"/>
        </w:rPr>
        <w:t>一、项目基本情况</w:t>
      </w:r>
      <w:bookmarkEnd w:id="69"/>
      <w:bookmarkEnd w:id="70"/>
      <w:bookmarkEnd w:id="71"/>
      <w:bookmarkEnd w:id="72"/>
    </w:p>
    <w:p>
      <w:pPr>
        <w:spacing w:line="360" w:lineRule="auto"/>
        <w:ind w:firstLine="420" w:firstLineChars="200"/>
        <w:rPr>
          <w:rFonts w:ascii="宋体" w:hAnsi="宋体"/>
          <w:szCs w:val="21"/>
        </w:rPr>
      </w:pPr>
      <w:r>
        <w:rPr>
          <w:rFonts w:hint="eastAsia" w:ascii="宋体" w:hAnsi="宋体"/>
          <w:szCs w:val="21"/>
        </w:rPr>
        <w:t>原公告的采购项目编号（或招标编号、政府采购计划编号、采购计划备案文号等，如有）：</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原公告的采购项目名称：</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首次公告日期：</w:t>
      </w:r>
      <w:r>
        <w:rPr>
          <w:rFonts w:hint="eastAsia" w:ascii="宋体" w:hAnsi="宋体"/>
          <w:szCs w:val="21"/>
          <w:u w:val="single"/>
        </w:rPr>
        <w:t>　　　　　　　　　　　</w:t>
      </w:r>
    </w:p>
    <w:p>
      <w:pPr>
        <w:pStyle w:val="6"/>
        <w:spacing w:line="360" w:lineRule="auto"/>
        <w:rPr>
          <w:rFonts w:ascii="宋体" w:hAnsi="宋体" w:cs="宋体"/>
          <w:b w:val="0"/>
          <w:sz w:val="21"/>
          <w:szCs w:val="21"/>
        </w:rPr>
      </w:pPr>
      <w:bookmarkStart w:id="73" w:name="_Toc35393646"/>
      <w:bookmarkStart w:id="74" w:name="_Toc35393815"/>
      <w:bookmarkStart w:id="75" w:name="_Toc28359105"/>
      <w:bookmarkStart w:id="76" w:name="_Toc28359028"/>
      <w:r>
        <w:rPr>
          <w:rFonts w:hint="eastAsia" w:ascii="宋体" w:hAnsi="宋体" w:cs="宋体"/>
          <w:b w:val="0"/>
          <w:sz w:val="21"/>
          <w:szCs w:val="21"/>
        </w:rPr>
        <w:t>二、更正信息</w:t>
      </w:r>
      <w:bookmarkEnd w:id="73"/>
      <w:bookmarkEnd w:id="74"/>
      <w:bookmarkEnd w:id="75"/>
      <w:bookmarkEnd w:id="76"/>
    </w:p>
    <w:p>
      <w:pPr>
        <w:spacing w:line="360" w:lineRule="auto"/>
        <w:ind w:firstLine="420" w:firstLineChars="200"/>
        <w:rPr>
          <w:rFonts w:ascii="宋体" w:hAnsi="宋体"/>
          <w:szCs w:val="21"/>
        </w:rPr>
      </w:pPr>
      <w:r>
        <w:rPr>
          <w:rFonts w:hint="eastAsia" w:ascii="宋体" w:hAnsi="宋体"/>
          <w:szCs w:val="21"/>
        </w:rPr>
        <w:t xml:space="preserve">更正事项：□采购公告 □采购文件 □采购结果     </w:t>
      </w:r>
    </w:p>
    <w:p>
      <w:pPr>
        <w:spacing w:line="360" w:lineRule="auto"/>
        <w:ind w:firstLine="420" w:firstLineChars="200"/>
        <w:rPr>
          <w:rFonts w:ascii="宋体" w:hAnsi="宋体"/>
          <w:szCs w:val="21"/>
          <w:u w:val="single"/>
        </w:rPr>
      </w:pPr>
      <w:r>
        <w:rPr>
          <w:rFonts w:hint="eastAsia" w:ascii="宋体" w:hAnsi="宋体"/>
          <w:szCs w:val="21"/>
        </w:rPr>
        <w:t>更正内容：</w:t>
      </w:r>
      <w:r>
        <w:rPr>
          <w:rFonts w:hint="eastAsia" w:ascii="宋体" w:hAnsi="宋体"/>
          <w:szCs w:val="21"/>
          <w:u w:val="single"/>
        </w:rPr>
        <w:t>（采购结果更正，还需同时在附件中公告变更后的中标（成交）供应商的相关信息）</w:t>
      </w:r>
    </w:p>
    <w:p>
      <w:pPr>
        <w:spacing w:line="360" w:lineRule="auto"/>
        <w:ind w:firstLine="420" w:firstLineChars="200"/>
        <w:rPr>
          <w:rFonts w:ascii="宋体" w:hAnsi="宋体"/>
          <w:szCs w:val="21"/>
          <w:u w:val="single"/>
        </w:rPr>
      </w:pPr>
      <w:r>
        <w:rPr>
          <w:rFonts w:hint="eastAsia" w:ascii="宋体" w:hAnsi="宋体"/>
          <w:szCs w:val="21"/>
        </w:rPr>
        <w:t>更正日期：</w:t>
      </w:r>
      <w:r>
        <w:rPr>
          <w:rFonts w:hint="eastAsia" w:ascii="宋体" w:hAnsi="宋体"/>
          <w:szCs w:val="21"/>
          <w:u w:val="single"/>
        </w:rPr>
        <w:t>　　　　　　　　　　　</w:t>
      </w:r>
    </w:p>
    <w:p>
      <w:pPr>
        <w:pStyle w:val="6"/>
        <w:spacing w:line="360" w:lineRule="auto"/>
        <w:rPr>
          <w:rFonts w:ascii="宋体" w:hAnsi="宋体" w:cs="宋体"/>
          <w:b w:val="0"/>
          <w:sz w:val="21"/>
          <w:szCs w:val="21"/>
        </w:rPr>
      </w:pPr>
      <w:bookmarkStart w:id="77" w:name="_Toc35393816"/>
      <w:bookmarkStart w:id="78" w:name="_Toc35393647"/>
      <w:r>
        <w:rPr>
          <w:rFonts w:hint="eastAsia" w:ascii="宋体" w:hAnsi="宋体" w:cs="宋体"/>
          <w:b w:val="0"/>
          <w:sz w:val="21"/>
          <w:szCs w:val="21"/>
        </w:rPr>
        <w:t>三、其他补充事宜</w:t>
      </w:r>
      <w:bookmarkEnd w:id="77"/>
      <w:bookmarkEnd w:id="78"/>
    </w:p>
    <w:p>
      <w:pPr>
        <w:spacing w:line="360" w:lineRule="auto"/>
        <w:rPr>
          <w:rFonts w:ascii="宋体" w:hAnsi="宋体"/>
          <w:szCs w:val="21"/>
        </w:rPr>
      </w:pPr>
    </w:p>
    <w:p>
      <w:pPr>
        <w:pStyle w:val="6"/>
        <w:spacing w:line="360" w:lineRule="auto"/>
        <w:rPr>
          <w:rFonts w:ascii="宋体" w:hAnsi="宋体" w:cs="宋体"/>
          <w:b w:val="0"/>
          <w:sz w:val="21"/>
          <w:szCs w:val="21"/>
        </w:rPr>
      </w:pPr>
      <w:bookmarkStart w:id="79" w:name="_Toc28359029"/>
      <w:bookmarkStart w:id="80" w:name="_Toc35393817"/>
      <w:bookmarkStart w:id="81" w:name="_Toc35393648"/>
      <w:bookmarkStart w:id="82" w:name="_Toc28359106"/>
      <w:r>
        <w:rPr>
          <w:rFonts w:hint="eastAsia" w:ascii="宋体" w:hAnsi="宋体" w:cs="宋体"/>
          <w:b w:val="0"/>
          <w:sz w:val="21"/>
          <w:szCs w:val="21"/>
        </w:rPr>
        <w:t>四、凡对本次公告内容提出询问，请按以下方式联系。</w:t>
      </w:r>
      <w:bookmarkEnd w:id="79"/>
      <w:bookmarkEnd w:id="80"/>
      <w:bookmarkEnd w:id="81"/>
      <w:bookmarkEnd w:id="82"/>
    </w:p>
    <w:p>
      <w:pPr>
        <w:pStyle w:val="6"/>
        <w:spacing w:line="360" w:lineRule="auto"/>
        <w:ind w:left="-67" w:leftChars="-32" w:firstLine="420" w:firstLineChars="200"/>
        <w:rPr>
          <w:rFonts w:ascii="宋体" w:hAnsi="宋体" w:cs="宋体"/>
          <w:b w:val="0"/>
          <w:sz w:val="21"/>
          <w:szCs w:val="21"/>
        </w:rPr>
      </w:pPr>
      <w:bookmarkStart w:id="83" w:name="_Toc28359107"/>
      <w:bookmarkStart w:id="84" w:name="_Toc28359030"/>
      <w:bookmarkStart w:id="85" w:name="_Toc35393649"/>
      <w:bookmarkStart w:id="86" w:name="_Toc35393818"/>
      <w:r>
        <w:rPr>
          <w:rFonts w:hint="eastAsia" w:ascii="宋体" w:hAnsi="宋体" w:cs="宋体"/>
          <w:b w:val="0"/>
          <w:sz w:val="21"/>
          <w:szCs w:val="21"/>
        </w:rPr>
        <w:t>1.采购人信息</w:t>
      </w:r>
      <w:bookmarkEnd w:id="83"/>
      <w:bookmarkEnd w:id="84"/>
      <w:bookmarkEnd w:id="85"/>
      <w:bookmarkEnd w:id="86"/>
    </w:p>
    <w:p>
      <w:pPr>
        <w:spacing w:line="360" w:lineRule="auto"/>
        <w:ind w:firstLine="420" w:firstLineChars="200"/>
        <w:rPr>
          <w:rFonts w:ascii="宋体" w:hAnsi="宋体"/>
          <w:szCs w:val="21"/>
        </w:rPr>
      </w:pPr>
      <w:r>
        <w:rPr>
          <w:rFonts w:hint="eastAsia" w:ascii="宋体" w:hAnsi="宋体"/>
          <w:szCs w:val="21"/>
        </w:rPr>
        <w:t>名    称：</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　　　　　　　　　　　</w:t>
      </w:r>
    </w:p>
    <w:p>
      <w:pPr>
        <w:spacing w:line="360" w:lineRule="auto"/>
        <w:ind w:firstLine="420" w:firstLineChars="200"/>
        <w:rPr>
          <w:rFonts w:ascii="宋体" w:hAnsi="宋体"/>
          <w:szCs w:val="21"/>
          <w:u w:val="single"/>
        </w:rPr>
      </w:pPr>
      <w:r>
        <w:rPr>
          <w:rFonts w:hint="eastAsia" w:ascii="宋体" w:hAnsi="宋体"/>
          <w:szCs w:val="21"/>
        </w:rPr>
        <w:t>联系方式：</w:t>
      </w:r>
      <w:r>
        <w:rPr>
          <w:rFonts w:hint="eastAsia" w:ascii="宋体" w:hAnsi="宋体"/>
          <w:szCs w:val="21"/>
          <w:u w:val="single"/>
        </w:rPr>
        <w:t>　　　　　　　　　　　</w:t>
      </w:r>
    </w:p>
    <w:p>
      <w:pPr>
        <w:spacing w:line="360" w:lineRule="auto"/>
        <w:rPr>
          <w:rFonts w:ascii="宋体" w:hAnsi="宋体"/>
          <w:szCs w:val="21"/>
          <w:u w:val="single"/>
        </w:rPr>
      </w:pPr>
    </w:p>
    <w:p>
      <w:pPr>
        <w:pStyle w:val="6"/>
        <w:spacing w:line="360" w:lineRule="auto"/>
        <w:ind w:left="-67" w:leftChars="-32" w:firstLine="420" w:firstLineChars="200"/>
        <w:rPr>
          <w:rFonts w:ascii="宋体" w:hAnsi="宋体" w:cs="宋体"/>
          <w:b w:val="0"/>
          <w:sz w:val="21"/>
          <w:szCs w:val="21"/>
        </w:rPr>
      </w:pPr>
      <w:bookmarkStart w:id="87" w:name="_Toc35393650"/>
      <w:bookmarkStart w:id="88" w:name="_Toc28359108"/>
      <w:bookmarkStart w:id="89" w:name="_Toc35393819"/>
      <w:bookmarkStart w:id="90" w:name="_Toc28359031"/>
      <w:r>
        <w:rPr>
          <w:rFonts w:hint="eastAsia" w:ascii="宋体" w:hAnsi="宋体" w:cs="宋体"/>
          <w:b w:val="0"/>
          <w:sz w:val="21"/>
          <w:szCs w:val="21"/>
        </w:rPr>
        <w:t>2.采购代理机构信息（如有）</w:t>
      </w:r>
      <w:bookmarkEnd w:id="87"/>
      <w:bookmarkEnd w:id="88"/>
      <w:bookmarkEnd w:id="89"/>
      <w:bookmarkEnd w:id="90"/>
    </w:p>
    <w:p>
      <w:pPr>
        <w:spacing w:line="360" w:lineRule="auto"/>
        <w:ind w:firstLine="420" w:firstLineChars="200"/>
        <w:rPr>
          <w:rFonts w:ascii="宋体" w:hAnsi="宋体"/>
          <w:szCs w:val="21"/>
        </w:rPr>
      </w:pPr>
      <w:r>
        <w:rPr>
          <w:rFonts w:hint="eastAsia" w:ascii="宋体" w:hAnsi="宋体"/>
          <w:szCs w:val="21"/>
        </w:rPr>
        <w:t>名    称：</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　　　　　　　　　　　</w:t>
      </w:r>
    </w:p>
    <w:p>
      <w:pPr>
        <w:spacing w:line="360" w:lineRule="auto"/>
        <w:ind w:firstLine="420" w:firstLineChars="200"/>
        <w:rPr>
          <w:rFonts w:ascii="宋体" w:hAnsi="宋体"/>
          <w:szCs w:val="21"/>
          <w:u w:val="single"/>
        </w:rPr>
      </w:pPr>
      <w:r>
        <w:rPr>
          <w:rFonts w:hint="eastAsia" w:ascii="宋体" w:hAnsi="宋体"/>
          <w:szCs w:val="21"/>
        </w:rPr>
        <w:t>联系方式：</w:t>
      </w:r>
      <w:bookmarkStart w:id="91" w:name="_Toc28359032"/>
      <w:bookmarkStart w:id="92" w:name="_Toc28359109"/>
      <w:r>
        <w:rPr>
          <w:rFonts w:hint="eastAsia" w:ascii="宋体" w:hAnsi="宋体"/>
          <w:szCs w:val="21"/>
          <w:u w:val="single"/>
        </w:rPr>
        <w:t xml:space="preserve">　　　　　　　　　　　 </w:t>
      </w:r>
    </w:p>
    <w:p>
      <w:pPr>
        <w:pStyle w:val="6"/>
        <w:spacing w:line="360" w:lineRule="auto"/>
        <w:ind w:left="-67" w:leftChars="-32" w:firstLine="420" w:firstLineChars="200"/>
        <w:rPr>
          <w:rFonts w:ascii="宋体" w:hAnsi="宋体" w:cs="宋体"/>
          <w:b w:val="0"/>
          <w:sz w:val="21"/>
          <w:szCs w:val="21"/>
        </w:rPr>
      </w:pPr>
      <w:bookmarkStart w:id="93" w:name="_Toc35393820"/>
      <w:bookmarkStart w:id="94" w:name="_Toc35393651"/>
      <w:r>
        <w:rPr>
          <w:rFonts w:hint="eastAsia" w:ascii="宋体" w:hAnsi="宋体" w:cs="宋体"/>
          <w:b w:val="0"/>
          <w:sz w:val="21"/>
          <w:szCs w:val="21"/>
        </w:rPr>
        <w:t>3.项目联系方式</w:t>
      </w:r>
      <w:bookmarkEnd w:id="91"/>
      <w:bookmarkEnd w:id="92"/>
      <w:bookmarkEnd w:id="93"/>
      <w:bookmarkEnd w:id="94"/>
    </w:p>
    <w:p>
      <w:pPr>
        <w:pStyle w:val="11"/>
        <w:spacing w:line="360" w:lineRule="auto"/>
        <w:ind w:firstLine="420" w:firstLineChars="200"/>
        <w:rPr>
          <w:rFonts w:hAnsi="宋体"/>
          <w:szCs w:val="21"/>
        </w:rPr>
      </w:pPr>
      <w:r>
        <w:rPr>
          <w:rFonts w:hint="eastAsia" w:hAnsi="宋体"/>
          <w:szCs w:val="21"/>
        </w:rPr>
        <w:t>项目联系人：</w:t>
      </w:r>
      <w:r>
        <w:rPr>
          <w:rFonts w:hint="eastAsia" w:hAnsi="宋体"/>
          <w:szCs w:val="21"/>
          <w:u w:val="single"/>
        </w:rPr>
        <w:t>（组织本项目采购活动的具体工作人员姓名）</w:t>
      </w:r>
    </w:p>
    <w:p>
      <w:pPr>
        <w:spacing w:line="360" w:lineRule="auto"/>
        <w:ind w:firstLine="420" w:firstLineChars="200"/>
        <w:rPr>
          <w:rFonts w:ascii="宋体" w:hAnsi="宋体"/>
          <w:szCs w:val="21"/>
          <w:u w:val="single"/>
        </w:rPr>
      </w:pPr>
      <w:r>
        <w:rPr>
          <w:rFonts w:hint="eastAsia" w:ascii="宋体" w:hAnsi="宋体"/>
          <w:szCs w:val="21"/>
        </w:rPr>
        <w:t>电　　 话：</w:t>
      </w:r>
      <w:r>
        <w:rPr>
          <w:rFonts w:hint="eastAsia" w:ascii="宋体" w:hAnsi="宋体"/>
          <w:szCs w:val="21"/>
          <w:u w:val="single"/>
        </w:rPr>
        <w:t>　　　　　　　　　　　　</w:t>
      </w:r>
    </w:p>
    <w:p>
      <w:pPr>
        <w:pStyle w:val="6"/>
        <w:spacing w:line="360" w:lineRule="auto"/>
        <w:rPr>
          <w:rFonts w:ascii="宋体" w:hAnsi="宋体" w:cs="宋体"/>
          <w:sz w:val="21"/>
          <w:szCs w:val="21"/>
        </w:rPr>
      </w:pPr>
      <w:bookmarkStart w:id="95" w:name="_Toc35393821"/>
      <w:bookmarkStart w:id="96" w:name="_Toc35393652"/>
      <w:r>
        <w:rPr>
          <w:rFonts w:hint="eastAsia" w:ascii="宋体" w:hAnsi="宋体" w:cs="宋体"/>
          <w:b w:val="0"/>
          <w:sz w:val="21"/>
          <w:szCs w:val="21"/>
        </w:rPr>
        <w:t>五、附件</w:t>
      </w:r>
      <w:r>
        <w:rPr>
          <w:rFonts w:hint="eastAsia" w:ascii="宋体" w:hAnsi="宋体" w:cs="黑体"/>
          <w:b w:val="0"/>
          <w:sz w:val="21"/>
          <w:szCs w:val="21"/>
        </w:rPr>
        <w:t>（适用于更正中标、成交供应商）</w:t>
      </w:r>
      <w:bookmarkEnd w:id="95"/>
      <w:bookmarkEnd w:id="96"/>
    </w:p>
    <w:p>
      <w:pPr>
        <w:spacing w:line="360" w:lineRule="auto"/>
        <w:ind w:firstLine="420" w:firstLineChars="200"/>
        <w:rPr>
          <w:rFonts w:ascii="宋体" w:hAnsi="宋体" w:cs="宋体"/>
          <w:kern w:val="0"/>
          <w:szCs w:val="21"/>
        </w:rPr>
      </w:pPr>
      <w:r>
        <w:rPr>
          <w:rFonts w:hint="eastAsia" w:ascii="宋体" w:hAnsi="宋体" w:cs="宋体"/>
          <w:kern w:val="0"/>
          <w:szCs w:val="21"/>
        </w:rPr>
        <w:t>1.中标、成交供应商为中小企业的，应公告其《中小企业声明函》</w:t>
      </w:r>
    </w:p>
    <w:p>
      <w:pPr>
        <w:spacing w:line="360" w:lineRule="auto"/>
        <w:ind w:firstLine="420" w:firstLineChars="200"/>
        <w:rPr>
          <w:rFonts w:ascii="宋体" w:hAnsi="宋体" w:cs="宋体"/>
          <w:kern w:val="0"/>
          <w:szCs w:val="21"/>
        </w:rPr>
      </w:pPr>
      <w:r>
        <w:rPr>
          <w:rFonts w:hint="eastAsia" w:ascii="宋体" w:hAnsi="宋体" w:cs="宋体"/>
          <w:kern w:val="0"/>
          <w:szCs w:val="21"/>
        </w:rPr>
        <w:t>2.中标、成交供应商为残疾人福利性单位的，应公告其《残疾人福利性单位声明函》</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3.中标、成交供应商为注册地在国家级贫困县域内物业公司的，应公告注册所在县扶贫部门出具的聘用建档立卡贫困人员具体数量的证明。</w:t>
      </w:r>
    </w:p>
    <w:p>
      <w:pPr>
        <w:widowControl/>
        <w:spacing w:line="360" w:lineRule="auto"/>
        <w:ind w:firstLine="422" w:firstLineChars="200"/>
        <w:jc w:val="left"/>
        <w:rPr>
          <w:rFonts w:ascii="宋体" w:hAnsi="宋体"/>
          <w:b/>
          <w:bCs/>
          <w:kern w:val="44"/>
          <w:szCs w:val="21"/>
        </w:rPr>
      </w:pPr>
    </w:p>
    <w:p>
      <w:pPr>
        <w:widowControl/>
        <w:spacing w:line="360" w:lineRule="auto"/>
        <w:jc w:val="left"/>
        <w:rPr>
          <w:rFonts w:ascii="宋体" w:hAnsi="宋体"/>
          <w:b/>
          <w:bCs/>
          <w:kern w:val="44"/>
          <w:szCs w:val="21"/>
        </w:rPr>
      </w:pPr>
      <w:bookmarkStart w:id="97" w:name="_Toc35393653"/>
      <w:bookmarkStart w:id="98" w:name="_Toc28359033"/>
      <w:bookmarkStart w:id="99" w:name="_Toc35393822"/>
      <w:r>
        <w:rPr>
          <w:rFonts w:ascii="宋体" w:hAnsi="宋体"/>
          <w:szCs w:val="21"/>
        </w:rPr>
        <w:br w:type="page"/>
      </w:r>
    </w:p>
    <w:p>
      <w:pPr>
        <w:pStyle w:val="5"/>
        <w:tabs>
          <w:tab w:val="left" w:pos="0"/>
        </w:tabs>
        <w:autoSpaceDE w:val="0"/>
        <w:autoSpaceDN w:val="0"/>
        <w:adjustRightInd w:val="0"/>
        <w:spacing w:before="0" w:after="0" w:line="360" w:lineRule="auto"/>
        <w:jc w:val="center"/>
        <w:rPr>
          <w:rFonts w:ascii="宋体" w:hAnsi="宋体"/>
          <w:sz w:val="21"/>
          <w:szCs w:val="21"/>
        </w:rPr>
      </w:pPr>
      <w:bookmarkStart w:id="100" w:name="_Toc38529149"/>
      <w:r>
        <w:rPr>
          <w:rFonts w:hint="eastAsia" w:ascii="宋体" w:hAnsi="宋体"/>
          <w:sz w:val="21"/>
          <w:szCs w:val="21"/>
        </w:rPr>
        <w:t>终止公告</w:t>
      </w:r>
      <w:bookmarkEnd w:id="97"/>
      <w:bookmarkEnd w:id="98"/>
      <w:bookmarkEnd w:id="99"/>
      <w:bookmarkEnd w:id="100"/>
    </w:p>
    <w:p>
      <w:pPr>
        <w:pStyle w:val="6"/>
        <w:spacing w:line="360" w:lineRule="auto"/>
        <w:rPr>
          <w:rFonts w:ascii="宋体" w:hAnsi="宋体" w:cs="宋体"/>
          <w:b w:val="0"/>
          <w:sz w:val="21"/>
          <w:szCs w:val="21"/>
        </w:rPr>
      </w:pPr>
      <w:bookmarkStart w:id="101" w:name="_Toc35393654"/>
      <w:bookmarkStart w:id="102" w:name="_Toc28359111"/>
      <w:bookmarkStart w:id="103" w:name="_Toc28359034"/>
      <w:bookmarkStart w:id="104" w:name="_Toc35393823"/>
      <w:r>
        <w:rPr>
          <w:rFonts w:hint="eastAsia" w:ascii="宋体" w:hAnsi="宋体" w:cs="宋体"/>
          <w:b w:val="0"/>
          <w:sz w:val="21"/>
          <w:szCs w:val="21"/>
        </w:rPr>
        <w:t>一、项目基本情况</w:t>
      </w:r>
      <w:bookmarkEnd w:id="101"/>
      <w:bookmarkEnd w:id="102"/>
      <w:bookmarkEnd w:id="103"/>
      <w:bookmarkEnd w:id="104"/>
    </w:p>
    <w:p>
      <w:pPr>
        <w:spacing w:line="360" w:lineRule="auto"/>
        <w:ind w:firstLine="420" w:firstLineChars="200"/>
        <w:rPr>
          <w:rFonts w:ascii="宋体" w:hAnsi="宋体"/>
          <w:szCs w:val="21"/>
        </w:rPr>
      </w:pPr>
      <w:r>
        <w:rPr>
          <w:rFonts w:hint="eastAsia" w:ascii="宋体" w:hAnsi="宋体"/>
          <w:szCs w:val="21"/>
        </w:rPr>
        <w:t>采购项目编号（或招标编号、政府采购计划编号、采购计划备案文号等，如有）：</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采购项目名称：</w:t>
      </w:r>
      <w:r>
        <w:rPr>
          <w:rFonts w:hint="eastAsia" w:ascii="宋体" w:hAnsi="宋体"/>
          <w:szCs w:val="21"/>
          <w:u w:val="single"/>
        </w:rPr>
        <w:t>　　　　　　　　　　　</w:t>
      </w:r>
    </w:p>
    <w:p>
      <w:pPr>
        <w:pStyle w:val="6"/>
        <w:spacing w:line="360" w:lineRule="auto"/>
        <w:rPr>
          <w:rFonts w:ascii="宋体" w:hAnsi="宋体" w:cs="宋体"/>
          <w:b w:val="0"/>
          <w:sz w:val="21"/>
          <w:szCs w:val="21"/>
        </w:rPr>
      </w:pPr>
      <w:bookmarkStart w:id="105" w:name="_Toc35393824"/>
      <w:bookmarkStart w:id="106" w:name="_Toc35393655"/>
      <w:bookmarkStart w:id="107" w:name="_Toc28359112"/>
      <w:bookmarkStart w:id="108" w:name="_Toc28359035"/>
      <w:r>
        <w:rPr>
          <w:rFonts w:hint="eastAsia" w:ascii="宋体" w:hAnsi="宋体" w:cs="宋体"/>
          <w:b w:val="0"/>
          <w:sz w:val="21"/>
          <w:szCs w:val="21"/>
        </w:rPr>
        <w:t>二、项目终止的原因</w:t>
      </w:r>
      <w:bookmarkEnd w:id="105"/>
      <w:bookmarkEnd w:id="106"/>
      <w:bookmarkEnd w:id="107"/>
      <w:bookmarkEnd w:id="108"/>
    </w:p>
    <w:p>
      <w:pPr>
        <w:spacing w:line="360" w:lineRule="auto"/>
        <w:rPr>
          <w:rFonts w:ascii="宋体" w:hAnsi="宋体"/>
          <w:szCs w:val="21"/>
          <w:u w:val="single"/>
        </w:rPr>
      </w:pPr>
    </w:p>
    <w:p>
      <w:pPr>
        <w:pStyle w:val="6"/>
        <w:spacing w:line="360" w:lineRule="auto"/>
        <w:rPr>
          <w:rFonts w:ascii="宋体" w:hAnsi="宋体" w:cs="宋体"/>
          <w:b w:val="0"/>
          <w:sz w:val="21"/>
          <w:szCs w:val="21"/>
        </w:rPr>
      </w:pPr>
      <w:bookmarkStart w:id="109" w:name="_Toc35393825"/>
      <w:bookmarkStart w:id="110" w:name="_Toc35393656"/>
      <w:r>
        <w:rPr>
          <w:rFonts w:hint="eastAsia" w:ascii="宋体" w:hAnsi="宋体" w:cs="宋体"/>
          <w:b w:val="0"/>
          <w:sz w:val="21"/>
          <w:szCs w:val="21"/>
        </w:rPr>
        <w:t>三、其他补充事宜</w:t>
      </w:r>
      <w:bookmarkEnd w:id="109"/>
      <w:bookmarkEnd w:id="110"/>
    </w:p>
    <w:p>
      <w:pPr>
        <w:spacing w:line="360" w:lineRule="auto"/>
        <w:rPr>
          <w:rFonts w:ascii="宋体" w:hAnsi="宋体"/>
          <w:szCs w:val="21"/>
        </w:rPr>
      </w:pPr>
    </w:p>
    <w:p>
      <w:pPr>
        <w:pStyle w:val="6"/>
        <w:spacing w:line="360" w:lineRule="auto"/>
        <w:rPr>
          <w:rFonts w:ascii="宋体" w:hAnsi="宋体" w:cs="宋体"/>
          <w:b w:val="0"/>
          <w:sz w:val="21"/>
          <w:szCs w:val="21"/>
        </w:rPr>
      </w:pPr>
      <w:bookmarkStart w:id="111" w:name="_Toc28359036"/>
      <w:bookmarkStart w:id="112" w:name="_Toc35393826"/>
      <w:bookmarkStart w:id="113" w:name="_Toc28359113"/>
      <w:bookmarkStart w:id="114" w:name="_Toc35393657"/>
      <w:r>
        <w:rPr>
          <w:rFonts w:hint="eastAsia" w:ascii="宋体" w:hAnsi="宋体" w:cs="宋体"/>
          <w:b w:val="0"/>
          <w:sz w:val="21"/>
          <w:szCs w:val="21"/>
        </w:rPr>
        <w:t>四、凡对本次公告内容提出询问，请按以下方式联系。</w:t>
      </w:r>
      <w:bookmarkEnd w:id="111"/>
      <w:bookmarkEnd w:id="112"/>
      <w:bookmarkEnd w:id="113"/>
      <w:bookmarkEnd w:id="114"/>
    </w:p>
    <w:p>
      <w:pPr>
        <w:pStyle w:val="6"/>
        <w:spacing w:line="360" w:lineRule="auto"/>
        <w:ind w:left="-6" w:leftChars="-3" w:firstLine="428" w:firstLineChars="204"/>
        <w:rPr>
          <w:rFonts w:ascii="宋体" w:hAnsi="宋体" w:cs="宋体"/>
          <w:b w:val="0"/>
          <w:sz w:val="21"/>
          <w:szCs w:val="21"/>
        </w:rPr>
      </w:pPr>
      <w:bookmarkStart w:id="115" w:name="_Toc35393658"/>
      <w:bookmarkStart w:id="116" w:name="_Toc35393827"/>
      <w:bookmarkStart w:id="117" w:name="_Toc28359114"/>
      <w:bookmarkStart w:id="118" w:name="_Toc28359037"/>
      <w:r>
        <w:rPr>
          <w:rFonts w:hint="eastAsia" w:ascii="宋体" w:hAnsi="宋体" w:cs="宋体"/>
          <w:b w:val="0"/>
          <w:sz w:val="21"/>
          <w:szCs w:val="21"/>
        </w:rPr>
        <w:t>1.采购人信息</w:t>
      </w:r>
      <w:bookmarkEnd w:id="115"/>
      <w:bookmarkEnd w:id="116"/>
      <w:bookmarkEnd w:id="117"/>
      <w:bookmarkEnd w:id="118"/>
    </w:p>
    <w:p>
      <w:pPr>
        <w:spacing w:line="360" w:lineRule="auto"/>
        <w:ind w:firstLine="420" w:firstLineChars="200"/>
        <w:rPr>
          <w:rFonts w:ascii="宋体" w:hAnsi="宋体"/>
          <w:szCs w:val="21"/>
        </w:rPr>
      </w:pPr>
      <w:r>
        <w:rPr>
          <w:rFonts w:hint="eastAsia" w:ascii="宋体" w:hAnsi="宋体"/>
          <w:szCs w:val="21"/>
        </w:rPr>
        <w:t>名    称：</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联系方式：</w:t>
      </w:r>
      <w:r>
        <w:rPr>
          <w:rFonts w:hint="eastAsia" w:ascii="宋体" w:hAnsi="宋体"/>
          <w:szCs w:val="21"/>
          <w:u w:val="single"/>
        </w:rPr>
        <w:t>　　　　　　　　　　　</w:t>
      </w:r>
    </w:p>
    <w:p>
      <w:pPr>
        <w:pStyle w:val="6"/>
        <w:spacing w:line="360" w:lineRule="auto"/>
        <w:ind w:left="-6" w:leftChars="-3" w:firstLine="428" w:firstLineChars="204"/>
        <w:rPr>
          <w:rFonts w:ascii="宋体" w:hAnsi="宋体" w:cs="宋体"/>
          <w:b w:val="0"/>
          <w:sz w:val="21"/>
          <w:szCs w:val="21"/>
        </w:rPr>
      </w:pPr>
      <w:bookmarkStart w:id="119" w:name="_Toc28359038"/>
      <w:bookmarkStart w:id="120" w:name="_Toc35393828"/>
      <w:bookmarkStart w:id="121" w:name="_Toc35393659"/>
      <w:bookmarkStart w:id="122" w:name="_Toc28359115"/>
      <w:r>
        <w:rPr>
          <w:rFonts w:hint="eastAsia" w:ascii="宋体" w:hAnsi="宋体" w:cs="宋体"/>
          <w:b w:val="0"/>
          <w:sz w:val="21"/>
          <w:szCs w:val="21"/>
        </w:rPr>
        <w:t>2.采购代理机构信息（如有）</w:t>
      </w:r>
      <w:bookmarkEnd w:id="119"/>
      <w:bookmarkEnd w:id="120"/>
      <w:bookmarkEnd w:id="121"/>
      <w:bookmarkEnd w:id="122"/>
    </w:p>
    <w:p>
      <w:pPr>
        <w:spacing w:line="360" w:lineRule="auto"/>
        <w:ind w:firstLine="420" w:firstLineChars="200"/>
        <w:rPr>
          <w:rFonts w:ascii="宋体" w:hAnsi="宋体"/>
          <w:szCs w:val="21"/>
        </w:rPr>
      </w:pPr>
      <w:r>
        <w:rPr>
          <w:rFonts w:hint="eastAsia" w:ascii="宋体" w:hAnsi="宋体"/>
          <w:szCs w:val="21"/>
        </w:rPr>
        <w:t>名    称：</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　　　　　　　　　　　</w:t>
      </w:r>
    </w:p>
    <w:p>
      <w:pPr>
        <w:spacing w:line="360" w:lineRule="auto"/>
        <w:ind w:firstLine="420" w:firstLineChars="200"/>
        <w:rPr>
          <w:rFonts w:ascii="宋体" w:hAnsi="宋体"/>
          <w:szCs w:val="21"/>
          <w:u w:val="single"/>
        </w:rPr>
      </w:pPr>
      <w:r>
        <w:rPr>
          <w:rFonts w:hint="eastAsia" w:ascii="宋体" w:hAnsi="宋体"/>
          <w:szCs w:val="21"/>
        </w:rPr>
        <w:t>联系方式：</w:t>
      </w:r>
      <w:r>
        <w:rPr>
          <w:rFonts w:hint="eastAsia" w:ascii="宋体" w:hAnsi="宋体"/>
          <w:szCs w:val="21"/>
          <w:u w:val="single"/>
        </w:rPr>
        <w:t>　　　　　　　　　　　</w:t>
      </w:r>
    </w:p>
    <w:p>
      <w:pPr>
        <w:pStyle w:val="6"/>
        <w:spacing w:line="360" w:lineRule="auto"/>
        <w:ind w:left="-6" w:leftChars="-3" w:firstLine="428" w:firstLineChars="204"/>
        <w:rPr>
          <w:rFonts w:ascii="宋体" w:hAnsi="宋体" w:cs="宋体"/>
          <w:b w:val="0"/>
          <w:sz w:val="21"/>
          <w:szCs w:val="21"/>
        </w:rPr>
      </w:pPr>
      <w:bookmarkStart w:id="123" w:name="_Toc28359039"/>
      <w:bookmarkStart w:id="124" w:name="_Toc35393660"/>
      <w:bookmarkStart w:id="125" w:name="_Toc35393829"/>
      <w:bookmarkStart w:id="126" w:name="_Toc28359116"/>
      <w:r>
        <w:rPr>
          <w:rFonts w:hint="eastAsia" w:ascii="宋体" w:hAnsi="宋体" w:cs="宋体"/>
          <w:b w:val="0"/>
          <w:sz w:val="21"/>
          <w:szCs w:val="21"/>
        </w:rPr>
        <w:t>3.项目联系方式</w:t>
      </w:r>
      <w:bookmarkEnd w:id="123"/>
      <w:bookmarkEnd w:id="124"/>
      <w:bookmarkEnd w:id="125"/>
      <w:bookmarkEnd w:id="126"/>
    </w:p>
    <w:p>
      <w:pPr>
        <w:pStyle w:val="11"/>
        <w:spacing w:line="360" w:lineRule="auto"/>
        <w:ind w:firstLine="420" w:firstLineChars="200"/>
        <w:rPr>
          <w:rFonts w:hAnsi="宋体"/>
          <w:szCs w:val="21"/>
        </w:rPr>
      </w:pPr>
      <w:r>
        <w:rPr>
          <w:rFonts w:hint="eastAsia" w:hAnsi="宋体"/>
          <w:szCs w:val="21"/>
        </w:rPr>
        <w:t>项目联系人：</w:t>
      </w:r>
      <w:r>
        <w:rPr>
          <w:rFonts w:hint="eastAsia" w:hAnsi="宋体"/>
          <w:szCs w:val="21"/>
          <w:u w:val="single"/>
        </w:rPr>
        <w:t>（组织本项目采购活动的具体工作人员姓名）</w:t>
      </w:r>
    </w:p>
    <w:p>
      <w:pPr>
        <w:spacing w:line="360" w:lineRule="auto"/>
        <w:ind w:firstLine="420" w:firstLineChars="200"/>
        <w:rPr>
          <w:rFonts w:ascii="宋体" w:hAnsi="宋体"/>
          <w:szCs w:val="21"/>
          <w:u w:val="single"/>
        </w:rPr>
      </w:pPr>
      <w:r>
        <w:rPr>
          <w:rFonts w:hint="eastAsia" w:ascii="宋体" w:hAnsi="宋体"/>
          <w:szCs w:val="21"/>
        </w:rPr>
        <w:t>电　　 话：</w:t>
      </w:r>
      <w:r>
        <w:rPr>
          <w:rFonts w:hint="eastAsia" w:ascii="宋体" w:hAnsi="宋体"/>
          <w:szCs w:val="21"/>
          <w:u w:val="single"/>
        </w:rPr>
        <w:t>　　　　　　　　　　　　</w:t>
      </w:r>
    </w:p>
    <w:p>
      <w:pPr>
        <w:widowControl/>
        <w:spacing w:line="360" w:lineRule="auto"/>
        <w:jc w:val="left"/>
        <w:rPr>
          <w:rFonts w:ascii="宋体" w:hAnsi="宋体"/>
          <w:b/>
          <w:bCs/>
          <w:kern w:val="44"/>
          <w:szCs w:val="21"/>
        </w:rPr>
      </w:pPr>
      <w:r>
        <w:rPr>
          <w:rFonts w:hint="eastAsia" w:ascii="宋体" w:hAnsi="宋体"/>
          <w:szCs w:val="21"/>
        </w:rPr>
        <w:br w:type="page"/>
      </w:r>
    </w:p>
    <w:p>
      <w:pPr>
        <w:pStyle w:val="5"/>
        <w:tabs>
          <w:tab w:val="left" w:pos="0"/>
        </w:tabs>
        <w:autoSpaceDE w:val="0"/>
        <w:autoSpaceDN w:val="0"/>
        <w:adjustRightInd w:val="0"/>
        <w:spacing w:before="0" w:after="0" w:line="360" w:lineRule="auto"/>
        <w:jc w:val="center"/>
        <w:rPr>
          <w:rFonts w:ascii="宋体" w:hAnsi="宋体"/>
          <w:sz w:val="21"/>
          <w:szCs w:val="21"/>
        </w:rPr>
      </w:pPr>
      <w:bookmarkStart w:id="127" w:name="_Toc35393830"/>
      <w:bookmarkStart w:id="128" w:name="_Toc38529150"/>
      <w:bookmarkStart w:id="129" w:name="_Toc28359040"/>
      <w:r>
        <w:rPr>
          <w:rFonts w:hint="eastAsia" w:ascii="宋体" w:hAnsi="宋体"/>
          <w:sz w:val="21"/>
          <w:szCs w:val="21"/>
        </w:rPr>
        <w:t>合同公告</w:t>
      </w:r>
      <w:bookmarkEnd w:id="127"/>
      <w:bookmarkEnd w:id="128"/>
      <w:bookmarkEnd w:id="129"/>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一、合同编号：</w:t>
      </w:r>
      <w:r>
        <w:rPr>
          <w:rFonts w:hint="eastAsia" w:ascii="宋体" w:hAnsi="宋体"/>
          <w:szCs w:val="21"/>
          <w:u w:val="single"/>
        </w:rPr>
        <w:t>　　　　　　　　　　　</w:t>
      </w:r>
    </w:p>
    <w:p>
      <w:pPr>
        <w:spacing w:line="360" w:lineRule="auto"/>
        <w:rPr>
          <w:rFonts w:ascii="宋体" w:hAnsi="宋体"/>
          <w:szCs w:val="21"/>
        </w:rPr>
      </w:pPr>
      <w:r>
        <w:rPr>
          <w:rFonts w:hint="eastAsia" w:ascii="宋体" w:hAnsi="宋体"/>
          <w:szCs w:val="21"/>
        </w:rPr>
        <w:t>二、合同名称：</w:t>
      </w:r>
      <w:r>
        <w:rPr>
          <w:rFonts w:hint="eastAsia" w:ascii="宋体" w:hAnsi="宋体"/>
          <w:szCs w:val="21"/>
          <w:u w:val="single"/>
        </w:rPr>
        <w:t>　　　　　　　　　　　</w:t>
      </w:r>
    </w:p>
    <w:p>
      <w:pPr>
        <w:spacing w:line="360" w:lineRule="auto"/>
        <w:rPr>
          <w:rFonts w:ascii="宋体" w:hAnsi="宋体"/>
          <w:szCs w:val="21"/>
        </w:rPr>
      </w:pPr>
      <w:r>
        <w:rPr>
          <w:rFonts w:hint="eastAsia" w:ascii="宋体" w:hAnsi="宋体"/>
          <w:szCs w:val="21"/>
        </w:rPr>
        <w:t>三、项目编号（或招标编号、政府采购计划编号、采购计划备案文号等，如有）：</w:t>
      </w:r>
      <w:r>
        <w:rPr>
          <w:rFonts w:hint="eastAsia" w:ascii="宋体" w:hAnsi="宋体"/>
          <w:szCs w:val="21"/>
          <w:u w:val="single"/>
        </w:rPr>
        <w:t>　　　　　　　　　　　</w:t>
      </w:r>
    </w:p>
    <w:p>
      <w:pPr>
        <w:spacing w:line="360" w:lineRule="auto"/>
        <w:rPr>
          <w:rFonts w:ascii="宋体" w:hAnsi="宋体"/>
          <w:szCs w:val="21"/>
        </w:rPr>
      </w:pPr>
      <w:r>
        <w:rPr>
          <w:rFonts w:hint="eastAsia" w:ascii="宋体" w:hAnsi="宋体"/>
          <w:szCs w:val="21"/>
        </w:rPr>
        <w:t>四、项目名称：</w:t>
      </w:r>
      <w:r>
        <w:rPr>
          <w:rFonts w:hint="eastAsia" w:ascii="宋体" w:hAnsi="宋体"/>
          <w:szCs w:val="21"/>
          <w:u w:val="single"/>
        </w:rPr>
        <w:t>　　　　　　　　　　　</w:t>
      </w:r>
    </w:p>
    <w:p>
      <w:pPr>
        <w:spacing w:line="360" w:lineRule="auto"/>
        <w:rPr>
          <w:rFonts w:ascii="宋体" w:hAnsi="宋体"/>
          <w:szCs w:val="21"/>
        </w:rPr>
      </w:pPr>
      <w:r>
        <w:rPr>
          <w:rFonts w:hint="eastAsia" w:ascii="宋体" w:hAnsi="宋体"/>
          <w:szCs w:val="21"/>
        </w:rPr>
        <w:t>五、合同主体</w:t>
      </w:r>
    </w:p>
    <w:p>
      <w:pPr>
        <w:spacing w:line="360" w:lineRule="auto"/>
        <w:ind w:firstLine="420" w:firstLineChars="200"/>
        <w:rPr>
          <w:rFonts w:ascii="宋体" w:hAnsi="宋体"/>
          <w:szCs w:val="21"/>
          <w:u w:val="single"/>
        </w:rPr>
      </w:pPr>
      <w:r>
        <w:rPr>
          <w:rFonts w:hint="eastAsia" w:ascii="宋体" w:hAnsi="宋体"/>
          <w:szCs w:val="21"/>
        </w:rPr>
        <w:t>采购人（甲方）：</w:t>
      </w:r>
      <w:r>
        <w:rPr>
          <w:rFonts w:hint="eastAsia" w:ascii="宋体" w:hAnsi="宋体"/>
          <w:szCs w:val="21"/>
          <w:u w:val="single"/>
        </w:rPr>
        <w:t>　　　　　　　　　　　</w:t>
      </w:r>
    </w:p>
    <w:p>
      <w:pPr>
        <w:spacing w:line="360" w:lineRule="auto"/>
        <w:ind w:firstLine="420" w:firstLineChars="200"/>
        <w:rPr>
          <w:rFonts w:ascii="宋体" w:hAnsi="宋体"/>
          <w:szCs w:val="21"/>
          <w:u w:val="single"/>
        </w:rPr>
      </w:pPr>
      <w:r>
        <w:rPr>
          <w:rFonts w:hint="eastAsia" w:ascii="宋体" w:hAnsi="宋体"/>
          <w:szCs w:val="21"/>
        </w:rPr>
        <w:t>地  址：</w:t>
      </w:r>
      <w:r>
        <w:rPr>
          <w:rFonts w:hint="eastAsia" w:ascii="宋体" w:hAnsi="宋体"/>
          <w:szCs w:val="21"/>
          <w:u w:val="single"/>
        </w:rPr>
        <w:t>　　　　　　　　　　　</w:t>
      </w:r>
    </w:p>
    <w:p>
      <w:pPr>
        <w:spacing w:line="360" w:lineRule="auto"/>
        <w:ind w:firstLine="420" w:firstLineChars="200"/>
        <w:rPr>
          <w:rFonts w:ascii="宋体" w:hAnsi="宋体"/>
          <w:szCs w:val="21"/>
          <w:u w:val="single"/>
        </w:rPr>
      </w:pPr>
      <w:r>
        <w:rPr>
          <w:rFonts w:hint="eastAsia" w:ascii="宋体" w:hAnsi="宋体"/>
          <w:szCs w:val="21"/>
        </w:rPr>
        <w:t>联系方式：</w:t>
      </w:r>
      <w:r>
        <w:rPr>
          <w:rFonts w:hint="eastAsia" w:ascii="宋体" w:hAnsi="宋体"/>
          <w:szCs w:val="21"/>
          <w:u w:val="single"/>
        </w:rPr>
        <w:t>　　　　　　　　　　　</w:t>
      </w:r>
    </w:p>
    <w:p>
      <w:pPr>
        <w:spacing w:line="360" w:lineRule="auto"/>
        <w:ind w:firstLine="420" w:firstLineChars="200"/>
        <w:rPr>
          <w:rFonts w:ascii="宋体" w:hAnsi="宋体"/>
          <w:szCs w:val="21"/>
          <w:u w:val="single"/>
        </w:rPr>
      </w:pPr>
      <w:r>
        <w:rPr>
          <w:rFonts w:hint="eastAsia" w:ascii="宋体" w:hAnsi="宋体"/>
          <w:szCs w:val="21"/>
        </w:rPr>
        <w:t>供应商（乙方）：</w:t>
      </w:r>
      <w:r>
        <w:rPr>
          <w:rFonts w:hint="eastAsia" w:ascii="宋体" w:hAnsi="宋体"/>
          <w:szCs w:val="21"/>
          <w:u w:val="single"/>
        </w:rPr>
        <w:t>　　　　　　　　　　　</w:t>
      </w:r>
    </w:p>
    <w:p>
      <w:pPr>
        <w:spacing w:line="360" w:lineRule="auto"/>
        <w:ind w:firstLine="420" w:firstLineChars="200"/>
        <w:rPr>
          <w:rFonts w:ascii="宋体" w:hAnsi="宋体"/>
          <w:szCs w:val="21"/>
          <w:u w:val="single"/>
        </w:rPr>
      </w:pPr>
      <w:r>
        <w:rPr>
          <w:rFonts w:hint="eastAsia" w:ascii="宋体" w:hAnsi="宋体"/>
          <w:szCs w:val="21"/>
        </w:rPr>
        <w:t>地  址：</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联系方式：</w:t>
      </w:r>
      <w:r>
        <w:rPr>
          <w:rFonts w:hint="eastAsia" w:ascii="宋体" w:hAnsi="宋体"/>
          <w:szCs w:val="21"/>
          <w:u w:val="single"/>
        </w:rPr>
        <w:t>　　　　　　　　　　　</w:t>
      </w:r>
    </w:p>
    <w:p>
      <w:pPr>
        <w:spacing w:line="360" w:lineRule="auto"/>
        <w:rPr>
          <w:rFonts w:ascii="宋体" w:hAnsi="宋体"/>
          <w:szCs w:val="21"/>
        </w:rPr>
      </w:pPr>
      <w:r>
        <w:rPr>
          <w:rFonts w:hint="eastAsia" w:ascii="宋体" w:hAnsi="宋体"/>
          <w:szCs w:val="21"/>
        </w:rPr>
        <w:t>六、合同主要信息</w:t>
      </w:r>
    </w:p>
    <w:p>
      <w:pPr>
        <w:spacing w:line="360" w:lineRule="auto"/>
        <w:ind w:firstLine="420" w:firstLineChars="200"/>
        <w:rPr>
          <w:rFonts w:ascii="宋体" w:hAnsi="宋体"/>
          <w:szCs w:val="21"/>
        </w:rPr>
      </w:pPr>
      <w:r>
        <w:rPr>
          <w:rFonts w:hint="eastAsia" w:ascii="宋体" w:hAnsi="宋体"/>
          <w:szCs w:val="21"/>
        </w:rPr>
        <w:t>主要标的名称：</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规格型号（或服务要求）：</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主要标的数量：</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主要标的单价：</w:t>
      </w:r>
      <w:r>
        <w:rPr>
          <w:rFonts w:hint="eastAsia" w:ascii="宋体" w:hAnsi="宋体"/>
          <w:szCs w:val="21"/>
          <w:u w:val="single"/>
        </w:rPr>
        <w:t>　　　　　　　　　　　</w:t>
      </w:r>
    </w:p>
    <w:p>
      <w:pPr>
        <w:spacing w:line="360" w:lineRule="auto"/>
        <w:ind w:firstLine="420" w:firstLineChars="200"/>
        <w:rPr>
          <w:rFonts w:ascii="宋体" w:hAnsi="宋体"/>
          <w:szCs w:val="21"/>
          <w:u w:val="single"/>
        </w:rPr>
      </w:pPr>
      <w:r>
        <w:rPr>
          <w:rFonts w:hint="eastAsia" w:ascii="宋体" w:hAnsi="宋体"/>
          <w:szCs w:val="21"/>
        </w:rPr>
        <w:t>合同金额：</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履约期限、地点等简要信息：</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采购方式：</w:t>
      </w:r>
      <w:r>
        <w:rPr>
          <w:rFonts w:hint="eastAsia" w:ascii="宋体" w:hAnsi="宋体"/>
          <w:szCs w:val="21"/>
          <w:u w:val="single"/>
        </w:rPr>
        <w:t>（如公开招标、竞争性磋商、单一来源采购等）</w:t>
      </w:r>
    </w:p>
    <w:p>
      <w:pPr>
        <w:spacing w:line="360" w:lineRule="auto"/>
        <w:rPr>
          <w:rFonts w:ascii="宋体" w:hAnsi="宋体"/>
          <w:szCs w:val="21"/>
        </w:rPr>
      </w:pPr>
      <w:r>
        <w:rPr>
          <w:rFonts w:hint="eastAsia" w:ascii="宋体" w:hAnsi="宋体"/>
          <w:szCs w:val="21"/>
        </w:rPr>
        <w:t xml:space="preserve">七、合同签订日期： </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八、合同公告日期：</w:t>
      </w:r>
      <w:r>
        <w:rPr>
          <w:rFonts w:hint="eastAsia" w:ascii="宋体" w:hAnsi="宋体"/>
          <w:szCs w:val="21"/>
          <w:u w:val="single"/>
        </w:rPr>
        <w:t>　　　　　　　　　　　</w:t>
      </w:r>
    </w:p>
    <w:p>
      <w:pPr>
        <w:spacing w:line="360" w:lineRule="auto"/>
        <w:rPr>
          <w:rFonts w:ascii="宋体" w:hAnsi="宋体"/>
          <w:szCs w:val="21"/>
        </w:rPr>
      </w:pPr>
      <w:r>
        <w:rPr>
          <w:rFonts w:hint="eastAsia" w:ascii="宋体" w:hAnsi="宋体"/>
          <w:szCs w:val="21"/>
        </w:rPr>
        <w:t>九、其他补充事宜：</w:t>
      </w:r>
      <w:r>
        <w:rPr>
          <w:rFonts w:hint="eastAsia" w:ascii="宋体" w:hAnsi="宋体"/>
          <w:szCs w:val="21"/>
          <w:u w:val="single"/>
        </w:rPr>
        <w:t>　　　　　　　　　　　</w:t>
      </w:r>
    </w:p>
    <w:p>
      <w:pPr>
        <w:pStyle w:val="10"/>
        <w:spacing w:before="2" w:line="360" w:lineRule="auto"/>
        <w:ind w:left="654" w:right="1389"/>
        <w:jc w:val="both"/>
        <w:rPr>
          <w:sz w:val="21"/>
          <w:szCs w:val="21"/>
        </w:rPr>
      </w:pPr>
      <w:r>
        <w:rPr>
          <w:rFonts w:hint="eastAsia"/>
          <w:sz w:val="21"/>
          <w:szCs w:val="21"/>
        </w:rPr>
        <w:t>附件：上传合同（采购人应当按照《政府采购法实施条例》有关要求，将政府采购合同中涉及国家秘密、商业秘密的内容删除后予以公开）</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sectPr>
          <w:pgSz w:w="11910" w:h="16840"/>
          <w:pgMar w:top="1380" w:right="1440" w:bottom="1500" w:left="1580" w:header="877" w:footer="1304" w:gutter="0"/>
          <w:cols w:space="720" w:num="1"/>
        </w:sectPr>
      </w:pPr>
    </w:p>
    <w:p>
      <w:pPr>
        <w:pStyle w:val="10"/>
        <w:spacing w:before="9" w:line="360" w:lineRule="auto"/>
        <w:ind w:left="0"/>
        <w:rPr>
          <w:sz w:val="21"/>
          <w:szCs w:val="21"/>
        </w:rPr>
      </w:pPr>
    </w:p>
    <w:p>
      <w:pPr>
        <w:pStyle w:val="5"/>
        <w:tabs>
          <w:tab w:val="left" w:pos="1126"/>
        </w:tabs>
        <w:spacing w:after="100" w:afterAutospacing="1" w:line="360" w:lineRule="auto"/>
        <w:ind w:right="136"/>
        <w:jc w:val="center"/>
        <w:rPr>
          <w:rFonts w:ascii="宋体" w:hAnsi="宋体"/>
          <w:sz w:val="30"/>
          <w:szCs w:val="30"/>
        </w:rPr>
      </w:pPr>
      <w:bookmarkStart w:id="130" w:name="_bookmark8"/>
      <w:bookmarkEnd w:id="130"/>
      <w:bookmarkStart w:id="131" w:name="_Toc38529151"/>
      <w:r>
        <w:rPr>
          <w:rFonts w:ascii="宋体" w:hAnsi="宋体"/>
          <w:sz w:val="30"/>
          <w:szCs w:val="30"/>
        </w:rPr>
        <w:t>第八章</w:t>
      </w:r>
      <w:r>
        <w:rPr>
          <w:rFonts w:ascii="宋体" w:hAnsi="宋体"/>
          <w:sz w:val="30"/>
          <w:szCs w:val="30"/>
        </w:rPr>
        <w:tab/>
      </w:r>
      <w:r>
        <w:rPr>
          <w:rFonts w:ascii="宋体" w:hAnsi="宋体"/>
          <w:sz w:val="30"/>
          <w:szCs w:val="30"/>
        </w:rPr>
        <w:t>政府采购供应商质疑函范本</w:t>
      </w:r>
      <w:bookmarkEnd w:id="131"/>
    </w:p>
    <w:p>
      <w:pPr>
        <w:spacing w:before="237" w:line="360" w:lineRule="auto"/>
        <w:ind w:left="1367" w:right="1500"/>
        <w:jc w:val="center"/>
        <w:rPr>
          <w:rFonts w:ascii="宋体" w:hAnsi="宋体"/>
          <w:b/>
          <w:szCs w:val="21"/>
        </w:rPr>
      </w:pPr>
      <w:r>
        <w:rPr>
          <w:rFonts w:hint="eastAsia" w:ascii="宋体" w:hAnsi="宋体"/>
          <w:b/>
          <w:szCs w:val="21"/>
        </w:rPr>
        <w:t>质疑函范本</w:t>
      </w:r>
    </w:p>
    <w:p>
      <w:pPr>
        <w:pStyle w:val="10"/>
        <w:spacing w:before="11" w:line="360" w:lineRule="auto"/>
        <w:ind w:left="0"/>
        <w:rPr>
          <w:b/>
          <w:sz w:val="21"/>
          <w:szCs w:val="21"/>
        </w:rPr>
      </w:pPr>
    </w:p>
    <w:p>
      <w:pPr>
        <w:pStyle w:val="7"/>
        <w:spacing w:before="1" w:line="360" w:lineRule="auto"/>
        <w:ind w:left="220"/>
        <w:rPr>
          <w:sz w:val="21"/>
          <w:szCs w:val="21"/>
        </w:rPr>
      </w:pPr>
      <w:r>
        <w:rPr>
          <w:sz w:val="21"/>
          <w:szCs w:val="21"/>
        </w:rPr>
        <w:t>一、质疑供应商基本信息</w:t>
      </w:r>
    </w:p>
    <w:p>
      <w:pPr>
        <w:pStyle w:val="10"/>
        <w:tabs>
          <w:tab w:val="left" w:pos="6511"/>
        </w:tabs>
        <w:spacing w:before="160" w:line="360" w:lineRule="auto"/>
        <w:rPr>
          <w:sz w:val="21"/>
          <w:szCs w:val="21"/>
        </w:rPr>
      </w:pPr>
      <w:r>
        <w:rPr>
          <w:spacing w:val="-1"/>
          <w:sz w:val="21"/>
          <w:szCs w:val="21"/>
        </w:rPr>
        <w:t>质</w:t>
      </w:r>
      <w:r>
        <w:rPr>
          <w:sz w:val="21"/>
          <w:szCs w:val="21"/>
        </w:rPr>
        <w:t>疑供应商：</w:t>
      </w:r>
      <w:r>
        <w:rPr>
          <w:sz w:val="21"/>
          <w:szCs w:val="21"/>
          <w:u w:val="single"/>
        </w:rPr>
        <w:t xml:space="preserve"> </w:t>
      </w:r>
      <w:r>
        <w:rPr>
          <w:sz w:val="21"/>
          <w:szCs w:val="21"/>
          <w:u w:val="single"/>
        </w:rPr>
        <w:tab/>
      </w:r>
    </w:p>
    <w:p>
      <w:pPr>
        <w:pStyle w:val="10"/>
        <w:tabs>
          <w:tab w:val="left" w:pos="3820"/>
          <w:tab w:val="left" w:pos="4060"/>
          <w:tab w:val="left" w:pos="6511"/>
          <w:tab w:val="left" w:pos="8583"/>
        </w:tabs>
        <w:spacing w:before="158" w:line="360" w:lineRule="auto"/>
        <w:ind w:right="301"/>
        <w:jc w:val="both"/>
        <w:rPr>
          <w:sz w:val="21"/>
          <w:szCs w:val="21"/>
        </w:rPr>
      </w:pPr>
      <w:r>
        <w:rPr>
          <w:sz w:val="21"/>
          <w:szCs w:val="21"/>
        </w:rPr>
        <w:t>地址</w:t>
      </w:r>
      <w:r>
        <w:rPr>
          <w:spacing w:val="14"/>
          <w:sz w:val="21"/>
          <w:szCs w:val="21"/>
        </w:rPr>
        <w:t>：</w:t>
      </w:r>
      <w:r>
        <w:rPr>
          <w:spacing w:val="14"/>
          <w:sz w:val="21"/>
          <w:szCs w:val="21"/>
          <w:u w:val="single"/>
        </w:rPr>
        <w:t xml:space="preserve"> </w:t>
      </w:r>
      <w:r>
        <w:rPr>
          <w:spacing w:val="14"/>
          <w:sz w:val="21"/>
          <w:szCs w:val="21"/>
          <w:u w:val="single"/>
        </w:rPr>
        <w:tab/>
      </w:r>
      <w:r>
        <w:rPr>
          <w:spacing w:val="14"/>
          <w:sz w:val="21"/>
          <w:szCs w:val="21"/>
          <w:u w:val="single"/>
        </w:rPr>
        <w:tab/>
      </w:r>
      <w:r>
        <w:rPr>
          <w:sz w:val="21"/>
          <w:szCs w:val="21"/>
        </w:rPr>
        <w:t>邮编：</w:t>
      </w:r>
      <w:r>
        <w:rPr>
          <w:sz w:val="21"/>
          <w:szCs w:val="21"/>
          <w:u w:val="single"/>
        </w:rPr>
        <w:t xml:space="preserve"> </w:t>
      </w:r>
      <w:r>
        <w:rPr>
          <w:sz w:val="21"/>
          <w:szCs w:val="21"/>
          <w:u w:val="single"/>
        </w:rPr>
        <w:tab/>
      </w:r>
      <w:r>
        <w:rPr>
          <w:sz w:val="21"/>
          <w:szCs w:val="21"/>
          <w:u w:val="single"/>
        </w:rPr>
        <w:tab/>
      </w:r>
      <w:r>
        <w:rPr>
          <w:sz w:val="21"/>
          <w:szCs w:val="21"/>
          <w:u w:val="single"/>
        </w:rPr>
        <w:t xml:space="preserve"> </w:t>
      </w:r>
      <w:r>
        <w:rPr>
          <w:sz w:val="21"/>
          <w:szCs w:val="21"/>
        </w:rPr>
        <w:t>联系人</w:t>
      </w:r>
      <w:r>
        <w:rPr>
          <w:spacing w:val="4"/>
          <w:sz w:val="21"/>
          <w:szCs w:val="21"/>
        </w:rPr>
        <w:t>：</w:t>
      </w:r>
      <w:r>
        <w:rPr>
          <w:spacing w:val="4"/>
          <w:sz w:val="21"/>
          <w:szCs w:val="21"/>
          <w:u w:val="single"/>
        </w:rPr>
        <w:t xml:space="preserve"> </w:t>
      </w:r>
      <w:r>
        <w:rPr>
          <w:spacing w:val="4"/>
          <w:sz w:val="21"/>
          <w:szCs w:val="21"/>
          <w:u w:val="single"/>
        </w:rPr>
        <w:tab/>
      </w:r>
      <w:r>
        <w:rPr>
          <w:sz w:val="21"/>
          <w:szCs w:val="21"/>
        </w:rPr>
        <w:t>联系电话：</w:t>
      </w:r>
      <w:r>
        <w:rPr>
          <w:spacing w:val="-96"/>
          <w:sz w:val="21"/>
          <w:szCs w:val="21"/>
        </w:rPr>
        <w:t xml:space="preserve"> </w:t>
      </w:r>
      <w:r>
        <w:rPr>
          <w:sz w:val="21"/>
          <w:szCs w:val="21"/>
          <w:u w:val="single"/>
        </w:rPr>
        <w:t xml:space="preserve"> </w:t>
      </w:r>
      <w:r>
        <w:rPr>
          <w:sz w:val="21"/>
          <w:szCs w:val="21"/>
          <w:u w:val="single"/>
        </w:rPr>
        <w:tab/>
      </w:r>
      <w:r>
        <w:rPr>
          <w:sz w:val="21"/>
          <w:szCs w:val="21"/>
          <w:u w:val="single"/>
        </w:rPr>
        <w:tab/>
      </w:r>
      <w:r>
        <w:rPr>
          <w:spacing w:val="-1"/>
          <w:sz w:val="21"/>
          <w:szCs w:val="21"/>
          <w:u w:val="single"/>
        </w:rPr>
        <w:t xml:space="preserve">                           </w:t>
      </w:r>
      <w:r>
        <w:rPr>
          <w:spacing w:val="27"/>
          <w:sz w:val="21"/>
          <w:szCs w:val="21"/>
          <w:u w:val="single"/>
        </w:rPr>
        <w:t xml:space="preserve"> </w:t>
      </w:r>
      <w:r>
        <w:rPr>
          <w:spacing w:val="-1"/>
          <w:sz w:val="21"/>
          <w:szCs w:val="21"/>
        </w:rPr>
        <w:t>授</w:t>
      </w:r>
      <w:r>
        <w:rPr>
          <w:sz w:val="21"/>
          <w:szCs w:val="21"/>
        </w:rPr>
        <w:t>权代表：</w:t>
      </w:r>
      <w:r>
        <w:rPr>
          <w:sz w:val="21"/>
          <w:szCs w:val="21"/>
          <w:u w:val="single"/>
        </w:rPr>
        <w:t xml:space="preserve"> </w:t>
      </w:r>
      <w:r>
        <w:rPr>
          <w:sz w:val="21"/>
          <w:szCs w:val="21"/>
          <w:u w:val="single"/>
        </w:rPr>
        <w:tab/>
      </w:r>
      <w:r>
        <w:rPr>
          <w:sz w:val="21"/>
          <w:szCs w:val="21"/>
          <w:u w:val="single"/>
        </w:rPr>
        <w:tab/>
      </w:r>
      <w:r>
        <w:rPr>
          <w:sz w:val="21"/>
          <w:szCs w:val="21"/>
          <w:u w:val="single"/>
        </w:rPr>
        <w:tab/>
      </w:r>
    </w:p>
    <w:p>
      <w:pPr>
        <w:pStyle w:val="10"/>
        <w:tabs>
          <w:tab w:val="left" w:pos="6626"/>
        </w:tabs>
        <w:spacing w:line="360" w:lineRule="auto"/>
        <w:rPr>
          <w:sz w:val="21"/>
          <w:szCs w:val="21"/>
        </w:rPr>
      </w:pPr>
      <w:r>
        <w:rPr>
          <w:spacing w:val="-1"/>
          <w:sz w:val="21"/>
          <w:szCs w:val="21"/>
        </w:rPr>
        <w:t>联</w:t>
      </w:r>
      <w:r>
        <w:rPr>
          <w:sz w:val="21"/>
          <w:szCs w:val="21"/>
        </w:rPr>
        <w:t>系电话：</w:t>
      </w:r>
      <w:r>
        <w:rPr>
          <w:sz w:val="21"/>
          <w:szCs w:val="21"/>
          <w:u w:val="single"/>
        </w:rPr>
        <w:t xml:space="preserve"> </w:t>
      </w:r>
      <w:r>
        <w:rPr>
          <w:sz w:val="21"/>
          <w:szCs w:val="21"/>
          <w:u w:val="single"/>
        </w:rPr>
        <w:tab/>
      </w:r>
    </w:p>
    <w:p>
      <w:pPr>
        <w:pStyle w:val="10"/>
        <w:tabs>
          <w:tab w:val="left" w:pos="3940"/>
          <w:tab w:val="left" w:pos="8583"/>
        </w:tabs>
        <w:spacing w:before="158" w:line="360" w:lineRule="auto"/>
        <w:rPr>
          <w:sz w:val="21"/>
          <w:szCs w:val="21"/>
        </w:rPr>
      </w:pPr>
      <w:r>
        <w:rPr>
          <w:sz w:val="21"/>
          <w:szCs w:val="21"/>
        </w:rPr>
        <w:t>地址：</w:t>
      </w:r>
      <w:r>
        <w:rPr>
          <w:sz w:val="21"/>
          <w:szCs w:val="21"/>
          <w:u w:val="single"/>
        </w:rPr>
        <w:t xml:space="preserve"> </w:t>
      </w:r>
      <w:r>
        <w:rPr>
          <w:sz w:val="21"/>
          <w:szCs w:val="21"/>
          <w:u w:val="single"/>
        </w:rPr>
        <w:tab/>
      </w:r>
      <w:r>
        <w:rPr>
          <w:sz w:val="21"/>
          <w:szCs w:val="21"/>
        </w:rPr>
        <w:t>邮编：</w:t>
      </w:r>
      <w:r>
        <w:rPr>
          <w:sz w:val="21"/>
          <w:szCs w:val="21"/>
          <w:u w:val="single"/>
        </w:rPr>
        <w:t xml:space="preserve"> </w:t>
      </w:r>
      <w:r>
        <w:rPr>
          <w:sz w:val="21"/>
          <w:szCs w:val="21"/>
          <w:u w:val="single"/>
        </w:rPr>
        <w:tab/>
      </w:r>
    </w:p>
    <w:p>
      <w:pPr>
        <w:pStyle w:val="7"/>
        <w:spacing w:before="161" w:line="360" w:lineRule="auto"/>
        <w:ind w:left="220"/>
        <w:rPr>
          <w:sz w:val="21"/>
          <w:szCs w:val="21"/>
        </w:rPr>
      </w:pPr>
      <w:r>
        <w:rPr>
          <w:sz w:val="21"/>
          <w:szCs w:val="21"/>
        </w:rPr>
        <w:t>二、质疑项目基本情况</w:t>
      </w:r>
    </w:p>
    <w:p>
      <w:pPr>
        <w:pStyle w:val="10"/>
        <w:tabs>
          <w:tab w:val="left" w:pos="3940"/>
          <w:tab w:val="left" w:pos="6626"/>
          <w:tab w:val="left" w:pos="6741"/>
        </w:tabs>
        <w:spacing w:before="158" w:line="360" w:lineRule="auto"/>
        <w:ind w:right="2142"/>
        <w:jc w:val="both"/>
        <w:rPr>
          <w:sz w:val="21"/>
          <w:szCs w:val="21"/>
        </w:rPr>
      </w:pPr>
      <w:r>
        <w:rPr>
          <w:sz w:val="21"/>
          <w:szCs w:val="21"/>
        </w:rPr>
        <w:t>质疑项目的名称：</w:t>
      </w:r>
      <w:r>
        <w:rPr>
          <w:spacing w:val="-97"/>
          <w:sz w:val="21"/>
          <w:szCs w:val="21"/>
        </w:rPr>
        <w:t xml:space="preserve"> </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u w:val="single"/>
        </w:rPr>
        <w:t xml:space="preserve"> </w:t>
      </w:r>
      <w:r>
        <w:rPr>
          <w:sz w:val="21"/>
          <w:szCs w:val="21"/>
        </w:rPr>
        <w:t>质疑项目的编号：</w:t>
      </w:r>
      <w:r>
        <w:rPr>
          <w:sz w:val="21"/>
          <w:szCs w:val="21"/>
          <w:u w:val="single"/>
        </w:rPr>
        <w:t xml:space="preserve"> </w:t>
      </w:r>
      <w:r>
        <w:rPr>
          <w:sz w:val="21"/>
          <w:szCs w:val="21"/>
          <w:u w:val="single"/>
        </w:rPr>
        <w:tab/>
      </w:r>
      <w:r>
        <w:rPr>
          <w:sz w:val="21"/>
          <w:szCs w:val="21"/>
        </w:rPr>
        <w:t>包号：</w:t>
      </w:r>
      <w:r>
        <w:rPr>
          <w:sz w:val="21"/>
          <w:szCs w:val="21"/>
          <w:u w:val="single"/>
        </w:rPr>
        <w:t xml:space="preserve"> </w:t>
      </w:r>
      <w:r>
        <w:rPr>
          <w:sz w:val="21"/>
          <w:szCs w:val="21"/>
          <w:u w:val="single"/>
        </w:rPr>
        <w:tab/>
      </w:r>
      <w:r>
        <w:rPr>
          <w:sz w:val="21"/>
          <w:szCs w:val="21"/>
          <w:u w:val="single"/>
        </w:rPr>
        <w:tab/>
      </w:r>
      <w:r>
        <w:rPr>
          <w:spacing w:val="-1"/>
          <w:sz w:val="21"/>
          <w:szCs w:val="21"/>
          <w:u w:val="single"/>
        </w:rPr>
        <w:t xml:space="preserve">               </w:t>
      </w:r>
      <w:r>
        <w:rPr>
          <w:spacing w:val="15"/>
          <w:sz w:val="21"/>
          <w:szCs w:val="21"/>
          <w:u w:val="single"/>
        </w:rPr>
        <w:t xml:space="preserve"> </w:t>
      </w:r>
      <w:r>
        <w:rPr>
          <w:spacing w:val="-1"/>
          <w:sz w:val="21"/>
          <w:szCs w:val="21"/>
        </w:rPr>
        <w:t>采</w:t>
      </w:r>
      <w:r>
        <w:rPr>
          <w:sz w:val="21"/>
          <w:szCs w:val="21"/>
        </w:rPr>
        <w:t>购人名称：</w:t>
      </w:r>
      <w:r>
        <w:rPr>
          <w:sz w:val="21"/>
          <w:szCs w:val="21"/>
          <w:u w:val="single"/>
        </w:rPr>
        <w:t xml:space="preserve"> </w:t>
      </w:r>
      <w:r>
        <w:rPr>
          <w:sz w:val="21"/>
          <w:szCs w:val="21"/>
          <w:u w:val="single"/>
        </w:rPr>
        <w:tab/>
      </w:r>
      <w:r>
        <w:rPr>
          <w:sz w:val="21"/>
          <w:szCs w:val="21"/>
          <w:u w:val="single"/>
        </w:rPr>
        <w:tab/>
      </w:r>
    </w:p>
    <w:p>
      <w:pPr>
        <w:pStyle w:val="10"/>
        <w:tabs>
          <w:tab w:val="left" w:pos="7596"/>
        </w:tabs>
        <w:spacing w:line="360" w:lineRule="auto"/>
        <w:ind w:right="1287"/>
        <w:rPr>
          <w:b/>
          <w:sz w:val="21"/>
          <w:szCs w:val="21"/>
        </w:rPr>
      </w:pPr>
      <w:r>
        <w:rPr>
          <w:sz w:val="21"/>
          <w:szCs w:val="21"/>
        </w:rPr>
        <w:t>采购文件获取日期</w:t>
      </w:r>
      <w:r>
        <w:rPr>
          <w:spacing w:val="14"/>
          <w:sz w:val="21"/>
          <w:szCs w:val="21"/>
        </w:rPr>
        <w:t>：</w:t>
      </w:r>
      <w:r>
        <w:rPr>
          <w:sz w:val="21"/>
          <w:szCs w:val="21"/>
          <w:u w:val="single"/>
        </w:rPr>
        <w:t xml:space="preserve"> </w:t>
      </w:r>
      <w:r>
        <w:rPr>
          <w:sz w:val="21"/>
          <w:szCs w:val="21"/>
          <w:u w:val="single"/>
        </w:rPr>
        <w:tab/>
      </w:r>
      <w:r>
        <w:rPr>
          <w:sz w:val="21"/>
          <w:szCs w:val="21"/>
          <w:u w:val="single"/>
        </w:rPr>
        <w:t xml:space="preserve">                                          </w:t>
      </w:r>
      <w:r>
        <w:rPr>
          <w:b/>
          <w:sz w:val="21"/>
          <w:szCs w:val="21"/>
        </w:rPr>
        <w:t>三、质疑事项具体内容</w:t>
      </w:r>
    </w:p>
    <w:p>
      <w:pPr>
        <w:pStyle w:val="10"/>
        <w:tabs>
          <w:tab w:val="left" w:pos="6511"/>
          <w:tab w:val="left" w:pos="6569"/>
        </w:tabs>
        <w:spacing w:before="5" w:line="360" w:lineRule="auto"/>
        <w:ind w:right="2315"/>
        <w:rPr>
          <w:sz w:val="21"/>
          <w:szCs w:val="21"/>
        </w:rPr>
      </w:pPr>
      <w:r>
        <w:rPr>
          <w:sz w:val="21"/>
          <w:szCs w:val="21"/>
        </w:rPr>
        <w:t>质疑事项</w:t>
      </w:r>
      <w:r>
        <w:rPr>
          <w:spacing w:val="-61"/>
          <w:sz w:val="21"/>
          <w:szCs w:val="21"/>
        </w:rPr>
        <w:t xml:space="preserve"> </w:t>
      </w:r>
      <w:r>
        <w:rPr>
          <w:sz w:val="21"/>
          <w:szCs w:val="21"/>
        </w:rPr>
        <w:t>1：</w:t>
      </w:r>
      <w:r>
        <w:rPr>
          <w:sz w:val="21"/>
          <w:szCs w:val="21"/>
          <w:u w:val="single"/>
        </w:rPr>
        <w:t xml:space="preserve"> </w:t>
      </w:r>
      <w:r>
        <w:rPr>
          <w:sz w:val="21"/>
          <w:szCs w:val="21"/>
          <w:u w:val="single"/>
        </w:rPr>
        <w:tab/>
      </w:r>
      <w:r>
        <w:rPr>
          <w:sz w:val="21"/>
          <w:szCs w:val="21"/>
          <w:u w:val="single"/>
        </w:rPr>
        <w:tab/>
      </w:r>
      <w:r>
        <w:rPr>
          <w:spacing w:val="-1"/>
          <w:sz w:val="21"/>
          <w:szCs w:val="21"/>
          <w:u w:val="single"/>
        </w:rPr>
        <w:t xml:space="preserve">                                       </w:t>
      </w:r>
      <w:r>
        <w:rPr>
          <w:spacing w:val="39"/>
          <w:sz w:val="21"/>
          <w:szCs w:val="21"/>
          <w:u w:val="single"/>
        </w:rPr>
        <w:t xml:space="preserve"> </w:t>
      </w:r>
      <w:r>
        <w:rPr>
          <w:spacing w:val="-1"/>
          <w:sz w:val="21"/>
          <w:szCs w:val="21"/>
        </w:rPr>
        <w:t>事</w:t>
      </w:r>
      <w:r>
        <w:rPr>
          <w:sz w:val="21"/>
          <w:szCs w:val="21"/>
        </w:rPr>
        <w:t>实依据：</w:t>
      </w:r>
      <w:r>
        <w:rPr>
          <w:sz w:val="21"/>
          <w:szCs w:val="21"/>
          <w:u w:val="single"/>
        </w:rPr>
        <w:t xml:space="preserve"> </w:t>
      </w:r>
      <w:r>
        <w:rPr>
          <w:sz w:val="21"/>
          <w:szCs w:val="21"/>
          <w:u w:val="single"/>
        </w:rPr>
        <w:tab/>
      </w:r>
    </w:p>
    <w:p>
      <w:pPr>
        <w:pStyle w:val="10"/>
        <w:spacing w:before="9" w:line="360" w:lineRule="auto"/>
        <w:ind w:left="0"/>
        <w:rPr>
          <w:sz w:val="21"/>
          <w:szCs w:val="21"/>
        </w:rPr>
      </w:pPr>
      <w:r>
        <w:rPr>
          <w:sz w:val="21"/>
          <w:szCs w:val="21"/>
          <w:lang w:val="en-US" w:bidi="ar-SA"/>
        </w:rPr>
        <mc:AlternateContent>
          <mc:Choice Requires="wpg">
            <w:drawing>
              <wp:anchor distT="0" distB="0" distL="114300" distR="114300" simplePos="0" relativeHeight="251661312" behindDoc="1" locked="0" layoutInCell="1" allowOverlap="1">
                <wp:simplePos x="0" y="0"/>
                <wp:positionH relativeFrom="page">
                  <wp:posOffset>1143000</wp:posOffset>
                </wp:positionH>
                <wp:positionV relativeFrom="paragraph">
                  <wp:posOffset>176530</wp:posOffset>
                </wp:positionV>
                <wp:extent cx="4179570" cy="7620"/>
                <wp:effectExtent l="0" t="0" r="0" b="0"/>
                <wp:wrapTopAndBottom/>
                <wp:docPr id="321" name="组合 321"/>
                <wp:cNvGraphicFramePr/>
                <a:graphic xmlns:a="http://schemas.openxmlformats.org/drawingml/2006/main">
                  <a:graphicData uri="http://schemas.microsoft.com/office/word/2010/wordprocessingGroup">
                    <wpg:wgp>
                      <wpg:cNvGrpSpPr/>
                      <wpg:grpSpPr>
                        <a:xfrm>
                          <a:off x="0" y="0"/>
                          <a:ext cx="4179570" cy="7620"/>
                          <a:chOff x="1800" y="278"/>
                          <a:chExt cx="6582" cy="12"/>
                        </a:xfrm>
                        <a:effectLst/>
                      </wpg:grpSpPr>
                      <wps:wsp>
                        <wps:cNvPr id="322" name="Rectangle 21"/>
                        <wps:cNvSpPr>
                          <a:spLocks noChangeArrowheads="1"/>
                        </wps:cNvSpPr>
                        <wps:spPr bwMode="auto">
                          <a:xfrm>
                            <a:off x="1800" y="278"/>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323" name="Rectangle 22"/>
                        <wps:cNvSpPr>
                          <a:spLocks noChangeArrowheads="1"/>
                        </wps:cNvSpPr>
                        <wps:spPr bwMode="auto">
                          <a:xfrm>
                            <a:off x="184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4" name="Rectangle 23"/>
                        <wps:cNvSpPr>
                          <a:spLocks noChangeArrowheads="1"/>
                        </wps:cNvSpPr>
                        <wps:spPr bwMode="auto">
                          <a:xfrm>
                            <a:off x="190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5" name="Rectangle 24"/>
                        <wps:cNvSpPr>
                          <a:spLocks noChangeArrowheads="1"/>
                        </wps:cNvSpPr>
                        <wps:spPr bwMode="auto">
                          <a:xfrm>
                            <a:off x="195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6" name="Rectangle 25"/>
                        <wps:cNvSpPr>
                          <a:spLocks noChangeArrowheads="1"/>
                        </wps:cNvSpPr>
                        <wps:spPr bwMode="auto">
                          <a:xfrm>
                            <a:off x="201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7" name="Rectangle 26"/>
                        <wps:cNvSpPr>
                          <a:spLocks noChangeArrowheads="1"/>
                        </wps:cNvSpPr>
                        <wps:spPr bwMode="auto">
                          <a:xfrm>
                            <a:off x="207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8" name="Rectangle 27"/>
                        <wps:cNvSpPr>
                          <a:spLocks noChangeArrowheads="1"/>
                        </wps:cNvSpPr>
                        <wps:spPr bwMode="auto">
                          <a:xfrm>
                            <a:off x="213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9" name="Rectangle 28"/>
                        <wps:cNvSpPr>
                          <a:spLocks noChangeArrowheads="1"/>
                        </wps:cNvSpPr>
                        <wps:spPr bwMode="auto">
                          <a:xfrm>
                            <a:off x="218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0" name="Rectangle 29"/>
                        <wps:cNvSpPr>
                          <a:spLocks noChangeArrowheads="1"/>
                        </wps:cNvSpPr>
                        <wps:spPr bwMode="auto">
                          <a:xfrm>
                            <a:off x="224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1" name="Rectangle 30"/>
                        <wps:cNvSpPr>
                          <a:spLocks noChangeArrowheads="1"/>
                        </wps:cNvSpPr>
                        <wps:spPr bwMode="auto">
                          <a:xfrm>
                            <a:off x="230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2" name="Rectangle 31"/>
                        <wps:cNvSpPr>
                          <a:spLocks noChangeArrowheads="1"/>
                        </wps:cNvSpPr>
                        <wps:spPr bwMode="auto">
                          <a:xfrm>
                            <a:off x="236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3" name="Rectangle 32"/>
                        <wps:cNvSpPr>
                          <a:spLocks noChangeArrowheads="1"/>
                        </wps:cNvSpPr>
                        <wps:spPr bwMode="auto">
                          <a:xfrm>
                            <a:off x="241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4" name="Rectangle 33"/>
                        <wps:cNvSpPr>
                          <a:spLocks noChangeArrowheads="1"/>
                        </wps:cNvSpPr>
                        <wps:spPr bwMode="auto">
                          <a:xfrm>
                            <a:off x="247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5" name="Rectangle 34"/>
                        <wps:cNvSpPr>
                          <a:spLocks noChangeArrowheads="1"/>
                        </wps:cNvSpPr>
                        <wps:spPr bwMode="auto">
                          <a:xfrm>
                            <a:off x="253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6" name="Rectangle 35"/>
                        <wps:cNvSpPr>
                          <a:spLocks noChangeArrowheads="1"/>
                        </wps:cNvSpPr>
                        <wps:spPr bwMode="auto">
                          <a:xfrm>
                            <a:off x="259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7" name="Rectangle 36"/>
                        <wps:cNvSpPr>
                          <a:spLocks noChangeArrowheads="1"/>
                        </wps:cNvSpPr>
                        <wps:spPr bwMode="auto">
                          <a:xfrm>
                            <a:off x="265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8" name="Rectangle 37"/>
                        <wps:cNvSpPr>
                          <a:spLocks noChangeArrowheads="1"/>
                        </wps:cNvSpPr>
                        <wps:spPr bwMode="auto">
                          <a:xfrm>
                            <a:off x="270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9" name="Rectangle 38"/>
                        <wps:cNvSpPr>
                          <a:spLocks noChangeArrowheads="1"/>
                        </wps:cNvSpPr>
                        <wps:spPr bwMode="auto">
                          <a:xfrm>
                            <a:off x="276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0" name="Rectangle 39"/>
                        <wps:cNvSpPr>
                          <a:spLocks noChangeArrowheads="1"/>
                        </wps:cNvSpPr>
                        <wps:spPr bwMode="auto">
                          <a:xfrm>
                            <a:off x="282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1" name="Rectangle 40"/>
                        <wps:cNvSpPr>
                          <a:spLocks noChangeArrowheads="1"/>
                        </wps:cNvSpPr>
                        <wps:spPr bwMode="auto">
                          <a:xfrm>
                            <a:off x="288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2" name="Rectangle 41"/>
                        <wps:cNvSpPr>
                          <a:spLocks noChangeArrowheads="1"/>
                        </wps:cNvSpPr>
                        <wps:spPr bwMode="auto">
                          <a:xfrm>
                            <a:off x="293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3" name="Rectangle 42"/>
                        <wps:cNvSpPr>
                          <a:spLocks noChangeArrowheads="1"/>
                        </wps:cNvSpPr>
                        <wps:spPr bwMode="auto">
                          <a:xfrm>
                            <a:off x="299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4" name="Rectangle 43"/>
                        <wps:cNvSpPr>
                          <a:spLocks noChangeArrowheads="1"/>
                        </wps:cNvSpPr>
                        <wps:spPr bwMode="auto">
                          <a:xfrm>
                            <a:off x="305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5" name="Rectangle 44"/>
                        <wps:cNvSpPr>
                          <a:spLocks noChangeArrowheads="1"/>
                        </wps:cNvSpPr>
                        <wps:spPr bwMode="auto">
                          <a:xfrm>
                            <a:off x="311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6" name="Rectangle 45"/>
                        <wps:cNvSpPr>
                          <a:spLocks noChangeArrowheads="1"/>
                        </wps:cNvSpPr>
                        <wps:spPr bwMode="auto">
                          <a:xfrm>
                            <a:off x="316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7" name="Rectangle 46"/>
                        <wps:cNvSpPr>
                          <a:spLocks noChangeArrowheads="1"/>
                        </wps:cNvSpPr>
                        <wps:spPr bwMode="auto">
                          <a:xfrm>
                            <a:off x="322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8" name="Rectangle 47"/>
                        <wps:cNvSpPr>
                          <a:spLocks noChangeArrowheads="1"/>
                        </wps:cNvSpPr>
                        <wps:spPr bwMode="auto">
                          <a:xfrm>
                            <a:off x="328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9" name="Rectangle 48"/>
                        <wps:cNvSpPr>
                          <a:spLocks noChangeArrowheads="1"/>
                        </wps:cNvSpPr>
                        <wps:spPr bwMode="auto">
                          <a:xfrm>
                            <a:off x="334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0" name="Rectangle 49"/>
                        <wps:cNvSpPr>
                          <a:spLocks noChangeArrowheads="1"/>
                        </wps:cNvSpPr>
                        <wps:spPr bwMode="auto">
                          <a:xfrm>
                            <a:off x="339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1" name="Rectangle 50"/>
                        <wps:cNvSpPr>
                          <a:spLocks noChangeArrowheads="1"/>
                        </wps:cNvSpPr>
                        <wps:spPr bwMode="auto">
                          <a:xfrm>
                            <a:off x="345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2" name="Rectangle 51"/>
                        <wps:cNvSpPr>
                          <a:spLocks noChangeArrowheads="1"/>
                        </wps:cNvSpPr>
                        <wps:spPr bwMode="auto">
                          <a:xfrm>
                            <a:off x="351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3" name="Rectangle 52"/>
                        <wps:cNvSpPr>
                          <a:spLocks noChangeArrowheads="1"/>
                        </wps:cNvSpPr>
                        <wps:spPr bwMode="auto">
                          <a:xfrm>
                            <a:off x="357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4" name="Rectangle 53"/>
                        <wps:cNvSpPr>
                          <a:spLocks noChangeArrowheads="1"/>
                        </wps:cNvSpPr>
                        <wps:spPr bwMode="auto">
                          <a:xfrm>
                            <a:off x="362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5" name="Rectangle 54"/>
                        <wps:cNvSpPr>
                          <a:spLocks noChangeArrowheads="1"/>
                        </wps:cNvSpPr>
                        <wps:spPr bwMode="auto">
                          <a:xfrm>
                            <a:off x="368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6" name="Rectangle 55"/>
                        <wps:cNvSpPr>
                          <a:spLocks noChangeArrowheads="1"/>
                        </wps:cNvSpPr>
                        <wps:spPr bwMode="auto">
                          <a:xfrm>
                            <a:off x="374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7" name="Rectangle 56"/>
                        <wps:cNvSpPr>
                          <a:spLocks noChangeArrowheads="1"/>
                        </wps:cNvSpPr>
                        <wps:spPr bwMode="auto">
                          <a:xfrm>
                            <a:off x="3802" y="278"/>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358" name="Rectangle 57"/>
                        <wps:cNvSpPr>
                          <a:spLocks noChangeArrowheads="1"/>
                        </wps:cNvSpPr>
                        <wps:spPr bwMode="auto">
                          <a:xfrm>
                            <a:off x="386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9" name="Rectangle 58"/>
                        <wps:cNvSpPr>
                          <a:spLocks noChangeArrowheads="1"/>
                        </wps:cNvSpPr>
                        <wps:spPr bwMode="auto">
                          <a:xfrm>
                            <a:off x="391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0" name="Rectangle 59"/>
                        <wps:cNvSpPr>
                          <a:spLocks noChangeArrowheads="1"/>
                        </wps:cNvSpPr>
                        <wps:spPr bwMode="auto">
                          <a:xfrm>
                            <a:off x="397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1" name="Rectangle 60"/>
                        <wps:cNvSpPr>
                          <a:spLocks noChangeArrowheads="1"/>
                        </wps:cNvSpPr>
                        <wps:spPr bwMode="auto">
                          <a:xfrm>
                            <a:off x="403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2" name="Rectangle 61"/>
                        <wps:cNvSpPr>
                          <a:spLocks noChangeArrowheads="1"/>
                        </wps:cNvSpPr>
                        <wps:spPr bwMode="auto">
                          <a:xfrm>
                            <a:off x="409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3" name="Rectangle 62"/>
                        <wps:cNvSpPr>
                          <a:spLocks noChangeArrowheads="1"/>
                        </wps:cNvSpPr>
                        <wps:spPr bwMode="auto">
                          <a:xfrm>
                            <a:off x="414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4" name="Rectangle 63"/>
                        <wps:cNvSpPr>
                          <a:spLocks noChangeArrowheads="1"/>
                        </wps:cNvSpPr>
                        <wps:spPr bwMode="auto">
                          <a:xfrm>
                            <a:off x="420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5" name="Rectangle 64"/>
                        <wps:cNvSpPr>
                          <a:spLocks noChangeArrowheads="1"/>
                        </wps:cNvSpPr>
                        <wps:spPr bwMode="auto">
                          <a:xfrm>
                            <a:off x="426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6" name="Rectangle 65"/>
                        <wps:cNvSpPr>
                          <a:spLocks noChangeArrowheads="1"/>
                        </wps:cNvSpPr>
                        <wps:spPr bwMode="auto">
                          <a:xfrm>
                            <a:off x="432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7" name="Rectangle 66"/>
                        <wps:cNvSpPr>
                          <a:spLocks noChangeArrowheads="1"/>
                        </wps:cNvSpPr>
                        <wps:spPr bwMode="auto">
                          <a:xfrm>
                            <a:off x="437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8" name="Rectangle 67"/>
                        <wps:cNvSpPr>
                          <a:spLocks noChangeArrowheads="1"/>
                        </wps:cNvSpPr>
                        <wps:spPr bwMode="auto">
                          <a:xfrm>
                            <a:off x="443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9" name="Rectangle 68"/>
                        <wps:cNvSpPr>
                          <a:spLocks noChangeArrowheads="1"/>
                        </wps:cNvSpPr>
                        <wps:spPr bwMode="auto">
                          <a:xfrm>
                            <a:off x="449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0" name="Rectangle 69"/>
                        <wps:cNvSpPr>
                          <a:spLocks noChangeArrowheads="1"/>
                        </wps:cNvSpPr>
                        <wps:spPr bwMode="auto">
                          <a:xfrm>
                            <a:off x="455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1" name="Rectangle 70"/>
                        <wps:cNvSpPr>
                          <a:spLocks noChangeArrowheads="1"/>
                        </wps:cNvSpPr>
                        <wps:spPr bwMode="auto">
                          <a:xfrm>
                            <a:off x="460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2" name="Rectangle 71"/>
                        <wps:cNvSpPr>
                          <a:spLocks noChangeArrowheads="1"/>
                        </wps:cNvSpPr>
                        <wps:spPr bwMode="auto">
                          <a:xfrm>
                            <a:off x="466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3" name="Rectangle 72"/>
                        <wps:cNvSpPr>
                          <a:spLocks noChangeArrowheads="1"/>
                        </wps:cNvSpPr>
                        <wps:spPr bwMode="auto">
                          <a:xfrm>
                            <a:off x="472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4" name="Rectangle 73"/>
                        <wps:cNvSpPr>
                          <a:spLocks noChangeArrowheads="1"/>
                        </wps:cNvSpPr>
                        <wps:spPr bwMode="auto">
                          <a:xfrm>
                            <a:off x="478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5" name="Rectangle 74"/>
                        <wps:cNvSpPr>
                          <a:spLocks noChangeArrowheads="1"/>
                        </wps:cNvSpPr>
                        <wps:spPr bwMode="auto">
                          <a:xfrm>
                            <a:off x="483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6" name="Rectangle 75"/>
                        <wps:cNvSpPr>
                          <a:spLocks noChangeArrowheads="1"/>
                        </wps:cNvSpPr>
                        <wps:spPr bwMode="auto">
                          <a:xfrm>
                            <a:off x="489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7" name="Rectangle 76"/>
                        <wps:cNvSpPr>
                          <a:spLocks noChangeArrowheads="1"/>
                        </wps:cNvSpPr>
                        <wps:spPr bwMode="auto">
                          <a:xfrm>
                            <a:off x="495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8" name="Rectangle 77"/>
                        <wps:cNvSpPr>
                          <a:spLocks noChangeArrowheads="1"/>
                        </wps:cNvSpPr>
                        <wps:spPr bwMode="auto">
                          <a:xfrm>
                            <a:off x="501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9" name="Rectangle 78"/>
                        <wps:cNvSpPr>
                          <a:spLocks noChangeArrowheads="1"/>
                        </wps:cNvSpPr>
                        <wps:spPr bwMode="auto">
                          <a:xfrm>
                            <a:off x="506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0" name="Rectangle 79"/>
                        <wps:cNvSpPr>
                          <a:spLocks noChangeArrowheads="1"/>
                        </wps:cNvSpPr>
                        <wps:spPr bwMode="auto">
                          <a:xfrm>
                            <a:off x="512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1" name="Rectangle 80"/>
                        <wps:cNvSpPr>
                          <a:spLocks noChangeArrowheads="1"/>
                        </wps:cNvSpPr>
                        <wps:spPr bwMode="auto">
                          <a:xfrm>
                            <a:off x="518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2" name="Rectangle 81"/>
                        <wps:cNvSpPr>
                          <a:spLocks noChangeArrowheads="1"/>
                        </wps:cNvSpPr>
                        <wps:spPr bwMode="auto">
                          <a:xfrm>
                            <a:off x="524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3" name="Rectangle 82"/>
                        <wps:cNvSpPr>
                          <a:spLocks noChangeArrowheads="1"/>
                        </wps:cNvSpPr>
                        <wps:spPr bwMode="auto">
                          <a:xfrm>
                            <a:off x="530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4" name="Rectangle 83"/>
                        <wps:cNvSpPr>
                          <a:spLocks noChangeArrowheads="1"/>
                        </wps:cNvSpPr>
                        <wps:spPr bwMode="auto">
                          <a:xfrm>
                            <a:off x="535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5" name="Rectangle 84"/>
                        <wps:cNvSpPr>
                          <a:spLocks noChangeArrowheads="1"/>
                        </wps:cNvSpPr>
                        <wps:spPr bwMode="auto">
                          <a:xfrm>
                            <a:off x="541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6" name="Rectangle 85"/>
                        <wps:cNvSpPr>
                          <a:spLocks noChangeArrowheads="1"/>
                        </wps:cNvSpPr>
                        <wps:spPr bwMode="auto">
                          <a:xfrm>
                            <a:off x="547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7" name="Rectangle 86"/>
                        <wps:cNvSpPr>
                          <a:spLocks noChangeArrowheads="1"/>
                        </wps:cNvSpPr>
                        <wps:spPr bwMode="auto">
                          <a:xfrm>
                            <a:off x="553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8" name="Rectangle 87"/>
                        <wps:cNvSpPr>
                          <a:spLocks noChangeArrowheads="1"/>
                        </wps:cNvSpPr>
                        <wps:spPr bwMode="auto">
                          <a:xfrm>
                            <a:off x="558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9" name="Rectangle 88"/>
                        <wps:cNvSpPr>
                          <a:spLocks noChangeArrowheads="1"/>
                        </wps:cNvSpPr>
                        <wps:spPr bwMode="auto">
                          <a:xfrm>
                            <a:off x="564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0" name="Rectangle 89"/>
                        <wps:cNvSpPr>
                          <a:spLocks noChangeArrowheads="1"/>
                        </wps:cNvSpPr>
                        <wps:spPr bwMode="auto">
                          <a:xfrm>
                            <a:off x="570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1" name="Rectangle 90"/>
                        <wps:cNvSpPr>
                          <a:spLocks noChangeArrowheads="1"/>
                        </wps:cNvSpPr>
                        <wps:spPr bwMode="auto">
                          <a:xfrm>
                            <a:off x="576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2" name="Rectangle 91"/>
                        <wps:cNvSpPr>
                          <a:spLocks noChangeArrowheads="1"/>
                        </wps:cNvSpPr>
                        <wps:spPr bwMode="auto">
                          <a:xfrm>
                            <a:off x="581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3" name="Rectangle 92"/>
                        <wps:cNvSpPr>
                          <a:spLocks noChangeArrowheads="1"/>
                        </wps:cNvSpPr>
                        <wps:spPr bwMode="auto">
                          <a:xfrm>
                            <a:off x="587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4" name="Rectangle 93"/>
                        <wps:cNvSpPr>
                          <a:spLocks noChangeArrowheads="1"/>
                        </wps:cNvSpPr>
                        <wps:spPr bwMode="auto">
                          <a:xfrm>
                            <a:off x="593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5" name="Rectangle 94"/>
                        <wps:cNvSpPr>
                          <a:spLocks noChangeArrowheads="1"/>
                        </wps:cNvSpPr>
                        <wps:spPr bwMode="auto">
                          <a:xfrm>
                            <a:off x="599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6" name="Rectangle 95"/>
                        <wps:cNvSpPr>
                          <a:spLocks noChangeArrowheads="1"/>
                        </wps:cNvSpPr>
                        <wps:spPr bwMode="auto">
                          <a:xfrm>
                            <a:off x="604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7" name="Rectangle 96"/>
                        <wps:cNvSpPr>
                          <a:spLocks noChangeArrowheads="1"/>
                        </wps:cNvSpPr>
                        <wps:spPr bwMode="auto">
                          <a:xfrm>
                            <a:off x="610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8" name="Rectangle 97"/>
                        <wps:cNvSpPr>
                          <a:spLocks noChangeArrowheads="1"/>
                        </wps:cNvSpPr>
                        <wps:spPr bwMode="auto">
                          <a:xfrm>
                            <a:off x="616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9" name="Rectangle 98"/>
                        <wps:cNvSpPr>
                          <a:spLocks noChangeArrowheads="1"/>
                        </wps:cNvSpPr>
                        <wps:spPr bwMode="auto">
                          <a:xfrm>
                            <a:off x="622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0" name="Rectangle 99"/>
                        <wps:cNvSpPr>
                          <a:spLocks noChangeArrowheads="1"/>
                        </wps:cNvSpPr>
                        <wps:spPr bwMode="auto">
                          <a:xfrm>
                            <a:off x="627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1" name="Rectangle 100"/>
                        <wps:cNvSpPr>
                          <a:spLocks noChangeArrowheads="1"/>
                        </wps:cNvSpPr>
                        <wps:spPr bwMode="auto">
                          <a:xfrm>
                            <a:off x="6337" y="278"/>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402" name="Rectangle 101"/>
                        <wps:cNvSpPr>
                          <a:spLocks noChangeArrowheads="1"/>
                        </wps:cNvSpPr>
                        <wps:spPr bwMode="auto">
                          <a:xfrm>
                            <a:off x="639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3" name="Rectangle 102"/>
                        <wps:cNvSpPr>
                          <a:spLocks noChangeArrowheads="1"/>
                        </wps:cNvSpPr>
                        <wps:spPr bwMode="auto">
                          <a:xfrm>
                            <a:off x="645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4" name="Rectangle 103"/>
                        <wps:cNvSpPr>
                          <a:spLocks noChangeArrowheads="1"/>
                        </wps:cNvSpPr>
                        <wps:spPr bwMode="auto">
                          <a:xfrm>
                            <a:off x="651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5" name="Rectangle 104"/>
                        <wps:cNvSpPr>
                          <a:spLocks noChangeArrowheads="1"/>
                        </wps:cNvSpPr>
                        <wps:spPr bwMode="auto">
                          <a:xfrm>
                            <a:off x="656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6" name="Rectangle 105"/>
                        <wps:cNvSpPr>
                          <a:spLocks noChangeArrowheads="1"/>
                        </wps:cNvSpPr>
                        <wps:spPr bwMode="auto">
                          <a:xfrm>
                            <a:off x="662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7" name="Rectangle 106"/>
                        <wps:cNvSpPr>
                          <a:spLocks noChangeArrowheads="1"/>
                        </wps:cNvSpPr>
                        <wps:spPr bwMode="auto">
                          <a:xfrm>
                            <a:off x="668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8" name="Rectangle 107"/>
                        <wps:cNvSpPr>
                          <a:spLocks noChangeArrowheads="1"/>
                        </wps:cNvSpPr>
                        <wps:spPr bwMode="auto">
                          <a:xfrm>
                            <a:off x="674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9" name="Rectangle 108"/>
                        <wps:cNvSpPr>
                          <a:spLocks noChangeArrowheads="1"/>
                        </wps:cNvSpPr>
                        <wps:spPr bwMode="auto">
                          <a:xfrm>
                            <a:off x="679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0" name="Rectangle 109"/>
                        <wps:cNvSpPr>
                          <a:spLocks noChangeArrowheads="1"/>
                        </wps:cNvSpPr>
                        <wps:spPr bwMode="auto">
                          <a:xfrm>
                            <a:off x="685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1" name="Rectangle 110"/>
                        <wps:cNvSpPr>
                          <a:spLocks noChangeArrowheads="1"/>
                        </wps:cNvSpPr>
                        <wps:spPr bwMode="auto">
                          <a:xfrm>
                            <a:off x="691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2" name="Rectangle 111"/>
                        <wps:cNvSpPr>
                          <a:spLocks noChangeArrowheads="1"/>
                        </wps:cNvSpPr>
                        <wps:spPr bwMode="auto">
                          <a:xfrm>
                            <a:off x="697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3" name="Rectangle 112"/>
                        <wps:cNvSpPr>
                          <a:spLocks noChangeArrowheads="1"/>
                        </wps:cNvSpPr>
                        <wps:spPr bwMode="auto">
                          <a:xfrm>
                            <a:off x="702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4" name="Rectangle 113"/>
                        <wps:cNvSpPr>
                          <a:spLocks noChangeArrowheads="1"/>
                        </wps:cNvSpPr>
                        <wps:spPr bwMode="auto">
                          <a:xfrm>
                            <a:off x="708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5" name="Rectangle 114"/>
                        <wps:cNvSpPr>
                          <a:spLocks noChangeArrowheads="1"/>
                        </wps:cNvSpPr>
                        <wps:spPr bwMode="auto">
                          <a:xfrm>
                            <a:off x="714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6" name="Rectangle 115"/>
                        <wps:cNvSpPr>
                          <a:spLocks noChangeArrowheads="1"/>
                        </wps:cNvSpPr>
                        <wps:spPr bwMode="auto">
                          <a:xfrm>
                            <a:off x="720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7" name="Rectangle 116"/>
                        <wps:cNvSpPr>
                          <a:spLocks noChangeArrowheads="1"/>
                        </wps:cNvSpPr>
                        <wps:spPr bwMode="auto">
                          <a:xfrm>
                            <a:off x="725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8" name="Rectangle 117"/>
                        <wps:cNvSpPr>
                          <a:spLocks noChangeArrowheads="1"/>
                        </wps:cNvSpPr>
                        <wps:spPr bwMode="auto">
                          <a:xfrm>
                            <a:off x="731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9" name="Rectangle 118"/>
                        <wps:cNvSpPr>
                          <a:spLocks noChangeArrowheads="1"/>
                        </wps:cNvSpPr>
                        <wps:spPr bwMode="auto">
                          <a:xfrm>
                            <a:off x="737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0" name="Rectangle 119"/>
                        <wps:cNvSpPr>
                          <a:spLocks noChangeArrowheads="1"/>
                        </wps:cNvSpPr>
                        <wps:spPr bwMode="auto">
                          <a:xfrm>
                            <a:off x="743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1" name="Rectangle 120"/>
                        <wps:cNvSpPr>
                          <a:spLocks noChangeArrowheads="1"/>
                        </wps:cNvSpPr>
                        <wps:spPr bwMode="auto">
                          <a:xfrm>
                            <a:off x="748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2" name="Rectangle 121"/>
                        <wps:cNvSpPr>
                          <a:spLocks noChangeArrowheads="1"/>
                        </wps:cNvSpPr>
                        <wps:spPr bwMode="auto">
                          <a:xfrm>
                            <a:off x="754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3" name="Rectangle 122"/>
                        <wps:cNvSpPr>
                          <a:spLocks noChangeArrowheads="1"/>
                        </wps:cNvSpPr>
                        <wps:spPr bwMode="auto">
                          <a:xfrm>
                            <a:off x="760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4" name="Rectangle 123"/>
                        <wps:cNvSpPr>
                          <a:spLocks noChangeArrowheads="1"/>
                        </wps:cNvSpPr>
                        <wps:spPr bwMode="auto">
                          <a:xfrm>
                            <a:off x="766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5" name="Rectangle 124"/>
                        <wps:cNvSpPr>
                          <a:spLocks noChangeArrowheads="1"/>
                        </wps:cNvSpPr>
                        <wps:spPr bwMode="auto">
                          <a:xfrm>
                            <a:off x="771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6" name="Rectangle 125"/>
                        <wps:cNvSpPr>
                          <a:spLocks noChangeArrowheads="1"/>
                        </wps:cNvSpPr>
                        <wps:spPr bwMode="auto">
                          <a:xfrm>
                            <a:off x="777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7" name="Rectangle 126"/>
                        <wps:cNvSpPr>
                          <a:spLocks noChangeArrowheads="1"/>
                        </wps:cNvSpPr>
                        <wps:spPr bwMode="auto">
                          <a:xfrm>
                            <a:off x="783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8" name="Rectangle 127"/>
                        <wps:cNvSpPr>
                          <a:spLocks noChangeArrowheads="1"/>
                        </wps:cNvSpPr>
                        <wps:spPr bwMode="auto">
                          <a:xfrm>
                            <a:off x="789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9" name="Rectangle 128"/>
                        <wps:cNvSpPr>
                          <a:spLocks noChangeArrowheads="1"/>
                        </wps:cNvSpPr>
                        <wps:spPr bwMode="auto">
                          <a:xfrm>
                            <a:off x="795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0" name="Rectangle 129"/>
                        <wps:cNvSpPr>
                          <a:spLocks noChangeArrowheads="1"/>
                        </wps:cNvSpPr>
                        <wps:spPr bwMode="auto">
                          <a:xfrm>
                            <a:off x="800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1" name="Rectangle 130"/>
                        <wps:cNvSpPr>
                          <a:spLocks noChangeArrowheads="1"/>
                        </wps:cNvSpPr>
                        <wps:spPr bwMode="auto">
                          <a:xfrm>
                            <a:off x="806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2" name="Rectangle 131"/>
                        <wps:cNvSpPr>
                          <a:spLocks noChangeArrowheads="1"/>
                        </wps:cNvSpPr>
                        <wps:spPr bwMode="auto">
                          <a:xfrm>
                            <a:off x="812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3" name="Rectangle 132"/>
                        <wps:cNvSpPr>
                          <a:spLocks noChangeArrowheads="1"/>
                        </wps:cNvSpPr>
                        <wps:spPr bwMode="auto">
                          <a:xfrm>
                            <a:off x="818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4" name="Rectangle 133"/>
                        <wps:cNvSpPr>
                          <a:spLocks noChangeArrowheads="1"/>
                        </wps:cNvSpPr>
                        <wps:spPr bwMode="auto">
                          <a:xfrm>
                            <a:off x="823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5" name="Rectangle 134"/>
                        <wps:cNvSpPr>
                          <a:spLocks noChangeArrowheads="1"/>
                        </wps:cNvSpPr>
                        <wps:spPr bwMode="auto">
                          <a:xfrm>
                            <a:off x="829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6" name="Rectangle 135"/>
                        <wps:cNvSpPr>
                          <a:spLocks noChangeArrowheads="1"/>
                        </wps:cNvSpPr>
                        <wps:spPr bwMode="auto">
                          <a:xfrm>
                            <a:off x="8353" y="278"/>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3.9pt;height:0.6pt;width:329.1pt;mso-position-horizontal-relative:page;mso-wrap-distance-bottom:0pt;mso-wrap-distance-top:0pt;z-index:-251655168;mso-width-relative:page;mso-height-relative:page;" coordorigin="1800,278" coordsize="6582,12" o:gfxdata="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">
                <o:lock v:ext="edit" aspectratio="f"/>
                <v:rect id="Rectangle 21" o:spid="_x0000_s1026" o:spt="1" style="position:absolute;left:1800;top:278;height:12;width:15;" fillcolor="#000000" filled="t" stroked="f" coordsize="21600,21600" o:gfxdata="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8cXc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 o:spid="_x0000_s1026" o:spt="1" style="position:absolute;left:1843;top:278;height:12;width:29;" fillcolor="#000000" filled="t" stroked="f" coordsize="21600,21600" o:gfxdata="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Q+F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 o:spid="_x0000_s1026" o:spt="1" style="position:absolute;left:1901;top:278;height:12;width:29;" fillcolor="#000000" filled="t" stroked="f" coordsize="21600,21600" o:gfxdata="UEsDBAoAAAAAAIdO4kAAAAAAAAAAAAAAAAAEAAAAZHJzL1BLAwQUAAAACACHTuJAD7lgIs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YTaC/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uWA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 o:spid="_x0000_s1026" o:spt="1" style="position:absolute;left:1958;top:278;height:12;width:29;" fillcolor="#000000" filled="t" stroked="f" coordsize="21600,21600" o:gfxdata="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1xb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5" o:spid="_x0000_s1026" o:spt="1" style="position:absolute;left:2016;top:278;height:12;width:29;" fillcolor="#000000" filled="t" stroked="f" coordsize="21600,21600" o:gfxdata="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nW8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6" o:spid="_x0000_s1026" o:spt="1" style="position:absolute;left:2074;top:278;height:12;width:29;" fillcolor="#000000" filled="t" stroked="f" coordsize="21600,21600" o:gfxdata="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5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7" o:spid="_x0000_s1026" o:spt="1" style="position:absolute;left:2131;top:278;height:12;width:29;" fillcolor="#000000" filled="t" stroked="f" coordsize="21600,21600" o:gfxdata="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0ai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8" o:spid="_x0000_s1026" o:spt="1" style="position:absolute;left:2189;top:278;height:12;width:29;" fillcolor="#000000" filled="t" stroked="f" coordsize="21600,21600" o:gfxdata="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uM+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9" o:spid="_x0000_s1026" o:spt="1" style="position:absolute;left:2246;top:278;height:12;width:29;" fillcolor="#000000" filled="t" stroked="f" coordsize="21600,21600" o:gfxdata="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b8P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30" o:spid="_x0000_s1026" o:spt="1" style="position:absolute;left:2304;top:278;height:12;width:29;" fillcolor="#000000" filled="t" stroked="f" coordsize="21600,21600" o:gfxdata="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F1V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1" o:spid="_x0000_s1026" o:spt="1" style="position:absolute;left:2362;top:278;height:12;width:29;" fillcolor="#000000" filled="t" stroked="f" coordsize="21600,21600" o:gfxdata="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Fyx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2" o:spid="_x0000_s1026" o:spt="1" style="position:absolute;left:2419;top:278;height:12;width:29;" fillcolor="#000000" filled="t" stroked="f" coordsize="21600,21600" o:gfxdata="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Jbo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3" o:spid="_x0000_s1026" o:spt="1" style="position:absolute;left:2477;top:278;height:12;width:29;" fillcolor="#000000" filled="t" stroked="f" coordsize="21600,21600" o:gfxdata="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g9v+/&#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4" o:spid="_x0000_s1026" o:spt="1" style="position:absolute;left:2534;top:278;height:12;width:29;" fillcolor="#000000" filled="t" stroked="f" coordsize="21600,21600" o:gfxdata="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sU2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5" o:spid="_x0000_s1026" o:spt="1" style="position:absolute;left:2592;top:278;height:12;width:29;" fillcolor="#000000" filled="t" stroked="f" coordsize="21600,21600" o:gfxdata="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s0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6" o:spid="_x0000_s1026" o:spt="1" style="position:absolute;left:2650;top:278;height:12;width:29;" fillcolor="#000000" filled="t" stroked="f" coordsize="21600,21600" o:gfxdata="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smi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7" o:spid="_x0000_s1026" o:spt="1" style="position:absolute;left:2707;top:278;height:12;width:29;" fillcolor="#000000" filled="t" stroked="f" coordsize="21600,21600" o:gfxdata="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t/P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38" o:spid="_x0000_s1026" o:spt="1" style="position:absolute;left:2765;top:278;height:12;width:29;" fillcolor="#000000" filled="t" stroked="f" coordsize="21600,21600" o:gfxdata="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YVl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9" o:spid="_x0000_s1026" o:spt="1" style="position:absolute;left:2822;top:278;height:12;width:29;" fillcolor="#000000" filled="t" stroked="f" coordsize="21600,21600" o:gfxdata="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dg4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0" o:spid="_x0000_s1026" o:spt="1" style="position:absolute;left:2880;top:278;height:12;width:29;" fillcolor="#000000" filled="t" stroked="f" coordsize="21600,21600" o:gfxdata="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ESY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1" o:spid="_x0000_s1026" o:spt="1" style="position:absolute;left:2938;top:278;height:12;width:29;" fillcolor="#000000" filled="t" stroked="f" coordsize="21600,21600" o:gfxdata="UEsDBAoAAAAAAIdO4kAAAAAAAAAAAAAAAAAEAAAAZHJzL1BLAwQUAAAACACHTuJAMsO4bc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4SiD/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w7h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2" o:spid="_x0000_s1026" o:spt="1" style="position:absolute;left:2995;top:278;height:12;width:29;" fillcolor="#000000" filled="t" stroked="f" coordsize="21600,21600" o:gfxdata="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PHf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3" o:spid="_x0000_s1026" o:spt="1" style="position:absolute;left:3053;top:278;height:12;width:29;" fillcolor="#000000" filled="t" stroked="f" coordsize="21600,21600" o:gfxdata="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ZoW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4" o:spid="_x0000_s1026" o:spt="1" style="position:absolute;left:3110;top:278;height:12;width:29;" fillcolor="#000000" filled="t" stroked="f" coordsize="21600,21600" o:gfxdata="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0qIB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5" o:spid="_x0000_s1026" o:spt="1" style="position:absolute;left:3168;top:278;height:12;width:29;" fillcolor="#000000" filled="t" stroked="f" coordsize="21600,21600" o:gfxdata="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4vm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6" o:spid="_x0000_s1026" o:spt="1" style="position:absolute;left:3226;top:278;height:12;width:29;" fillcolor="#000000" filled="t" stroked="f" coordsize="21600,21600" o:gfxdata="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tBv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7" o:spid="_x0000_s1026" o:spt="1" style="position:absolute;left:3283;top:278;height:12;width:29;" fillcolor="#000000" filled="t" stroked="f" coordsize="21600,21600" o:gfxdata="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rj4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8" o:spid="_x0000_s1026" o:spt="1" style="position:absolute;left:3341;top:278;height:12;width:29;" fillcolor="#000000" filled="t" stroked="f" coordsize="21600,21600" o:gfxdata="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Zyo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9" o:spid="_x0000_s1026" o:spt="1" style="position:absolute;left:3398;top:278;height:12;width:29;" fillcolor="#000000" filled="t" stroked="f" coordsize="21600,21600" o:gfxdata="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EFV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0" o:spid="_x0000_s1026" o:spt="1" style="position:absolute;left:3456;top:278;height:12;width:29;" fillcolor="#000000" filled="t" stroked="f" coordsize="21600,21600" o:gfxdata="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yLD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1" o:spid="_x0000_s1026" o:spt="1" style="position:absolute;left:3514;top:278;height:12;width:29;" fillcolor="#000000" filled="t" stroked="f" coordsize="21600,21600" o:gfxdata="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aLr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2" o:spid="_x0000_s1026" o:spt="1" style="position:absolute;left:3571;top:278;height:12;width:29;" fillcolor="#000000" filled="t" stroked="f" coordsize="21600,21600" o:gfxdata="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Wiy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3" o:spid="_x0000_s1026" o:spt="1" style="position:absolute;left:3629;top:278;height:12;width:29;" fillcolor="#000000" filled="t" stroked="f" coordsize="21600,21600" o:gfxdata="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E1+/&#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4" o:spid="_x0000_s1026" o:spt="1" style="position:absolute;left:3686;top:278;height:12;width:29;" fillcolor="#000000" filled="t" stroked="f" coordsize="21600,21600" o:gfxdata="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87b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5" o:spid="_x0000_s1026" o:spt="1" style="position:absolute;left:3744;top:278;height:12;width:29;" fillcolor="#000000" filled="t" stroked="f" coordsize="21600,21600" o:gfxdata="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hKL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6" o:spid="_x0000_s1026" o:spt="1" style="position:absolute;left:3802;top:278;height:12;width:30;" fillcolor="#000000" filled="t" stroked="f" coordsize="21600,21600" o:gfxdata="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bY0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7" o:spid="_x0000_s1026" o:spt="1" style="position:absolute;left:3860;top:278;height:12;width:29;" fillcolor="#000000" filled="t" stroked="f" coordsize="21600,21600" o:gfxdata="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yGV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8" o:spid="_x0000_s1026" o:spt="1" style="position:absolute;left:3917;top:278;height:12;width:29;" fillcolor="#000000" filled="t" stroked="f" coordsize="21600,21600" o:gfxdata="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vM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9" o:spid="_x0000_s1026" o:spt="1" style="position:absolute;left:3975;top:278;height:12;width:29;" fillcolor="#000000" filled="t" stroked="f" coordsize="21600,21600" o:gfxdata="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6N/h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0" o:spid="_x0000_s1026" o:spt="1" style="position:absolute;left:4033;top:278;height:12;width:29;" fillcolor="#000000" filled="t" stroked="f" coordsize="21600,21600" o:gfxdata="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ken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1" o:spid="_x0000_s1026" o:spt="1" style="position:absolute;left:4090;top:278;height:12;width:29;" fillcolor="#000000" filled="t" stroked="f" coordsize="21600,21600" o:gfxdata="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25A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2" o:spid="_x0000_s1026" o:spt="1" style="position:absolute;left:4148;top:278;height:12;width:29;" fillcolor="#000000" filled="t" stroked="f" coordsize="21600,21600" o:gfxdata="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OkG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3" o:spid="_x0000_s1026" o:spt="1" style="position:absolute;left:4205;top:278;height:12;width:29;" fillcolor="#000000" filled="t" stroked="f" coordsize="21600,21600" o:gfxdata="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T2e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4" o:spid="_x0000_s1026" o:spt="1" style="position:absolute;left:4263;top:278;height:12;width:29;" fillcolor="#000000" filled="t" stroked="f" coordsize="21600,21600" o:gfxdata="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ffH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5" o:spid="_x0000_s1026" o:spt="1" style="position:absolute;left:4321;top:278;height:12;width:29;" fillcolor="#000000" filled="t" stroked="f" coordsize="21600,21600" o:gfxdata="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N4g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6" o:spid="_x0000_s1026" o:spt="1" style="position:absolute;left:4378;top:278;height:12;width:29;" fillcolor="#000000" filled="t" stroked="f" coordsize="21600,21600" o:gfxdata="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AUe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7" o:spid="_x0000_s1026" o:spt="1" style="position:absolute;left:4436;top:278;height:12;width:29;" fillcolor="#000000" filled="t" stroked="f" coordsize="21600,21600" o:gfxdata="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ntPn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8" o:spid="_x0000_s1026" o:spt="1" style="position:absolute;left:4493;top:278;height:12;width:29;" fillcolor="#000000" filled="t" stroked="f" coordsize="21600,21600" o:gfxdata="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Sdn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9" o:spid="_x0000_s1026" o:spt="1" style="position:absolute;left:4551;top:278;height:12;width:29;" fillcolor="#000000" filled="t" stroked="f" coordsize="21600,21600" o:gfxdata="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MUk8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0" o:spid="_x0000_s1026" o:spt="1" style="position:absolute;left:4609;top:278;height:12;width:29;" fillcolor="#000000" filled="t" stroked="f" coordsize="21600,21600" o:gfxdata="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fey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1" o:spid="_x0000_s1026" o:spt="1" style="position:absolute;left:4666;top:278;height:12;width:29;" fillcolor="#000000" filled="t" stroked="f" coordsize="21600,21600" o:gfxdata="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r3L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2" o:spid="_x0000_s1026" o:spt="1" style="position:absolute;left:4724;top:278;height:12;width:29;" fillcolor="#000000" filled="t" stroked="f" coordsize="21600,21600" o:gfxdata="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49dL&#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3" o:spid="_x0000_s1026" o:spt="1" style="position:absolute;left:4781;top:278;height:12;width:29;" fillcolor="#000000" filled="t" stroked="f" coordsize="21600,21600" o:gfxdata="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Ck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4" o:spid="_x0000_s1026" o:spt="1" style="position:absolute;left:4839;top:278;height:12;width:29;" fillcolor="#000000" filled="t" stroked="f" coordsize="21600,21600" o:gfxdata="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Ruqk&#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5" o:spid="_x0000_s1026" o:spt="1" style="position:absolute;left:4897;top:278;height:12;width:29;" fillcolor="#000000" filled="t" stroked="f" coordsize="21600,21600" o:gfxdata="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lHT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6" o:spid="_x0000_s1026" o:spt="1" style="position:absolute;left:4954;top:278;height:12;width:29;" fillcolor="#000000" filled="t" stroked="f" coordsize="21600,21600" o:gfxdata="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2NF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7" o:spid="_x0000_s1026" o:spt="1" style="position:absolute;left:5012;top:278;height:12;width:29;" fillcolor="#000000" filled="t" stroked="f" coordsize="21600,21600" o:gfxdata="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0U6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8" o:spid="_x0000_s1026" o:spt="1" style="position:absolute;left:5069;top:278;height:12;width:29;" fillcolor="#000000" filled="t" stroked="f" coordsize="21600,21600" o:gfxdata="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C+C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9" o:spid="_x0000_s1026" o:spt="1" style="position:absolute;left:5127;top:278;height:12;width:29;" fillcolor="#000000" filled="t" stroked="f" coordsize="21600,21600" o:gfxdata="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kOR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0" o:spid="_x0000_s1026" o:spt="1" style="position:absolute;left:5185;top:278;height:12;width:29;" fillcolor="#000000" filled="t" stroked="f" coordsize="21600,21600" o:gfxdata="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qJy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1" o:spid="_x0000_s1026" o:spt="1" style="position:absolute;left:5242;top:278;height:12;width:29;" fillcolor="#000000" filled="t" stroked="f" coordsize="21600,21600" o:gfxdata="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egL3&#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2" o:spid="_x0000_s1026" o:spt="1" style="position:absolute;left:5300;top:278;height:12;width:29;" fillcolor="#000000" filled="t" stroked="f" coordsize="21600,21600" o:gfxdata="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Nqds&#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3" o:spid="_x0000_s1026" o:spt="1" style="position:absolute;left:5357;top:278;height:12;width:29;" fillcolor="#000000" filled="t" stroked="f" coordsize="21600,21600" o:gfxdata="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fPx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4" o:spid="_x0000_s1026" o:spt="1" style="position:absolute;left:5415;top:278;height:12;width:29;" fillcolor="#000000" filled="t" stroked="f" coordsize="21600,21600" o:gfxdata="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Tmo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5" o:spid="_x0000_s1026" o:spt="1" style="position:absolute;left:5473;top:278;height:12;width:29;" fillcolor="#000000" filled="t" stroked="f" coordsize="21600,21600" o:gfxdata="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BBP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6" o:spid="_x0000_s1026" o:spt="1" style="position:absolute;left:5530;top:278;height:12;width:29;" fillcolor="#000000" filled="t" stroked="f" coordsize="21600,21600" o:gfxdata="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DaF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7" o:spid="_x0000_s1026" o:spt="1" style="position:absolute;left:5588;top:278;height:12;width:29;" fillcolor="#000000" filled="t" stroked="f" coordsize="21600,21600" o:gfxdata="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SNR2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8" o:spid="_x0000_s1026" o:spt="1" style="position:absolute;left:5645;top:278;height:12;width:29;" fillcolor="#000000" filled="t" stroked="f" coordsize="21600,21600" o:gfxdata="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ekI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9" o:spid="_x0000_s1026" o:spt="1" style="position:absolute;left:5703;top:278;height:12;width:29;" fillcolor="#000000" filled="t" stroked="f" coordsize="21600,21600" o:gfxdata="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9r8a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0" o:spid="_x0000_s1026" o:spt="1" style="position:absolute;left:5761;top:278;height:12;width:29;" fillcolor="#000000" filled="t" stroked="f" coordsize="21600,21600" o:gfxdata="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xCl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1" o:spid="_x0000_s1026" o:spt="1" style="position:absolute;left:5818;top:278;height:12;width:29;" fillcolor="#000000" filled="t" stroked="f" coordsize="21600,21600" o:gfxdata="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o5Q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2" o:spid="_x0000_s1026" o:spt="1" style="position:absolute;left:5876;top:278;height:12;width:29;" fillcolor="#000000" filled="t" stroked="f" coordsize="21600,21600" o:gfxdata="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7zGx&#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3" o:spid="_x0000_s1026" o:spt="1" style="position:absolute;left:5933;top:278;height:12;width:29;" fillcolor="#000000" filled="t" stroked="f" coordsize="21600,21600" o:gfxdata="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Bqn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4" o:spid="_x0000_s1026" o:spt="1" style="position:absolute;left:5991;top:278;height:12;width:29;" fillcolor="#000000" filled="t" stroked="f" coordsize="21600,21600" o:gfxdata="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KDF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5" o:spid="_x0000_s1026" o:spt="1" style="position:absolute;left:6049;top:278;height:12;width:29;" fillcolor="#000000" filled="t" stroked="f" coordsize="21600,21600" o:gfxdata="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Yki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6" o:spid="_x0000_s1026" o:spt="1" style="position:absolute;left:6106;top:278;height:12;width:29;" fillcolor="#000000" filled="t" stroked="f" coordsize="21600,21600" o:gfxdata="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1Dey&#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7" o:spid="_x0000_s1026" o:spt="1" style="position:absolute;left:6164;top:278;height:12;width:29;" fillcolor="#000000" filled="t" stroked="f" coordsize="21600,21600" o:gfxdata="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Lo8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8" o:spid="_x0000_s1026" o:spt="1" style="position:absolute;left:6221;top:278;height:12;width:29;" fillcolor="#000000" filled="t" stroked="f" coordsize="21600,21600" o:gfxdata="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BwZb&#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9" o:spid="_x0000_s1026" o:spt="1" style="position:absolute;left:6279;top:278;height:12;width:29;" fillcolor="#000000" filled="t" stroked="f" coordsize="21600,21600" o:gfxdata="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nfck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00" o:spid="_x0000_s1026" o:spt="1" style="position:absolute;left:6337;top:278;height:12;width:30;" fillcolor="#000000" filled="t" stroked="f" coordsize="21600,21600" o:gfxdata="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RUr+/&#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1" o:spid="_x0000_s1026" o:spt="1" style="position:absolute;left:6395;top:278;height:12;width:29;" fillcolor="#000000" filled="t" stroked="f" coordsize="21600,21600" o:gfxdata="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DzM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2" o:spid="_x0000_s1026" o:spt="1" style="position:absolute;left:6452;top:278;height:12;width:29;" fillcolor="#000000" filled="t" stroked="f" coordsize="21600,21600" o:gfxdata="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PaV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3" o:spid="_x0000_s1026" o:spt="1" style="position:absolute;left:6510;top:278;height:12;width:29;" fillcolor="#000000" filled="t" stroked="f" coordsize="21600,21600" o:gfxdata="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m8S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4" o:spid="_x0000_s1026" o:spt="1" style="position:absolute;left:6567;top:278;height:12;width:29;" fillcolor="#000000" filled="t" stroked="f" coordsize="21600,21600" o:gfxdata="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pUv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105" o:spid="_x0000_s1026" o:spt="1" style="position:absolute;left:6625;top:278;height:12;width:29;" fillcolor="#000000" filled="t" stroked="f" coordsize="21600,21600" o:gfxdata="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jKy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106" o:spid="_x0000_s1026" o:spt="1" style="position:absolute;left:6683;top:278;height:12;width:29;" fillcolor="#000000" filled="t" stroked="f" coordsize="21600,21600" o:gfxdata="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HRvU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107" o:spid="_x0000_s1026" o:spt="1" style="position:absolute;left:6740;top:278;height:12;width:29;" fillcolor="#000000" filled="t" stroked="f" coordsize="21600,21600" o:gfxdata="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6/si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08" o:spid="_x0000_s1026" o:spt="1" style="position:absolute;left:6798;top:278;height:12;width:29;" fillcolor="#000000" filled="t" stroked="f" coordsize="21600,21600" o:gfxdata="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nXr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9" o:spid="_x0000_s1026" o:spt="1" style="position:absolute;left:6855;top:278;height:12;width:29;" fillcolor="#000000" filled="t" stroked="f" coordsize="21600,21600" o:gfxdata="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GH5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10" o:spid="_x0000_s1026" o:spt="1" style="position:absolute;left:6913;top:278;height:12;width:29;" fillcolor="#000000" filled="t" stroked="f" coordsize="21600,21600" o:gfxdata="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IxG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1" o:spid="_x0000_s1026" o:spt="1" style="position:absolute;left:6971;top:278;height:12;width:29;" fillcolor="#000000" filled="t" stroked="f" coordsize="21600,21600" o:gfxdata="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2lo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2" o:spid="_x0000_s1026" o:spt="1" style="position:absolute;left:7028;top:278;height:12;width:29;" fillcolor="#000000" filled="t" stroked="f" coordsize="21600,21600" o:gfxdata="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lv+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3" o:spid="_x0000_s1026" o:spt="1" style="position:absolute;left:7086;top:278;height:12;width:29;" fillcolor="#000000" filled="t" stroked="f" coordsize="21600,21600" o:gfxdata="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F/Z/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4" o:spid="_x0000_s1026" o:spt="1" style="position:absolute;left:7143;top:278;height:12;width:29;" fillcolor="#000000" filled="t" stroked="f" coordsize="21600,21600" o:gfxdata="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4zwm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5" o:spid="_x0000_s1026" o:spt="1" style="position:absolute;left:7201;top:278;height:12;width:29;" fillcolor="#000000" filled="t" stroked="f" coordsize="21600,21600" o:gfxdata="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4Vw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6" o:spid="_x0000_s1026" o:spt="1" style="position:absolute;left:7259;top:278;height:12;width:29;" fillcolor="#000000" filled="t" stroked="f" coordsize="21600,21600" o:gfxdata="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rfm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7" o:spid="_x0000_s1026" o:spt="1" style="position:absolute;left:7316;top:278;height:12;width:29;" fillcolor="#000000" filled="t" stroked="f" coordsize="21600,21600" o:gfxdata="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Mm3/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18" o:spid="_x0000_s1026" o:spt="1" style="position:absolute;left:7374;top:278;height:12;width:29;" fillcolor="#000000" filled="t" stroked="f" coordsize="21600,21600" o:gfxdata="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fshk&#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9" o:spid="_x0000_s1026" o:spt="1" style="position:absolute;left:7431;top:278;height:12;width:29;" fillcolor="#000000" filled="t" stroked="f" coordsize="21600,21600" o:gfxdata="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KKtE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20" o:spid="_x0000_s1026" o:spt="1" style="position:absolute;left:7489;top:278;height:12;width:29;" fillcolor="#000000" filled="t" stroked="f" coordsize="21600,21600" o:gfxdata="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ZA7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1" o:spid="_x0000_s1026" o:spt="1" style="position:absolute;left:7547;top:278;height:12;width:29;" fillcolor="#000000" filled="t" stroked="f" coordsize="21600,21600" o:gfxdata="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2kK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2" o:spid="_x0000_s1026" o:spt="1" style="position:absolute;left:7604;top:278;height:12;width:29;" fillcolor="#000000" filled="t" stroked="f" coordsize="21600,21600" o:gfxdata="UEsDBAoAAAAAAIdO4kAAAAAAAAAAAAAAAAAEAAAAZHJzL1BLAwQUAAAACACHTuJAQPo1M8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UTaE/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jU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3" o:spid="_x0000_s1026" o:spt="1" style="position:absolute;left:7662;top:278;height:12;width:29;" fillcolor="#000000" filled="t" stroked="f" coordsize="21600,21600" o:gfxdata="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E61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4" o:spid="_x0000_s1026" o:spt="1" style="position:absolute;left:7719;top:278;height:12;width:29;" fillcolor="#000000" filled="t" stroked="f" coordsize="21600,21600" o:gfxdata="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fCN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5" o:spid="_x0000_s1026" o:spt="1" style="position:absolute;left:7777;top:278;height:12;width:29;" fillcolor="#000000" filled="t" stroked="f" coordsize="21600,21600" o:gfxdata="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jZa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6" o:spid="_x0000_s1026" o:spt="1" style="position:absolute;left:7835;top:278;height:12;width:29;" fillcolor="#000000" filled="t" stroked="f" coordsize="21600,21600" o:gfxdata="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Mz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7" o:spid="_x0000_s1026" o:spt="1" style="position:absolute;left:7892;top:278;height:12;width:29;" fillcolor="#000000" filled="t" stroked="f" coordsize="21600,21600" o:gfxdata="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XqdC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28" o:spid="_x0000_s1026" o:spt="1" style="position:absolute;left:7950;top:278;height:12;width:29;" fillcolor="#000000" filled="t" stroked="f" coordsize="21600,21600" o:gfxdata="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SAt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9" o:spid="_x0000_s1026" o:spt="1" style="position:absolute;left:8007;top:278;height:12;width:29;" fillcolor="#000000" filled="t" stroked="f" coordsize="21600,21600" o:gfxdata="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xPZm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30" o:spid="_x0000_s1026" o:spt="1" style="position:absolute;left:8065;top:278;height:12;width:29;" fillcolor="#000000" filled="t" stroked="f" coordsize="21600,21600" o:gfxdata="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vZg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1" o:spid="_x0000_s1026" o:spt="1" style="position:absolute;left:8123;top:278;height:12;width:29;" fillcolor="#000000" filled="t" stroked="f" coordsize="21600,21600" o:gfxdata="UEsDBAoAAAAAAIdO4kAAAAAAAAAAAAAAAAAEAAAAZHJzL1BLAwQUAAAACACHTuJAqm8Gdc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0TCD/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bwZ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2" o:spid="_x0000_s1026" o:spt="1" style="position:absolute;left:8180;top:278;height:12;width:29;" fillcolor="#000000" filled="t" stroked="f" coordsize="21600,21600" o:gfxdata="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jo+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3" o:spid="_x0000_s1026" o:spt="1" style="position:absolute;left:8238;top:278;height:12;width:29;" fillcolor="#000000" filled="t" stroked="f" coordsize="21600,21600" o:gfxdata="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yju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4" o:spid="_x0000_s1026" o:spt="1" style="position:absolute;left:8295;top:278;height:12;width:29;" fillcolor="#000000" filled="t" stroked="f" coordsize="21600,21600" o:gfxdata="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WGng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5" o:spid="_x0000_s1026" o:spt="1" style="position:absolute;left:8353;top:278;height:12;width:29;" fillcolor="#000000" filled="t" stroked="f" coordsize="21600,21600" o:gfxdata="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UAHa/&#10;AAAA3AAAAA8AAAAAAAAAAQAgAAAAIgAAAGRycy9kb3ducmV2LnhtbFBLAQIUABQAAAAIAIdO4kAz&#10;LwWeOwAAADkAAAAQAAAAAAAAAAEAIAAAAA4BAABkcnMvc2hhcGV4bWwueG1sUEsFBgAAAAAGAAYA&#10;WwEAALgDAAAAAA==&#10;">
                  <v:fill on="t" focussize="0,0"/>
                  <v:stroke on="f"/>
                  <v:imagedata o:title=""/>
                  <o:lock v:ext="edit" aspectratio="f"/>
                </v:rect>
                <w10:wrap type="topAndBottom"/>
              </v:group>
            </w:pict>
          </mc:Fallback>
        </mc:AlternateContent>
      </w:r>
    </w:p>
    <w:p>
      <w:pPr>
        <w:pStyle w:val="10"/>
        <w:spacing w:before="8" w:line="360" w:lineRule="auto"/>
        <w:ind w:left="0"/>
        <w:rPr>
          <w:sz w:val="21"/>
          <w:szCs w:val="21"/>
        </w:rPr>
      </w:pPr>
    </w:p>
    <w:p>
      <w:pPr>
        <w:pStyle w:val="10"/>
        <w:tabs>
          <w:tab w:val="left" w:pos="6511"/>
        </w:tabs>
        <w:spacing w:before="74" w:line="360" w:lineRule="auto"/>
        <w:rPr>
          <w:sz w:val="21"/>
          <w:szCs w:val="21"/>
        </w:rPr>
      </w:pPr>
      <w:r>
        <w:rPr>
          <w:spacing w:val="-1"/>
          <w:sz w:val="21"/>
          <w:szCs w:val="21"/>
        </w:rPr>
        <w:t>法</w:t>
      </w:r>
      <w:r>
        <w:rPr>
          <w:sz w:val="21"/>
          <w:szCs w:val="21"/>
        </w:rPr>
        <w:t>律依据：</w:t>
      </w:r>
      <w:r>
        <w:rPr>
          <w:sz w:val="21"/>
          <w:szCs w:val="21"/>
          <w:u w:val="single"/>
        </w:rPr>
        <w:t xml:space="preserve"> </w:t>
      </w:r>
      <w:r>
        <w:rPr>
          <w:sz w:val="21"/>
          <w:szCs w:val="21"/>
          <w:u w:val="single"/>
        </w:rPr>
        <w:tab/>
      </w:r>
    </w:p>
    <w:p>
      <w:pPr>
        <w:pStyle w:val="10"/>
        <w:spacing w:line="360" w:lineRule="auto"/>
        <w:ind w:left="0"/>
        <w:rPr>
          <w:sz w:val="21"/>
          <w:szCs w:val="21"/>
        </w:rPr>
      </w:pPr>
    </w:p>
    <w:p>
      <w:pPr>
        <w:pStyle w:val="10"/>
        <w:spacing w:before="4" w:line="360" w:lineRule="auto"/>
        <w:ind w:left="0"/>
        <w:rPr>
          <w:sz w:val="21"/>
          <w:szCs w:val="21"/>
        </w:rPr>
      </w:pPr>
      <w:r>
        <w:rPr>
          <w:sz w:val="21"/>
          <w:szCs w:val="21"/>
          <w:lang w:val="en-US" w:bidi="ar-SA"/>
        </w:rPr>
        <mc:AlternateContent>
          <mc:Choice Requires="wpg">
            <w:drawing>
              <wp:anchor distT="0" distB="0" distL="114300" distR="114300" simplePos="0" relativeHeight="251662336" behindDoc="1" locked="0" layoutInCell="1" allowOverlap="1">
                <wp:simplePos x="0" y="0"/>
                <wp:positionH relativeFrom="page">
                  <wp:posOffset>1143000</wp:posOffset>
                </wp:positionH>
                <wp:positionV relativeFrom="paragraph">
                  <wp:posOffset>129540</wp:posOffset>
                </wp:positionV>
                <wp:extent cx="4033520" cy="7620"/>
                <wp:effectExtent l="0" t="0" r="0" b="0"/>
                <wp:wrapTopAndBottom/>
                <wp:docPr id="16" name="组合 16"/>
                <wp:cNvGraphicFramePr/>
                <a:graphic xmlns:a="http://schemas.openxmlformats.org/drawingml/2006/main">
                  <a:graphicData uri="http://schemas.microsoft.com/office/word/2010/wordprocessingGroup">
                    <wpg:wgp>
                      <wpg:cNvGrpSpPr/>
                      <wpg:grpSpPr>
                        <a:xfrm>
                          <a:off x="0" y="0"/>
                          <a:ext cx="4033520" cy="7620"/>
                          <a:chOff x="1800" y="204"/>
                          <a:chExt cx="6352" cy="12"/>
                        </a:xfrm>
                        <a:effectLst/>
                      </wpg:grpSpPr>
                      <wps:wsp>
                        <wps:cNvPr id="17" name="Rectangle 137"/>
                        <wps:cNvSpPr>
                          <a:spLocks noChangeArrowheads="1"/>
                        </wps:cNvSpPr>
                        <wps:spPr bwMode="auto">
                          <a:xfrm>
                            <a:off x="1800" y="204"/>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18" name="Rectangle 138"/>
                        <wps:cNvSpPr>
                          <a:spLocks noChangeArrowheads="1"/>
                        </wps:cNvSpPr>
                        <wps:spPr bwMode="auto">
                          <a:xfrm>
                            <a:off x="18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 name="Rectangle 139"/>
                        <wps:cNvSpPr>
                          <a:spLocks noChangeArrowheads="1"/>
                        </wps:cNvSpPr>
                        <wps:spPr bwMode="auto">
                          <a:xfrm>
                            <a:off x="19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 name="Rectangle 140"/>
                        <wps:cNvSpPr>
                          <a:spLocks noChangeArrowheads="1"/>
                        </wps:cNvSpPr>
                        <wps:spPr bwMode="auto">
                          <a:xfrm>
                            <a:off x="195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 name="Rectangle 141"/>
                        <wps:cNvSpPr>
                          <a:spLocks noChangeArrowheads="1"/>
                        </wps:cNvSpPr>
                        <wps:spPr bwMode="auto">
                          <a:xfrm>
                            <a:off x="20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 name="Rectangle 142"/>
                        <wps:cNvSpPr>
                          <a:spLocks noChangeArrowheads="1"/>
                        </wps:cNvSpPr>
                        <wps:spPr bwMode="auto">
                          <a:xfrm>
                            <a:off x="20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 name="Rectangle 143"/>
                        <wps:cNvSpPr>
                          <a:spLocks noChangeArrowheads="1"/>
                        </wps:cNvSpPr>
                        <wps:spPr bwMode="auto">
                          <a:xfrm>
                            <a:off x="21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 name="Rectangle 144"/>
                        <wps:cNvSpPr>
                          <a:spLocks noChangeArrowheads="1"/>
                        </wps:cNvSpPr>
                        <wps:spPr bwMode="auto">
                          <a:xfrm>
                            <a:off x="21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 name="Rectangle 145"/>
                        <wps:cNvSpPr>
                          <a:spLocks noChangeArrowheads="1"/>
                        </wps:cNvSpPr>
                        <wps:spPr bwMode="auto">
                          <a:xfrm>
                            <a:off x="224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 name="Rectangle 146"/>
                        <wps:cNvSpPr>
                          <a:spLocks noChangeArrowheads="1"/>
                        </wps:cNvSpPr>
                        <wps:spPr bwMode="auto">
                          <a:xfrm>
                            <a:off x="23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 name="Rectangle 147"/>
                        <wps:cNvSpPr>
                          <a:spLocks noChangeArrowheads="1"/>
                        </wps:cNvSpPr>
                        <wps:spPr bwMode="auto">
                          <a:xfrm>
                            <a:off x="23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 name="Rectangle 148"/>
                        <wps:cNvSpPr>
                          <a:spLocks noChangeArrowheads="1"/>
                        </wps:cNvSpPr>
                        <wps:spPr bwMode="auto">
                          <a:xfrm>
                            <a:off x="24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 name="Rectangle 149"/>
                        <wps:cNvSpPr>
                          <a:spLocks noChangeArrowheads="1"/>
                        </wps:cNvSpPr>
                        <wps:spPr bwMode="auto">
                          <a:xfrm>
                            <a:off x="24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 name="Rectangle 150"/>
                        <wps:cNvSpPr>
                          <a:spLocks noChangeArrowheads="1"/>
                        </wps:cNvSpPr>
                        <wps:spPr bwMode="auto">
                          <a:xfrm>
                            <a:off x="253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 name="Rectangle 151"/>
                        <wps:cNvSpPr>
                          <a:spLocks noChangeArrowheads="1"/>
                        </wps:cNvSpPr>
                        <wps:spPr bwMode="auto">
                          <a:xfrm>
                            <a:off x="25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4" name="Rectangle 152"/>
                        <wps:cNvSpPr>
                          <a:spLocks noChangeArrowheads="1"/>
                        </wps:cNvSpPr>
                        <wps:spPr bwMode="auto">
                          <a:xfrm>
                            <a:off x="26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5" name="Rectangle 153"/>
                        <wps:cNvSpPr>
                          <a:spLocks noChangeArrowheads="1"/>
                        </wps:cNvSpPr>
                        <wps:spPr bwMode="auto">
                          <a:xfrm>
                            <a:off x="270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6" name="Rectangle 154"/>
                        <wps:cNvSpPr>
                          <a:spLocks noChangeArrowheads="1"/>
                        </wps:cNvSpPr>
                        <wps:spPr bwMode="auto">
                          <a:xfrm>
                            <a:off x="276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7" name="Rectangle 155"/>
                        <wps:cNvSpPr>
                          <a:spLocks noChangeArrowheads="1"/>
                        </wps:cNvSpPr>
                        <wps:spPr bwMode="auto">
                          <a:xfrm>
                            <a:off x="282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8" name="Rectangle 156"/>
                        <wps:cNvSpPr>
                          <a:spLocks noChangeArrowheads="1"/>
                        </wps:cNvSpPr>
                        <wps:spPr bwMode="auto">
                          <a:xfrm>
                            <a:off x="288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9" name="Rectangle 157"/>
                        <wps:cNvSpPr>
                          <a:spLocks noChangeArrowheads="1"/>
                        </wps:cNvSpPr>
                        <wps:spPr bwMode="auto">
                          <a:xfrm>
                            <a:off x="293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0" name="Rectangle 158"/>
                        <wps:cNvSpPr>
                          <a:spLocks noChangeArrowheads="1"/>
                        </wps:cNvSpPr>
                        <wps:spPr bwMode="auto">
                          <a:xfrm>
                            <a:off x="29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1" name="Rectangle 159"/>
                        <wps:cNvSpPr>
                          <a:spLocks noChangeArrowheads="1"/>
                        </wps:cNvSpPr>
                        <wps:spPr bwMode="auto">
                          <a:xfrm>
                            <a:off x="305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2" name="Rectangle 160"/>
                        <wps:cNvSpPr>
                          <a:spLocks noChangeArrowheads="1"/>
                        </wps:cNvSpPr>
                        <wps:spPr bwMode="auto">
                          <a:xfrm>
                            <a:off x="31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3" name="Rectangle 161"/>
                        <wps:cNvSpPr>
                          <a:spLocks noChangeArrowheads="1"/>
                        </wps:cNvSpPr>
                        <wps:spPr bwMode="auto">
                          <a:xfrm>
                            <a:off x="316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4" name="Rectangle 162"/>
                        <wps:cNvSpPr>
                          <a:spLocks noChangeArrowheads="1"/>
                        </wps:cNvSpPr>
                        <wps:spPr bwMode="auto">
                          <a:xfrm>
                            <a:off x="322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5" name="Rectangle 163"/>
                        <wps:cNvSpPr>
                          <a:spLocks noChangeArrowheads="1"/>
                        </wps:cNvSpPr>
                        <wps:spPr bwMode="auto">
                          <a:xfrm>
                            <a:off x="32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6" name="Rectangle 164"/>
                        <wps:cNvSpPr>
                          <a:spLocks noChangeArrowheads="1"/>
                        </wps:cNvSpPr>
                        <wps:spPr bwMode="auto">
                          <a:xfrm>
                            <a:off x="334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7" name="Rectangle 165"/>
                        <wps:cNvSpPr>
                          <a:spLocks noChangeArrowheads="1"/>
                        </wps:cNvSpPr>
                        <wps:spPr bwMode="auto">
                          <a:xfrm>
                            <a:off x="33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8" name="Rectangle 166"/>
                        <wps:cNvSpPr>
                          <a:spLocks noChangeArrowheads="1"/>
                        </wps:cNvSpPr>
                        <wps:spPr bwMode="auto">
                          <a:xfrm>
                            <a:off x="345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9" name="Rectangle 167"/>
                        <wps:cNvSpPr>
                          <a:spLocks noChangeArrowheads="1"/>
                        </wps:cNvSpPr>
                        <wps:spPr bwMode="auto">
                          <a:xfrm>
                            <a:off x="351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0" name="Rectangle 168"/>
                        <wps:cNvSpPr>
                          <a:spLocks noChangeArrowheads="1"/>
                        </wps:cNvSpPr>
                        <wps:spPr bwMode="auto">
                          <a:xfrm>
                            <a:off x="35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1" name="Rectangle 169"/>
                        <wps:cNvSpPr>
                          <a:spLocks noChangeArrowheads="1"/>
                        </wps:cNvSpPr>
                        <wps:spPr bwMode="auto">
                          <a:xfrm>
                            <a:off x="362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2" name="Rectangle 170"/>
                        <wps:cNvSpPr>
                          <a:spLocks noChangeArrowheads="1"/>
                        </wps:cNvSpPr>
                        <wps:spPr bwMode="auto">
                          <a:xfrm>
                            <a:off x="36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3" name="Rectangle 171"/>
                        <wps:cNvSpPr>
                          <a:spLocks noChangeArrowheads="1"/>
                        </wps:cNvSpPr>
                        <wps:spPr bwMode="auto">
                          <a:xfrm>
                            <a:off x="374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4" name="Rectangle 172"/>
                        <wps:cNvSpPr>
                          <a:spLocks noChangeArrowheads="1"/>
                        </wps:cNvSpPr>
                        <wps:spPr bwMode="auto">
                          <a:xfrm>
                            <a:off x="3802"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246" name="Rectangle 173"/>
                        <wps:cNvSpPr>
                          <a:spLocks noChangeArrowheads="1"/>
                        </wps:cNvSpPr>
                        <wps:spPr bwMode="auto">
                          <a:xfrm>
                            <a:off x="386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7" name="Rectangle 174"/>
                        <wps:cNvSpPr>
                          <a:spLocks noChangeArrowheads="1"/>
                        </wps:cNvSpPr>
                        <wps:spPr bwMode="auto">
                          <a:xfrm>
                            <a:off x="391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8" name="Rectangle 175"/>
                        <wps:cNvSpPr>
                          <a:spLocks noChangeArrowheads="1"/>
                        </wps:cNvSpPr>
                        <wps:spPr bwMode="auto">
                          <a:xfrm>
                            <a:off x="397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9" name="Rectangle 176"/>
                        <wps:cNvSpPr>
                          <a:spLocks noChangeArrowheads="1"/>
                        </wps:cNvSpPr>
                        <wps:spPr bwMode="auto">
                          <a:xfrm>
                            <a:off x="40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0" name="Rectangle 177"/>
                        <wps:cNvSpPr>
                          <a:spLocks noChangeArrowheads="1"/>
                        </wps:cNvSpPr>
                        <wps:spPr bwMode="auto">
                          <a:xfrm>
                            <a:off x="409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1" name="Rectangle 178"/>
                        <wps:cNvSpPr>
                          <a:spLocks noChangeArrowheads="1"/>
                        </wps:cNvSpPr>
                        <wps:spPr bwMode="auto">
                          <a:xfrm>
                            <a:off x="414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2" name="Rectangle 179"/>
                        <wps:cNvSpPr>
                          <a:spLocks noChangeArrowheads="1"/>
                        </wps:cNvSpPr>
                        <wps:spPr bwMode="auto">
                          <a:xfrm>
                            <a:off x="420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3" name="Rectangle 180"/>
                        <wps:cNvSpPr>
                          <a:spLocks noChangeArrowheads="1"/>
                        </wps:cNvSpPr>
                        <wps:spPr bwMode="auto">
                          <a:xfrm>
                            <a:off x="426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4" name="Rectangle 181"/>
                        <wps:cNvSpPr>
                          <a:spLocks noChangeArrowheads="1"/>
                        </wps:cNvSpPr>
                        <wps:spPr bwMode="auto">
                          <a:xfrm>
                            <a:off x="43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5" name="Rectangle 182"/>
                        <wps:cNvSpPr>
                          <a:spLocks noChangeArrowheads="1"/>
                        </wps:cNvSpPr>
                        <wps:spPr bwMode="auto">
                          <a:xfrm>
                            <a:off x="437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6" name="Rectangle 183"/>
                        <wps:cNvSpPr>
                          <a:spLocks noChangeArrowheads="1"/>
                        </wps:cNvSpPr>
                        <wps:spPr bwMode="auto">
                          <a:xfrm>
                            <a:off x="443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7" name="Rectangle 184"/>
                        <wps:cNvSpPr>
                          <a:spLocks noChangeArrowheads="1"/>
                        </wps:cNvSpPr>
                        <wps:spPr bwMode="auto">
                          <a:xfrm>
                            <a:off x="449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8" name="Rectangle 185"/>
                        <wps:cNvSpPr>
                          <a:spLocks noChangeArrowheads="1"/>
                        </wps:cNvSpPr>
                        <wps:spPr bwMode="auto">
                          <a:xfrm>
                            <a:off x="455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9" name="Rectangle 186"/>
                        <wps:cNvSpPr>
                          <a:spLocks noChangeArrowheads="1"/>
                        </wps:cNvSpPr>
                        <wps:spPr bwMode="auto">
                          <a:xfrm>
                            <a:off x="460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0" name="Rectangle 187"/>
                        <wps:cNvSpPr>
                          <a:spLocks noChangeArrowheads="1"/>
                        </wps:cNvSpPr>
                        <wps:spPr bwMode="auto">
                          <a:xfrm>
                            <a:off x="466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1" name="Rectangle 188"/>
                        <wps:cNvSpPr>
                          <a:spLocks noChangeArrowheads="1"/>
                        </wps:cNvSpPr>
                        <wps:spPr bwMode="auto">
                          <a:xfrm>
                            <a:off x="472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2" name="Rectangle 189"/>
                        <wps:cNvSpPr>
                          <a:spLocks noChangeArrowheads="1"/>
                        </wps:cNvSpPr>
                        <wps:spPr bwMode="auto">
                          <a:xfrm>
                            <a:off x="478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3" name="Rectangle 190"/>
                        <wps:cNvSpPr>
                          <a:spLocks noChangeArrowheads="1"/>
                        </wps:cNvSpPr>
                        <wps:spPr bwMode="auto">
                          <a:xfrm>
                            <a:off x="483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4" name="Rectangle 191"/>
                        <wps:cNvSpPr>
                          <a:spLocks noChangeArrowheads="1"/>
                        </wps:cNvSpPr>
                        <wps:spPr bwMode="auto">
                          <a:xfrm>
                            <a:off x="489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5" name="Rectangle 192"/>
                        <wps:cNvSpPr>
                          <a:spLocks noChangeArrowheads="1"/>
                        </wps:cNvSpPr>
                        <wps:spPr bwMode="auto">
                          <a:xfrm>
                            <a:off x="495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6" name="Rectangle 193"/>
                        <wps:cNvSpPr>
                          <a:spLocks noChangeArrowheads="1"/>
                        </wps:cNvSpPr>
                        <wps:spPr bwMode="auto">
                          <a:xfrm>
                            <a:off x="501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7" name="Rectangle 194"/>
                        <wps:cNvSpPr>
                          <a:spLocks noChangeArrowheads="1"/>
                        </wps:cNvSpPr>
                        <wps:spPr bwMode="auto">
                          <a:xfrm>
                            <a:off x="506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8" name="Rectangle 195"/>
                        <wps:cNvSpPr>
                          <a:spLocks noChangeArrowheads="1"/>
                        </wps:cNvSpPr>
                        <wps:spPr bwMode="auto">
                          <a:xfrm>
                            <a:off x="512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9" name="Rectangle 196"/>
                        <wps:cNvSpPr>
                          <a:spLocks noChangeArrowheads="1"/>
                        </wps:cNvSpPr>
                        <wps:spPr bwMode="auto">
                          <a:xfrm>
                            <a:off x="518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0" name="Rectangle 197"/>
                        <wps:cNvSpPr>
                          <a:spLocks noChangeArrowheads="1"/>
                        </wps:cNvSpPr>
                        <wps:spPr bwMode="auto">
                          <a:xfrm>
                            <a:off x="524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1" name="Rectangle 198"/>
                        <wps:cNvSpPr>
                          <a:spLocks noChangeArrowheads="1"/>
                        </wps:cNvSpPr>
                        <wps:spPr bwMode="auto">
                          <a:xfrm>
                            <a:off x="530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2" name="Rectangle 199"/>
                        <wps:cNvSpPr>
                          <a:spLocks noChangeArrowheads="1"/>
                        </wps:cNvSpPr>
                        <wps:spPr bwMode="auto">
                          <a:xfrm>
                            <a:off x="535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3" name="Rectangle 200"/>
                        <wps:cNvSpPr>
                          <a:spLocks noChangeArrowheads="1"/>
                        </wps:cNvSpPr>
                        <wps:spPr bwMode="auto">
                          <a:xfrm>
                            <a:off x="541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4" name="Rectangle 201"/>
                        <wps:cNvSpPr>
                          <a:spLocks noChangeArrowheads="1"/>
                        </wps:cNvSpPr>
                        <wps:spPr bwMode="auto">
                          <a:xfrm>
                            <a:off x="547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5" name="Rectangle 202"/>
                        <wps:cNvSpPr>
                          <a:spLocks noChangeArrowheads="1"/>
                        </wps:cNvSpPr>
                        <wps:spPr bwMode="auto">
                          <a:xfrm>
                            <a:off x="553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6" name="Rectangle 203"/>
                        <wps:cNvSpPr>
                          <a:spLocks noChangeArrowheads="1"/>
                        </wps:cNvSpPr>
                        <wps:spPr bwMode="auto">
                          <a:xfrm>
                            <a:off x="558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7" name="Rectangle 204"/>
                        <wps:cNvSpPr>
                          <a:spLocks noChangeArrowheads="1"/>
                        </wps:cNvSpPr>
                        <wps:spPr bwMode="auto">
                          <a:xfrm>
                            <a:off x="564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8" name="Rectangle 205"/>
                        <wps:cNvSpPr>
                          <a:spLocks noChangeArrowheads="1"/>
                        </wps:cNvSpPr>
                        <wps:spPr bwMode="auto">
                          <a:xfrm>
                            <a:off x="570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9" name="Rectangle 206"/>
                        <wps:cNvSpPr>
                          <a:spLocks noChangeArrowheads="1"/>
                        </wps:cNvSpPr>
                        <wps:spPr bwMode="auto">
                          <a:xfrm>
                            <a:off x="576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0" name="Rectangle 207"/>
                        <wps:cNvSpPr>
                          <a:spLocks noChangeArrowheads="1"/>
                        </wps:cNvSpPr>
                        <wps:spPr bwMode="auto">
                          <a:xfrm>
                            <a:off x="581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1" name="Rectangle 208"/>
                        <wps:cNvSpPr>
                          <a:spLocks noChangeArrowheads="1"/>
                        </wps:cNvSpPr>
                        <wps:spPr bwMode="auto">
                          <a:xfrm>
                            <a:off x="587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2" name="Rectangle 209"/>
                        <wps:cNvSpPr>
                          <a:spLocks noChangeArrowheads="1"/>
                        </wps:cNvSpPr>
                        <wps:spPr bwMode="auto">
                          <a:xfrm>
                            <a:off x="59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3" name="Rectangle 210"/>
                        <wps:cNvSpPr>
                          <a:spLocks noChangeArrowheads="1"/>
                        </wps:cNvSpPr>
                        <wps:spPr bwMode="auto">
                          <a:xfrm>
                            <a:off x="599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4" name="Rectangle 211"/>
                        <wps:cNvSpPr>
                          <a:spLocks noChangeArrowheads="1"/>
                        </wps:cNvSpPr>
                        <wps:spPr bwMode="auto">
                          <a:xfrm>
                            <a:off x="604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5" name="Rectangle 212"/>
                        <wps:cNvSpPr>
                          <a:spLocks noChangeArrowheads="1"/>
                        </wps:cNvSpPr>
                        <wps:spPr bwMode="auto">
                          <a:xfrm>
                            <a:off x="610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6" name="Rectangle 213"/>
                        <wps:cNvSpPr>
                          <a:spLocks noChangeArrowheads="1"/>
                        </wps:cNvSpPr>
                        <wps:spPr bwMode="auto">
                          <a:xfrm>
                            <a:off x="616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7" name="Rectangle 214"/>
                        <wps:cNvSpPr>
                          <a:spLocks noChangeArrowheads="1"/>
                        </wps:cNvSpPr>
                        <wps:spPr bwMode="auto">
                          <a:xfrm>
                            <a:off x="62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8" name="Rectangle 215"/>
                        <wps:cNvSpPr>
                          <a:spLocks noChangeArrowheads="1"/>
                        </wps:cNvSpPr>
                        <wps:spPr bwMode="auto">
                          <a:xfrm>
                            <a:off x="627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9" name="Rectangle 216"/>
                        <wps:cNvSpPr>
                          <a:spLocks noChangeArrowheads="1"/>
                        </wps:cNvSpPr>
                        <wps:spPr bwMode="auto">
                          <a:xfrm>
                            <a:off x="6337"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290" name="Rectangle 217"/>
                        <wps:cNvSpPr>
                          <a:spLocks noChangeArrowheads="1"/>
                        </wps:cNvSpPr>
                        <wps:spPr bwMode="auto">
                          <a:xfrm>
                            <a:off x="63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1" name="Rectangle 218"/>
                        <wps:cNvSpPr>
                          <a:spLocks noChangeArrowheads="1"/>
                        </wps:cNvSpPr>
                        <wps:spPr bwMode="auto">
                          <a:xfrm>
                            <a:off x="645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2" name="Rectangle 219"/>
                        <wps:cNvSpPr>
                          <a:spLocks noChangeArrowheads="1"/>
                        </wps:cNvSpPr>
                        <wps:spPr bwMode="auto">
                          <a:xfrm>
                            <a:off x="65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3" name="Rectangle 220"/>
                        <wps:cNvSpPr>
                          <a:spLocks noChangeArrowheads="1"/>
                        </wps:cNvSpPr>
                        <wps:spPr bwMode="auto">
                          <a:xfrm>
                            <a:off x="656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4" name="Rectangle 221"/>
                        <wps:cNvSpPr>
                          <a:spLocks noChangeArrowheads="1"/>
                        </wps:cNvSpPr>
                        <wps:spPr bwMode="auto">
                          <a:xfrm>
                            <a:off x="662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5" name="Rectangle 222"/>
                        <wps:cNvSpPr>
                          <a:spLocks noChangeArrowheads="1"/>
                        </wps:cNvSpPr>
                        <wps:spPr bwMode="auto">
                          <a:xfrm>
                            <a:off x="66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6" name="Rectangle 223"/>
                        <wps:cNvSpPr>
                          <a:spLocks noChangeArrowheads="1"/>
                        </wps:cNvSpPr>
                        <wps:spPr bwMode="auto">
                          <a:xfrm>
                            <a:off x="674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7" name="Rectangle 224"/>
                        <wps:cNvSpPr>
                          <a:spLocks noChangeArrowheads="1"/>
                        </wps:cNvSpPr>
                        <wps:spPr bwMode="auto">
                          <a:xfrm>
                            <a:off x="67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8" name="Rectangle 225"/>
                        <wps:cNvSpPr>
                          <a:spLocks noChangeArrowheads="1"/>
                        </wps:cNvSpPr>
                        <wps:spPr bwMode="auto">
                          <a:xfrm>
                            <a:off x="685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9" name="Rectangle 226"/>
                        <wps:cNvSpPr>
                          <a:spLocks noChangeArrowheads="1"/>
                        </wps:cNvSpPr>
                        <wps:spPr bwMode="auto">
                          <a:xfrm>
                            <a:off x="691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0" name="Rectangle 227"/>
                        <wps:cNvSpPr>
                          <a:spLocks noChangeArrowheads="1"/>
                        </wps:cNvSpPr>
                        <wps:spPr bwMode="auto">
                          <a:xfrm>
                            <a:off x="69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1" name="Rectangle 228"/>
                        <wps:cNvSpPr>
                          <a:spLocks noChangeArrowheads="1"/>
                        </wps:cNvSpPr>
                        <wps:spPr bwMode="auto">
                          <a:xfrm>
                            <a:off x="702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2" name="Rectangle 229"/>
                        <wps:cNvSpPr>
                          <a:spLocks noChangeArrowheads="1"/>
                        </wps:cNvSpPr>
                        <wps:spPr bwMode="auto">
                          <a:xfrm>
                            <a:off x="70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3" name="Rectangle 230"/>
                        <wps:cNvSpPr>
                          <a:spLocks noChangeArrowheads="1"/>
                        </wps:cNvSpPr>
                        <wps:spPr bwMode="auto">
                          <a:xfrm>
                            <a:off x="71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4" name="Rectangle 231"/>
                        <wps:cNvSpPr>
                          <a:spLocks noChangeArrowheads="1"/>
                        </wps:cNvSpPr>
                        <wps:spPr bwMode="auto">
                          <a:xfrm>
                            <a:off x="72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5" name="Rectangle 232"/>
                        <wps:cNvSpPr>
                          <a:spLocks noChangeArrowheads="1"/>
                        </wps:cNvSpPr>
                        <wps:spPr bwMode="auto">
                          <a:xfrm>
                            <a:off x="725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6" name="Rectangle 233"/>
                        <wps:cNvSpPr>
                          <a:spLocks noChangeArrowheads="1"/>
                        </wps:cNvSpPr>
                        <wps:spPr bwMode="auto">
                          <a:xfrm>
                            <a:off x="73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7" name="Rectangle 234"/>
                        <wps:cNvSpPr>
                          <a:spLocks noChangeArrowheads="1"/>
                        </wps:cNvSpPr>
                        <wps:spPr bwMode="auto">
                          <a:xfrm>
                            <a:off x="73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8" name="Rectangle 235"/>
                        <wps:cNvSpPr>
                          <a:spLocks noChangeArrowheads="1"/>
                        </wps:cNvSpPr>
                        <wps:spPr bwMode="auto">
                          <a:xfrm>
                            <a:off x="74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9" name="Rectangle 236"/>
                        <wps:cNvSpPr>
                          <a:spLocks noChangeArrowheads="1"/>
                        </wps:cNvSpPr>
                        <wps:spPr bwMode="auto">
                          <a:xfrm>
                            <a:off x="74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0" name="Rectangle 237"/>
                        <wps:cNvSpPr>
                          <a:spLocks noChangeArrowheads="1"/>
                        </wps:cNvSpPr>
                        <wps:spPr bwMode="auto">
                          <a:xfrm>
                            <a:off x="754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1" name="Rectangle 238"/>
                        <wps:cNvSpPr>
                          <a:spLocks noChangeArrowheads="1"/>
                        </wps:cNvSpPr>
                        <wps:spPr bwMode="auto">
                          <a:xfrm>
                            <a:off x="76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2" name="Rectangle 239"/>
                        <wps:cNvSpPr>
                          <a:spLocks noChangeArrowheads="1"/>
                        </wps:cNvSpPr>
                        <wps:spPr bwMode="auto">
                          <a:xfrm>
                            <a:off x="76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3" name="Rectangle 240"/>
                        <wps:cNvSpPr>
                          <a:spLocks noChangeArrowheads="1"/>
                        </wps:cNvSpPr>
                        <wps:spPr bwMode="auto">
                          <a:xfrm>
                            <a:off x="77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4" name="Rectangle 241"/>
                        <wps:cNvSpPr>
                          <a:spLocks noChangeArrowheads="1"/>
                        </wps:cNvSpPr>
                        <wps:spPr bwMode="auto">
                          <a:xfrm>
                            <a:off x="77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5" name="Rectangle 242"/>
                        <wps:cNvSpPr>
                          <a:spLocks noChangeArrowheads="1"/>
                        </wps:cNvSpPr>
                        <wps:spPr bwMode="auto">
                          <a:xfrm>
                            <a:off x="783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6" name="Rectangle 243"/>
                        <wps:cNvSpPr>
                          <a:spLocks noChangeArrowheads="1"/>
                        </wps:cNvSpPr>
                        <wps:spPr bwMode="auto">
                          <a:xfrm>
                            <a:off x="78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7" name="Rectangle 244"/>
                        <wps:cNvSpPr>
                          <a:spLocks noChangeArrowheads="1"/>
                        </wps:cNvSpPr>
                        <wps:spPr bwMode="auto">
                          <a:xfrm>
                            <a:off x="79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8" name="Rectangle 245"/>
                        <wps:cNvSpPr>
                          <a:spLocks noChangeArrowheads="1"/>
                        </wps:cNvSpPr>
                        <wps:spPr bwMode="auto">
                          <a:xfrm>
                            <a:off x="800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9" name="Rectangle 246"/>
                        <wps:cNvSpPr>
                          <a:spLocks noChangeArrowheads="1"/>
                        </wps:cNvSpPr>
                        <wps:spPr bwMode="auto">
                          <a:xfrm>
                            <a:off x="806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0" name="Rectangle 247"/>
                        <wps:cNvSpPr>
                          <a:spLocks noChangeArrowheads="1"/>
                        </wps:cNvSpPr>
                        <wps:spPr bwMode="auto">
                          <a:xfrm>
                            <a:off x="8123" y="204"/>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0.2pt;height:0.6pt;width:317.6pt;mso-position-horizontal-relative:page;mso-wrap-distance-bottom:0pt;mso-wrap-distance-top:0pt;z-index:-251654144;mso-width-relative:page;mso-height-relative:page;" coordorigin="1800,204" coordsize="6352,12" o:gfxdata="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">
                <o:lock v:ext="edit" aspectratio="f"/>
                <v:rect id="Rectangle 137" o:spid="_x0000_s1026" o:spt="1" style="position:absolute;left:1800;top:204;height:12;width:15;"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38" o:spid="_x0000_s1026" o:spt="1" style="position:absolute;left:1843;top:204;height:12;width:29;" fillcolor="#000000" filled="t" stroked="f" coordsize="21600,21600" o:gfxdata="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qcWu/&#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39" o:spid="_x0000_s1026" o:spt="1" style="position:absolute;left:1901;top:204;height:12;width:29;" fillcolor="#000000" filled="t" stroked="f" coordsize="21600,21600" o:gfxdata="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m1PC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40" o:spid="_x0000_s1026" o:spt="1" style="position:absolute;left:1958;top:204;height:12;width:29;" fillcolor="#000000" filled="t" stroked="f" coordsize="21600,21600" o:gfxdata="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wt9C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41" o:spid="_x0000_s1026" o:spt="1" style="position:absolute;left:2016;top:204;height:12;width:29;" fillcolor="#000000" filled="t" stroked="f" coordsize="21600,21600" o:gfxdata="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8Eku/&#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2" o:spid="_x0000_s1026" o:spt="1" style="position:absolute;left:2074;top:204;height:12;width:29;" fillcolor="#000000" filled="t" stroked="f" coordsize="21600,21600" o:gfxdata="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26MP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3" o:spid="_x0000_s1026" o:spt="1" style="position:absolute;left:2131;top:204;height:12;width:29;" fillcolor="#000000" filled="t" stroked="f" coordsize="21600,21600" o:gfxdata="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iKae/&#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4" o:spid="_x0000_s1026" o:spt="1" style="position:absolute;left:2189;top:204;height:12;width:29;" fillcolor="#000000" filled="t" stroked="f" coordsize="21600,21600" o:gfxdata="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8ux0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5" o:spid="_x0000_s1026" o:spt="1" style="position:absolute;left:2246;top:204;height:12;width:29;" fillcolor="#000000" filled="t" stroked="f" coordsize="21600,21600" o:gfxdata="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HFEi/&#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6" o:spid="_x0000_s1026" o:spt="1" style="position:absolute;left:2304;top:204;height:12;width:29;" fillcolor="#000000" filled="t" stroked="f" coordsize="21600,21600" o:gfxdata="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WKP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7" o:spid="_x0000_s1026" o:spt="1" style="position:absolute;left:2362;top:204;height:12;width:29;" fillcolor="#000000" filled="t" stroked="f" coordsize="21600,21600" o:gfxdata="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ZL6S/&#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8" o:spid="_x0000_s1026" o:spt="1" style="position:absolute;left:2419;top:204;height:12;width:29;" fillcolor="#000000" filled="t" stroked="f" coordsize="21600,21600" o:gfxdata="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Gu9a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49" o:spid="_x0000_s1026" o:spt="1" style="position:absolute;left:2477;top:204;height:12;width:29;" fillcolor="#000000" filled="t" stroked="f" coordsize="21600,21600" o:gfxdata="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KHk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0" o:spid="_x0000_s1026" o:spt="1" style="position:absolute;left:2534;top:204;height:12;width:29;" fillcolor="#000000" filled="t" stroked="f" coordsize="21600,21600" o:gfxdata="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hD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51" o:spid="_x0000_s1026" o:spt="1" style="position:absolute;left:2592;top:204;height:12;width:29;" fillcolor="#000000" filled="t" stroked="f" coordsize="21600,21600" o:gfxdata="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ZYSW&#10;wAAAANsAAAAPAAAAAAAAAAEAIAAAACIAAABkcnMvZG93bnJldi54bWxQSwECFAAUAAAACACHTuJA&#10;My8FnjsAAAA5AAAAEAAAAAAAAAABACAAAAAPAQAAZHJzL3NoYXBleG1sLnhtbFBLBQYAAAAABgAG&#10;AFsBAAC5AwAAAAA=&#10;">
                  <v:fill on="t" focussize="0,0"/>
                  <v:stroke on="f"/>
                  <v:imagedata o:title=""/>
                  <o:lock v:ext="edit" aspectratio="f"/>
                </v:rect>
                <v:rect id="Rectangle 152" o:spid="_x0000_s1026" o:spt="1" style="position:absolute;left:2650;top:204;height:12;width:29;" fillcolor="#000000" filled="t" stroked="f" coordsize="21600,21600" o:gfxdata="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Yb7+/&#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53" o:spid="_x0000_s1026" o:spt="1" style="position:absolute;left:2707;top:204;height:12;width:29;" fillcolor="#000000" filled="t" stroked="f" coordsize="21600,21600" o:gfxdata="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FMok&#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54" o:spid="_x0000_s1026" o:spt="1" style="position:absolute;left:2765;top:204;height:12;width:29;" fillcolor="#000000" filled="t" stroked="f" coordsize="21600,21600" o:gfxdata="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xlR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55" o:spid="_x0000_s1026" o:spt="1" style="position:absolute;left:2822;top:204;height:12;width:29;" fillcolor="#000000" filled="t" stroked="f" coordsize="21600,21600" o:gfxdata="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K8c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56" o:spid="_x0000_s1026" o:spt="1" style="position:absolute;left:2880;top:204;height:12;width:29;" fillcolor="#000000" filled="t" stroked="f" coordsize="21600,21600" o:gfxdata="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VZb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57" o:spid="_x0000_s1026" o:spt="1" style="position:absolute;left:2938;top:204;height:12;width:29;" fillcolor="#000000" filled="t" stroked="f" coordsize="21600,21600" o:gfxdata="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ZwC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58" o:spid="_x0000_s1026" o:spt="1" style="position:absolute;left:2995;top:204;height:12;width:29;" fillcolor="#000000" filled="t" stroked="f" coordsize="21600,21600" o:gfxdata="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6/2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59" o:spid="_x0000_s1026" o:spt="1" style="position:absolute;left:3053;top:204;height:12;width:29;" fillcolor="#000000" filled="t" stroked="f" coordsize="21600,21600" o:gfxdata="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9lr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60" o:spid="_x0000_s1026" o:spt="1" style="position:absolute;left:3110;top:204;height:12;width:29;" fillcolor="#000000" filled="t" stroked="f" coordsize="21600,21600" o:gfxdata="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kxI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1" o:spid="_x0000_s1026" o:spt="1" style="position:absolute;left:3168;top:204;height:12;width:29;" fillcolor="#000000" filled="t" stroked="f" coordsize="21600,21600" o:gfxdata="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oYR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2" o:spid="_x0000_s1026" o:spt="1" style="position:absolute;left:3226;top:204;height:12;width:29;" fillcolor="#000000" filled="t" stroked="f" coordsize="21600,21600" o:gfxdata="UEsDBAoAAAAAAIdO4kAAAAAAAAAAAAAAAAAEAAAAZHJzL1BLAwQUAAAACACHTuJA/IH5Ys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bDiC/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gfl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63" o:spid="_x0000_s1026" o:spt="1" style="position:absolute;left:3283;top:204;height:12;width:29;" fillcolor="#000000" filled="t" stroked="f" coordsize="21600,21600" o:gfxdata="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NXP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4" o:spid="_x0000_s1026" o:spt="1" style="position:absolute;left:3341;top:204;height:12;width:29;" fillcolor="#000000" filled="t" stroked="f" coordsize="21600,21600" o:gfxdata="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fwo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5" o:spid="_x0000_s1026" o:spt="1" style="position:absolute;left:3398;top:204;height:12;width:29;" fillcolor="#000000" filled="t" stroked="f" coordsize="21600,21600" o:gfxdata="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U2c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66" o:spid="_x0000_s1026" o:spt="1" style="position:absolute;left:3456;top:204;height:12;width:29;" fillcolor="#000000" filled="t" stroked="f" coordsize="21600,21600" o:gfxdata="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M82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67" o:spid="_x0000_s1026" o:spt="1" style="position:absolute;left:3514;top:204;height:12;width:29;" fillcolor="#000000" filled="t" stroked="f" coordsize="21600,21600" o:gfxdata="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gFb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68" o:spid="_x0000_s1026" o:spt="1" style="position:absolute;left:3571;top:204;height:12;width:29;" fillcolor="#000000" filled="t" stroked="f" coordsize="21600,21600" o:gfxdata="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vIwc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69" o:spid="_x0000_s1026" o:spt="1" style="position:absolute;left:3629;top:204;height:12;width:29;" fillcolor="#000000" filled="t" stroked="f" coordsize="21600,21600" o:gfxdata="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8Cm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70" o:spid="_x0000_s1026" o:spt="1" style="position:absolute;left:3686;top:204;height:12;width:29;" fillcolor="#000000" filled="t" stroked="f" coordsize="21600,21600" o:gfxdata="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it/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71" o:spid="_x0000_s1026" o:spt="1" style="position:absolute;left:3744;top:204;height:12;width:29;" fillcolor="#000000" filled="t" stroked="f" coordsize="21600,21600" o:gfxdata="UEsDBAoAAAAAAIdO4kAAAAAAAAAAAAAAAAAEAAAAZHJzL1BLAwQUAAAACACHTuJAK24Sa8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bDSE/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bhJ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72" o:spid="_x0000_s1026" o:spt="1" style="position:absolute;left:3802;top:204;height:12;width:30;" fillcolor="#000000" filled="t" stroked="f" coordsize="21600,21600" o:gfxdata="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h4o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73" o:spid="_x0000_s1026" o:spt="1" style="position:absolute;left:3860;top:204;height:12;width:29;" fillcolor="#000000" filled="t" stroked="f" coordsize="21600,21600" o:gfxdata="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GbH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74" o:spid="_x0000_s1026" o:spt="1" style="position:absolute;left:3917;top:204;height:12;width:29;" fillcolor="#000000" filled="t" stroked="f" coordsize="21600,21600" o:gfxdata="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RVFG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75" o:spid="_x0000_s1026" o:spt="1" style="position:absolute;left:3975;top:204;height:12;width:29;" fillcolor="#000000" filled="t" stroked="f" coordsize="21600,21600" o:gfxdata="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yoAa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76" o:spid="_x0000_s1026" o:spt="1" style="position:absolute;left:4033;top:204;height:12;width:29;" fillcolor="#000000" filled="t" stroked="f" coordsize="21600,21600" o:gfxdata="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GJY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77" o:spid="_x0000_s1026" o:spt="1" style="position:absolute;left:4090;top:204;height:12;width:29;" fillcolor="#000000" filled="t" stroked="f" coordsize="21600,21600" o:gfxdata="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ZRrB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78" o:spid="_x0000_s1026" o:spt="1" style="position:absolute;left:4148;top:204;height:12;width:29;" fillcolor="#000000" filled="t" stroked="f" coordsize="21600,21600" o:gfxdata="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pv1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79" o:spid="_x0000_s1026" o:spt="1" style="position:absolute;left:4205;top:204;height:12;width:29;" fillcolor="#000000" filled="t" stroked="f" coordsize="21600,21600" o:gfxdata="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yE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80" o:spid="_x0000_s1026" o:spt="1" style="position:absolute;left:4263;top:204;height:12;width:29;" fillcolor="#000000" filled="t" stroked="f" coordsize="21600,21600" o:gfxdata="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63hL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1" o:spid="_x0000_s1026" o:spt="1" style="position:absolute;left:4321;top:204;height:12;width:29;" fillcolor="#000000" filled="t" stroked="f" coordsize="21600,21600" o:gfxdata="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eHM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2" o:spid="_x0000_s1026" o:spt="1" style="position:absolute;left:4378;top:204;height:12;width:29;" fillcolor="#000000" filled="t" stroked="f" coordsize="21600,21600" o:gfxdata="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Erl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83" o:spid="_x0000_s1026" o:spt="1" style="position:absolute;left:4436;top:204;height:12;width:29;" fillcolor="#000000" filled="t" stroked="f" coordsize="21600,21600" o:gfxdata="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7AJy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4" o:spid="_x0000_s1026" o:spt="1" style="position:absolute;left:4493;top:204;height:12;width:29;" fillcolor="#000000" filled="t" stroked="f" coordsize="21600,21600" o:gfxdata="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jIK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85" o:spid="_x0000_s1026" o:spt="1" style="position:absolute;left:4551;top:204;height:12;width:29;" fillcolor="#000000" filled="t" stroked="f" coordsize="21600,21600" o:gfxdata="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ExbH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86" o:spid="_x0000_s1026" o:spt="1" style="position:absolute;left:4609;top:204;height:12;width:29;" fillcolor="#000000" filled="t" stroked="f" coordsize="21600,21600" o:gfxdata="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9fs1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7" o:spid="_x0000_s1026" o:spt="1" style="position:absolute;left:4666;top:204;height:12;width:29;" fillcolor="#000000" filled="t" stroked="f" coordsize="21600,21600" o:gfxdata="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J0H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88" o:spid="_x0000_s1026" o:spt="1" style="position:absolute;left:4724;top:204;height:12;width:29;" fillcolor="#000000" filled="t" stroked="f" coordsize="21600,21600" o:gfxdata="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9Fde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9" o:spid="_x0000_s1026" o:spt="1" style="position:absolute;left:4781;top:204;height:12;width:29;" fillcolor="#000000" filled="t" stroked="f" coordsize="21600,21600" o:gfxdata="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l+u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90" o:spid="_x0000_s1026" o:spt="1" style="position:absolute;left:4839;top:204;height:12;width:29;" fillcolor="#000000" filled="t" stroked="f" coordsize="21600,21600" o:gfxdata="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bTg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91" o:spid="_x0000_s1026" o:spt="1" style="position:absolute;left:4897;top:204;height:12;width:29;" fillcolor="#000000" filled="t" stroked="f" coordsize="21600,21600" o:gfxdata="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Mt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92" o:spid="_x0000_s1026" o:spt="1" style="position:absolute;left:4954;top:204;height:12;width:29;" fillcolor="#000000" filled="t" stroked="f" coordsize="21600,21600" o:gfxdata="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c+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93" o:spid="_x0000_s1026" o:spt="1" style="position:absolute;left:5012;top:204;height:12;width:29;" fillcolor="#000000" filled="t" stroked="f" coordsize="21600,21600" o:gfxdata="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rO2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94" o:spid="_x0000_s1026" o:spt="1" style="position:absolute;left:5069;top:204;height:12;width:29;" fillcolor="#000000" filled="t" stroked="f" coordsize="21600,21600" o:gfxdata="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SA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95" o:spid="_x0000_s1026" o:spt="1" style="position:absolute;left:5127;top:204;height:12;width:29;" fillcolor="#000000" filled="t" stroked="f" coordsize="21600,21600" o:gfxdata="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3H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96" o:spid="_x0000_s1026" o:spt="1" style="position:absolute;left:5185;top:204;height:12;width:29;" fillcolor="#000000" filled="t" stroked="f" coordsize="21600,21600" o:gfxdata="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zee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97" o:spid="_x0000_s1026" o:spt="1" style="position:absolute;left:5242;top:204;height:12;width:29;" fillcolor="#000000" filled="t" stroked="f" coordsize="21600,21600" o:gfxdata="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QRq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98" o:spid="_x0000_s1026" o:spt="1" style="position:absolute;left:5300;top:204;height:12;width:29;" fillcolor="#000000" filled="t" stroked="f" coordsize="21600,21600" o:gfxdata="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nOM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99" o:spid="_x0000_s1026" o:spt="1" style="position:absolute;left:5357;top:204;height:12;width:29;" fillcolor="#000000" filled="t" stroked="f" coordsize="21600,21600" o:gfxdata="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OfU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00" o:spid="_x0000_s1026" o:spt="1" style="position:absolute;left:5415;top:204;height:12;width:29;" fillcolor="#000000" filled="t" stroked="f" coordsize="21600,21600" o:gfxdata="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Atj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01" o:spid="_x0000_s1026" o:spt="1" style="position:absolute;left:5473;top:204;height:12;width:29;" fillcolor="#000000" filled="t" stroked="f" coordsize="21600,21600" o:gfxdata="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rQK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02" o:spid="_x0000_s1026" o:spt="1" style="position:absolute;left:5530;top:204;height:12;width:29;" fillcolor="#000000" filled="t" stroked="f" coordsize="21600,21600" o:gfxdata="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p+U5&#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03" o:spid="_x0000_s1026" o:spt="1" style="position:absolute;left:5588;top:204;height:12;width:29;" fillcolor="#000000" filled="t" stroked="f" coordsize="21600,21600" o:gfxdata="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1e0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04" o:spid="_x0000_s1026" o:spt="1" style="position:absolute;left:5645;top:204;height:12;width:29;" fillcolor="#000000" filled="t" stroked="f" coordsize="21600,21600" o:gfxdata="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53t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05" o:spid="_x0000_s1026" o:spt="1" style="position:absolute;left:5703;top:204;height:12;width:29;" fillcolor="#000000" filled="t" stroked="f" coordsize="21600,21600" o:gfxdata="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mSq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06" o:spid="_x0000_s1026" o:spt="1" style="position:absolute;left:5761;top:204;height:12;width:29;" fillcolor="#000000" filled="t" stroked="f" coordsize="21600,21600" o:gfxdata="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6u8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07" o:spid="_x0000_s1026" o:spt="1" style="position:absolute;left:5818;top:204;height:12;width:29;" fillcolor="#000000" filled="t" stroked="f" coordsize="21600,21600" o:gfxdata="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FNoa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08" o:spid="_x0000_s1026" o:spt="1" style="position:absolute;left:5876;top:204;height:12;width:29;" fillcolor="#000000" filled="t" stroked="f" coordsize="21600,21600" o:gfxdata="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SZMd&#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09" o:spid="_x0000_s1026" o:spt="1" style="position:absolute;left:5933;top:204;height:12;width:29;" fillcolor="#000000" filled="t" stroked="f" coordsize="21600,21600" o:gfxdata="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w1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0" o:spid="_x0000_s1026" o:spt="1" style="position:absolute;left:5991;top:204;height:12;width:29;" fillcolor="#000000" filled="t" stroked="f" coordsize="21600,21600" o:gfxdata="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16jx&#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1" o:spid="_x0000_s1026" o:spt="1" style="position:absolute;left:6049;top:204;height:12;width:29;" fillcolor="#000000" filled="t" stroked="f" coordsize="21600,21600" o:gfxdata="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MI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2" o:spid="_x0000_s1026" o:spt="1" style="position:absolute;left:6106;top:204;height:12;width:29;" fillcolor="#000000" filled="t" stroked="f" coordsize="21600,21600" o:gfxdata="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cpU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3" o:spid="_x0000_s1026" o:spt="1" style="position:absolute;left:6164;top:204;height:12;width:29;" fillcolor="#000000" filled="t" stroked="f" coordsize="21600,21600" o:gfxdata="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gC2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4" o:spid="_x0000_s1026" o:spt="1" style="position:absolute;left:6221;top:204;height:12;width:29;" fillcolor="#000000" filled="t" stroked="f" coordsize="21600,21600" o:gfxdata="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7K7y&#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5" o:spid="_x0000_s1026" o:spt="1" style="position:absolute;left:6279;top:204;height:12;width:29;" fillcolor="#000000" filled="t" stroked="f" coordsize="21600,21600" o:gfxdata="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zOo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16" o:spid="_x0000_s1026" o:spt="1" style="position:absolute;left:6337;top:204;height:12;width:30;" fillcolor="#000000" filled="t" stroked="f" coordsize="21600,21600" o:gfxdata="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nx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7" o:spid="_x0000_s1026" o:spt="1" style="position:absolute;left:6395;top:204;height:12;width:29;" fillcolor="#000000" filled="t" stroked="f" coordsize="21600,21600" o:gfxdata="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3KBb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18" o:spid="_x0000_s1026" o:spt="1" style="position:absolute;left:6452;top:204;height:12;width:29;" fillcolor="#000000" filled="t" stroked="f" coordsize="21600,21600" o:gfxdata="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kAX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9" o:spid="_x0000_s1026" o:spt="1" style="position:absolute;left:6510;top:204;height:12;width:29;" fillcolor="#000000" filled="t" stroked="f" coordsize="21600,21600" o:gfxdata="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Cm7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0" o:spid="_x0000_s1026" o:spt="1" style="position:absolute;left:6567;top:204;height:12;width:29;" fillcolor="#000000" filled="t" stroked="f" coordsize="21600,21600" o:gfxdata="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Dj4s&#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21" o:spid="_x0000_s1026" o:spt="1" style="position:absolute;left:6625;top:204;height:12;width:29;" fillcolor="#000000" filled="t" stroked="f" coordsize="21600,21600" o:gfxdata="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npl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2" o:spid="_x0000_s1026" o:spt="1" style="position:absolute;left:6683;top:204;height:12;width:29;" fillcolor="#000000" filled="t" stroked="f" coordsize="21600,21600" o:gfxdata="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rA8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3" o:spid="_x0000_s1026" o:spt="1" style="position:absolute;left:6740;top:204;height:12;width:29;" fillcolor="#000000" filled="t" stroked="f" coordsize="21600,21600" o:gfxdata="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5nb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4" o:spid="_x0000_s1026" o:spt="1" style="position:absolute;left:6798;top:204;height:12;width:29;" fillcolor="#000000" filled="t" stroked="f" coordsize="21600,21600" o:gfxdata="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NTg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25" o:spid="_x0000_s1026" o:spt="1" style="position:absolute;left:6855;top:204;height:12;width:29;" fillcolor="#000000" filled="t" stroked="f" coordsize="21600,21600" o:gfxdata="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qqx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26" o:spid="_x0000_s1026" o:spt="1" style="position:absolute;left:6913;top:204;height:12;width:29;" fillcolor="#000000" filled="t" stroked="f" coordsize="21600,21600" o:gfxdata="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mCc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7" o:spid="_x0000_s1026" o:spt="1" style="position:absolute;left:6971;top:204;height:12;width:29;" fillcolor="#000000" filled="t" stroked="f" coordsize="21600,21600" o:gfxdata="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3Ok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8" o:spid="_x0000_s1026" o:spt="1" style="position:absolute;left:7028;top:204;height:12;width:29;" fillcolor="#000000" filled="t" stroked="f" coordsize="21600,21600" o:gfxdata="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e5/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29" o:spid="_x0000_s1026" o:spt="1" style="position:absolute;left:7086;top:204;height:12;width:29;" fillcolor="#000000" filled="t" stroked="f" coordsize="21600,21600" o:gfxdata="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qQG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0" o:spid="_x0000_s1026" o:spt="1" style="position:absolute;left:7143;top:204;height:12;width:29;" fillcolor="#000000" filled="t" stroked="f" coordsize="21600,21600" o:gfxdata="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kN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31" o:spid="_x0000_s1026" o:spt="1" style="position:absolute;left:7201;top:204;height:12;width:29;" fillcolor="#000000" filled="t" stroked="f" coordsize="21600,21600" o:gfxdata="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MPE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2" o:spid="_x0000_s1026" o:spt="1" style="position:absolute;left:7259;top:204;height:12;width:29;" fillcolor="#000000" filled="t" stroked="f" coordsize="21600,21600" o:gfxdata="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Amd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3" o:spid="_x0000_s1026" o:spt="1" style="position:absolute;left:7316;top:204;height:12;width:29;" fillcolor="#000000" filled="t" stroked="f" coordsize="21600,21600" o:gfxdata="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SB6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4" o:spid="_x0000_s1026" o:spt="1" style="position:absolute;left:7374;top:204;height:12;width:29;" fillcolor="#000000" filled="t" stroked="f" coordsize="21600,21600" o:gfxdata="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eoj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5" o:spid="_x0000_s1026" o:spt="1" style="position:absolute;left:7431;top:204;height:12;width:29;" fillcolor="#000000" filled="t" stroked="f" coordsize="21600,21600" o:gfxdata="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BNk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6" o:spid="_x0000_s1026" o:spt="1" style="position:absolute;left:7489;top:204;height:12;width:29;" fillcolor="#000000" filled="t" stroked="f" coordsize="21600,21600" o:gfxdata="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Nk9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7" o:spid="_x0000_s1026" o:spt="1" style="position:absolute;left:7547;top:204;height:12;width:29;" fillcolor="#000000" filled="t" stroked="f" coordsize="21600,21600" o:gfxdata="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urJ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8" o:spid="_x0000_s1026" o:spt="1" style="position:absolute;left:7604;top:204;height:12;width:29;" fillcolor="#000000" filled="t" stroked="f" coordsize="21600,21600" o:gfxdata="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ogk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9" o:spid="_x0000_s1026" o:spt="1" style="position:absolute;left:7662;top:204;height:12;width:29;" fillcolor="#000000" filled="t" stroked="f" coordsize="21600,21600" o:gfxdata="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cJd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0" o:spid="_x0000_s1026" o:spt="1" style="position:absolute;left:7719;top:204;height:12;width:29;" fillcolor="#000000" filled="t" stroked="f" coordsize="21600,21600" o:gfxdata="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PDL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1" o:spid="_x0000_s1026" o:spt="1" style="position:absolute;left:7777;top:204;height:12;width:29;" fillcolor="#000000" filled="t" stroked="f" coordsize="21600,21600" o:gfxdata="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1aq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2" o:spid="_x0000_s1026" o:spt="1" style="position:absolute;left:7835;top:204;height:12;width:29;" fillcolor="#000000" filled="t" stroked="f" coordsize="21600,21600" o:gfxdata="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mQ8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3" o:spid="_x0000_s1026" o:spt="1" style="position:absolute;left:7892;top:204;height:12;width:29;" fillcolor="#000000" filled="t" stroked="f" coordsize="21600,21600" o:gfxdata="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LkX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44" o:spid="_x0000_s1026" o:spt="1" style="position:absolute;left:7950;top:204;height:12;width:29;" fillcolor="#000000" filled="t" stroked="f" coordsize="21600,21600" o:gfxdata="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BzT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5" o:spid="_x0000_s1026" o:spt="1" style="position:absolute;left:8007;top:204;height:12;width:29;" fillcolor="#000000" filled="t" stroked="f" coordsize="21600,21600" o:gfxdata="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YoJ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46" o:spid="_x0000_s1026" o:spt="1" style="position:absolute;left:8065;top:204;height:12;width:29;" fillcolor="#000000" filled="t" stroked="f" coordsize="21600,21600" o:gfxdata="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BQ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47" o:spid="_x0000_s1026" o:spt="1" style="position:absolute;left:8123;top:204;height:12;width:29;" fillcolor="#000000" filled="t" stroked="f" coordsize="21600,21600" o:gfxdata="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CZiG8AAAA&#10;3AAAAA8AAAAAAAAAAQAgAAAAIgAAAGRycy9kb3ducmV2LnhtbFBLAQIUABQAAAAIAIdO4kAzLwWe&#10;OwAAADkAAAAQAAAAAAAAAAEAIAAAAAsBAABkcnMvc2hhcGV4bWwueG1sUEsFBgAAAAAGAAYAWwEA&#10;ALUDAAAAAA==&#10;">
                  <v:fill on="t" focussize="0,0"/>
                  <v:stroke on="f"/>
                  <v:imagedata o:title=""/>
                  <o:lock v:ext="edit" aspectratio="f"/>
                </v:rect>
                <w10:wrap type="topAndBottom"/>
              </v:group>
            </w:pict>
          </mc:Fallback>
        </mc:AlternateContent>
      </w:r>
    </w:p>
    <w:p>
      <w:pPr>
        <w:pStyle w:val="10"/>
        <w:spacing w:before="7" w:line="360" w:lineRule="auto"/>
        <w:ind w:left="0"/>
        <w:rPr>
          <w:sz w:val="21"/>
          <w:szCs w:val="21"/>
        </w:rPr>
      </w:pPr>
    </w:p>
    <w:p>
      <w:pPr>
        <w:pStyle w:val="10"/>
        <w:spacing w:before="66" w:line="360" w:lineRule="auto"/>
        <w:rPr>
          <w:sz w:val="21"/>
          <w:szCs w:val="21"/>
        </w:rPr>
      </w:pPr>
      <w:r>
        <w:rPr>
          <w:sz w:val="21"/>
          <w:szCs w:val="21"/>
        </w:rPr>
        <w:t>质疑事项 2</w:t>
      </w:r>
    </w:p>
    <w:p>
      <w:pPr>
        <w:pStyle w:val="10"/>
        <w:spacing w:before="158" w:line="360" w:lineRule="auto"/>
        <w:rPr>
          <w:sz w:val="21"/>
          <w:szCs w:val="21"/>
        </w:rPr>
      </w:pPr>
      <w:r>
        <w:rPr>
          <w:w w:val="200"/>
          <w:sz w:val="21"/>
          <w:szCs w:val="21"/>
        </w:rPr>
        <w:t>„„</w:t>
      </w:r>
    </w:p>
    <w:p>
      <w:pPr>
        <w:pStyle w:val="7"/>
        <w:spacing w:before="161" w:line="360" w:lineRule="auto"/>
        <w:ind w:left="220"/>
        <w:rPr>
          <w:sz w:val="21"/>
          <w:szCs w:val="21"/>
        </w:rPr>
      </w:pPr>
      <w:r>
        <w:rPr>
          <w:sz w:val="21"/>
          <w:szCs w:val="21"/>
        </w:rPr>
        <w:t>四、与质疑事项相关的质疑请求</w:t>
      </w:r>
    </w:p>
    <w:p>
      <w:pPr>
        <w:pStyle w:val="10"/>
        <w:tabs>
          <w:tab w:val="left" w:pos="6626"/>
        </w:tabs>
        <w:spacing w:before="158" w:line="360" w:lineRule="auto"/>
        <w:rPr>
          <w:sz w:val="21"/>
          <w:szCs w:val="21"/>
        </w:rPr>
      </w:pPr>
      <w:r>
        <w:rPr>
          <w:sz w:val="21"/>
          <w:szCs w:val="21"/>
        </w:rPr>
        <w:t>请求</w:t>
      </w:r>
      <w:r>
        <w:rPr>
          <w:spacing w:val="14"/>
          <w:sz w:val="21"/>
          <w:szCs w:val="21"/>
        </w:rPr>
        <w:t>：</w:t>
      </w:r>
      <w:r>
        <w:rPr>
          <w:sz w:val="21"/>
          <w:szCs w:val="21"/>
          <w:u w:val="single"/>
        </w:rPr>
        <w:t xml:space="preserve"> </w:t>
      </w:r>
      <w:r>
        <w:rPr>
          <w:sz w:val="21"/>
          <w:szCs w:val="21"/>
          <w:u w:val="single"/>
        </w:rPr>
        <w:tab/>
      </w:r>
    </w:p>
    <w:p>
      <w:pPr>
        <w:pStyle w:val="10"/>
        <w:spacing w:before="1" w:line="360" w:lineRule="auto"/>
        <w:ind w:left="0"/>
        <w:rPr>
          <w:sz w:val="21"/>
          <w:szCs w:val="21"/>
        </w:rPr>
      </w:pPr>
    </w:p>
    <w:p>
      <w:pPr>
        <w:pStyle w:val="10"/>
        <w:tabs>
          <w:tab w:val="left" w:pos="3940"/>
        </w:tabs>
        <w:spacing w:before="66" w:line="360" w:lineRule="auto"/>
        <w:rPr>
          <w:sz w:val="21"/>
          <w:szCs w:val="21"/>
        </w:rPr>
      </w:pPr>
      <w:r>
        <w:rPr>
          <w:sz w:val="21"/>
          <w:szCs w:val="21"/>
        </w:rPr>
        <w:t>签字(签章)：</w:t>
      </w:r>
      <w:r>
        <w:rPr>
          <w:sz w:val="21"/>
          <w:szCs w:val="21"/>
        </w:rPr>
        <w:tab/>
      </w:r>
      <w:r>
        <w:rPr>
          <w:sz w:val="21"/>
          <w:szCs w:val="21"/>
        </w:rPr>
        <w:t>公章：</w:t>
      </w:r>
    </w:p>
    <w:p>
      <w:pPr>
        <w:pStyle w:val="10"/>
        <w:spacing w:before="161" w:line="360" w:lineRule="auto"/>
        <w:rPr>
          <w:sz w:val="21"/>
          <w:szCs w:val="21"/>
        </w:rPr>
      </w:pPr>
      <w:r>
        <w:rPr>
          <w:sz w:val="21"/>
          <w:szCs w:val="21"/>
        </w:rPr>
        <w:t>日期：</w:t>
      </w:r>
    </w:p>
    <w:p>
      <w:pPr>
        <w:spacing w:line="360" w:lineRule="auto"/>
        <w:rPr>
          <w:rFonts w:ascii="宋体" w:hAnsi="宋体"/>
          <w:szCs w:val="21"/>
        </w:rPr>
        <w:sectPr>
          <w:pgSz w:w="11910" w:h="16840"/>
          <w:pgMar w:top="1380" w:right="1440" w:bottom="1500" w:left="1580" w:header="877" w:footer="1304" w:gutter="0"/>
          <w:cols w:space="720" w:num="1"/>
        </w:sectPr>
      </w:pPr>
    </w:p>
    <w:p>
      <w:pPr>
        <w:pStyle w:val="10"/>
        <w:spacing w:before="9" w:line="360" w:lineRule="auto"/>
        <w:ind w:left="0"/>
        <w:rPr>
          <w:sz w:val="21"/>
          <w:szCs w:val="21"/>
        </w:rPr>
      </w:pPr>
    </w:p>
    <w:p>
      <w:pPr>
        <w:spacing w:before="61" w:line="360" w:lineRule="auto"/>
        <w:ind w:left="220"/>
        <w:rPr>
          <w:rFonts w:ascii="宋体" w:hAnsi="宋体"/>
          <w:b/>
          <w:szCs w:val="21"/>
        </w:rPr>
      </w:pPr>
      <w:r>
        <w:rPr>
          <w:rFonts w:ascii="宋体" w:hAnsi="宋体"/>
          <w:b/>
          <w:szCs w:val="21"/>
        </w:rPr>
        <w:t>质疑函制作说明：</w:t>
      </w:r>
    </w:p>
    <w:p>
      <w:pPr>
        <w:pStyle w:val="22"/>
        <w:numPr>
          <w:ilvl w:val="0"/>
          <w:numId w:val="33"/>
        </w:numPr>
        <w:tabs>
          <w:tab w:val="left" w:pos="896"/>
        </w:tabs>
        <w:autoSpaceDE w:val="0"/>
        <w:autoSpaceDN w:val="0"/>
        <w:spacing w:before="212" w:line="360" w:lineRule="auto"/>
        <w:ind w:hanging="242" w:firstLineChars="0"/>
        <w:rPr>
          <w:rFonts w:ascii="宋体" w:hAnsi="宋体"/>
          <w:szCs w:val="21"/>
        </w:rPr>
      </w:pPr>
      <w:r>
        <w:rPr>
          <w:rFonts w:ascii="宋体" w:hAnsi="宋体"/>
          <w:szCs w:val="21"/>
        </w:rPr>
        <w:t>供应商提出质疑时，应提交质疑函和必要的证明材料。</w:t>
      </w:r>
    </w:p>
    <w:p>
      <w:pPr>
        <w:pStyle w:val="22"/>
        <w:numPr>
          <w:ilvl w:val="0"/>
          <w:numId w:val="33"/>
        </w:numPr>
        <w:tabs>
          <w:tab w:val="left" w:pos="898"/>
        </w:tabs>
        <w:autoSpaceDE w:val="0"/>
        <w:autoSpaceDN w:val="0"/>
        <w:spacing w:before="160" w:line="360" w:lineRule="auto"/>
        <w:ind w:left="220" w:right="237" w:firstLine="434" w:firstLineChars="0"/>
        <w:rPr>
          <w:rFonts w:ascii="宋体" w:hAnsi="宋体"/>
          <w:szCs w:val="21"/>
        </w:rPr>
      </w:pPr>
      <w:r>
        <w:rPr>
          <w:rFonts w:ascii="宋体" w:hAnsi="宋体"/>
          <w:szCs w:val="21"/>
        </w:rPr>
        <w:t xml:space="preserve">质疑供应商若委托代理人进行质疑的，质疑函应按要求列明“授权代表” </w:t>
      </w:r>
      <w:r>
        <w:rPr>
          <w:rFonts w:ascii="宋体" w:hAnsi="宋体"/>
          <w:spacing w:val="-9"/>
          <w:szCs w:val="21"/>
        </w:rPr>
        <w:t>的有关内容，并在附件中提交由质疑供应商签署的授权委托书。授权委托书应载明代理人的姓名或者名称、代理事项、具体权限、期限和相关事项。</w:t>
      </w:r>
    </w:p>
    <w:p>
      <w:pPr>
        <w:pStyle w:val="22"/>
        <w:numPr>
          <w:ilvl w:val="0"/>
          <w:numId w:val="33"/>
        </w:numPr>
        <w:tabs>
          <w:tab w:val="left" w:pos="896"/>
        </w:tabs>
        <w:autoSpaceDE w:val="0"/>
        <w:autoSpaceDN w:val="0"/>
        <w:spacing w:before="2" w:line="360" w:lineRule="auto"/>
        <w:ind w:hanging="242" w:firstLineChars="0"/>
        <w:rPr>
          <w:rFonts w:ascii="宋体" w:hAnsi="宋体"/>
          <w:szCs w:val="21"/>
        </w:rPr>
      </w:pPr>
      <w:r>
        <w:rPr>
          <w:rFonts w:ascii="宋体" w:hAnsi="宋体"/>
          <w:szCs w:val="21"/>
        </w:rPr>
        <w:t>质疑供应商若对项目的某一分包进行质疑，质疑函中应列明具体分包号。</w:t>
      </w:r>
    </w:p>
    <w:p>
      <w:pPr>
        <w:pStyle w:val="22"/>
        <w:numPr>
          <w:ilvl w:val="0"/>
          <w:numId w:val="33"/>
        </w:numPr>
        <w:tabs>
          <w:tab w:val="left" w:pos="896"/>
        </w:tabs>
        <w:autoSpaceDE w:val="0"/>
        <w:autoSpaceDN w:val="0"/>
        <w:spacing w:before="161" w:line="360" w:lineRule="auto"/>
        <w:ind w:hanging="242" w:firstLineChars="0"/>
        <w:rPr>
          <w:rFonts w:ascii="宋体" w:hAnsi="宋体"/>
          <w:szCs w:val="21"/>
        </w:rPr>
      </w:pPr>
      <w:r>
        <w:rPr>
          <w:rFonts w:ascii="宋体" w:hAnsi="宋体"/>
          <w:szCs w:val="21"/>
        </w:rPr>
        <w:t>质疑函的质疑事项应具体、明确，并有必要的事实依据和法律依据。</w:t>
      </w:r>
    </w:p>
    <w:p>
      <w:pPr>
        <w:pStyle w:val="22"/>
        <w:numPr>
          <w:ilvl w:val="0"/>
          <w:numId w:val="33"/>
        </w:numPr>
        <w:tabs>
          <w:tab w:val="left" w:pos="896"/>
        </w:tabs>
        <w:autoSpaceDE w:val="0"/>
        <w:autoSpaceDN w:val="0"/>
        <w:spacing w:before="161" w:line="360" w:lineRule="auto"/>
        <w:ind w:hanging="242" w:firstLineChars="0"/>
        <w:rPr>
          <w:rFonts w:ascii="宋体" w:hAnsi="宋体"/>
          <w:szCs w:val="21"/>
        </w:rPr>
      </w:pPr>
      <w:r>
        <w:rPr>
          <w:rFonts w:ascii="宋体" w:hAnsi="宋体"/>
          <w:szCs w:val="21"/>
        </w:rPr>
        <w:t>质疑函的质疑请求应与质疑事项相关。</w:t>
      </w:r>
    </w:p>
    <w:p>
      <w:pPr>
        <w:pStyle w:val="22"/>
        <w:numPr>
          <w:ilvl w:val="0"/>
          <w:numId w:val="33"/>
        </w:numPr>
        <w:tabs>
          <w:tab w:val="left" w:pos="896"/>
        </w:tabs>
        <w:autoSpaceDE w:val="0"/>
        <w:autoSpaceDN w:val="0"/>
        <w:spacing w:before="160" w:line="360" w:lineRule="auto"/>
        <w:ind w:left="220" w:right="355" w:firstLine="434" w:firstLineChars="0"/>
        <w:rPr>
          <w:rFonts w:ascii="宋体" w:hAnsi="宋体"/>
          <w:szCs w:val="21"/>
        </w:rPr>
      </w:pPr>
      <w:r>
        <w:rPr>
          <w:rFonts w:ascii="宋体" w:hAnsi="宋体"/>
          <w:spacing w:val="-5"/>
          <w:szCs w:val="21"/>
        </w:rPr>
        <w:t>质疑供应商为自然人的，质疑函应由本人签字；质疑供应商为法人或者其</w:t>
      </w:r>
      <w:r>
        <w:rPr>
          <w:rFonts w:ascii="宋体" w:hAnsi="宋体"/>
          <w:spacing w:val="-22"/>
          <w:szCs w:val="21"/>
        </w:rPr>
        <w:t xml:space="preserve">他组织的，质疑函应由法定代表人、主要负责人，或者其授权代表签字或者盖章， </w:t>
      </w:r>
      <w:r>
        <w:rPr>
          <w:rFonts w:ascii="宋体" w:hAnsi="宋体"/>
          <w:szCs w:val="21"/>
        </w:rPr>
        <w:t>并加盖公章。</w:t>
      </w:r>
    </w:p>
    <w:p>
      <w:pPr>
        <w:pStyle w:val="10"/>
        <w:spacing w:before="160" w:line="360" w:lineRule="auto"/>
        <w:ind w:right="238" w:firstLine="434"/>
        <w:rPr>
          <w:sz w:val="21"/>
          <w:szCs w:val="21"/>
          <w:lang w:val="en-US"/>
        </w:rPr>
      </w:pPr>
    </w:p>
    <w:p>
      <w:pPr>
        <w:spacing w:line="360" w:lineRule="auto"/>
        <w:rPr>
          <w:rFonts w:ascii="宋体" w:hAnsi="宋体"/>
          <w:szCs w:val="21"/>
        </w:rPr>
      </w:pPr>
    </w:p>
    <w:p>
      <w:pPr>
        <w:spacing w:line="360" w:lineRule="auto"/>
        <w:rPr>
          <w:rFonts w:ascii="宋体" w:hAns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D18"/>
    <w:multiLevelType w:val="multilevel"/>
    <w:tmpl w:val="02D83D18"/>
    <w:lvl w:ilvl="0" w:tentative="0">
      <w:start w:val="1"/>
      <w:numFmt w:val="decimal"/>
      <w:lvlText w:val="%1)"/>
      <w:lvlJc w:val="left"/>
      <w:pPr>
        <w:ind w:left="724" w:hanging="420"/>
      </w:pPr>
    </w:lvl>
    <w:lvl w:ilvl="1" w:tentative="0">
      <w:start w:val="1"/>
      <w:numFmt w:val="lowerLetter"/>
      <w:lvlText w:val="%2)"/>
      <w:lvlJc w:val="left"/>
      <w:pPr>
        <w:ind w:left="1144" w:hanging="420"/>
      </w:pPr>
    </w:lvl>
    <w:lvl w:ilvl="2" w:tentative="0">
      <w:start w:val="1"/>
      <w:numFmt w:val="lowerRoman"/>
      <w:lvlText w:val="%3."/>
      <w:lvlJc w:val="right"/>
      <w:pPr>
        <w:ind w:left="1564" w:hanging="420"/>
      </w:pPr>
    </w:lvl>
    <w:lvl w:ilvl="3" w:tentative="0">
      <w:start w:val="1"/>
      <w:numFmt w:val="decimal"/>
      <w:lvlText w:val="%4."/>
      <w:lvlJc w:val="left"/>
      <w:pPr>
        <w:ind w:left="1984" w:hanging="420"/>
      </w:pPr>
    </w:lvl>
    <w:lvl w:ilvl="4" w:tentative="0">
      <w:start w:val="1"/>
      <w:numFmt w:val="lowerLetter"/>
      <w:lvlText w:val="%5)"/>
      <w:lvlJc w:val="left"/>
      <w:pPr>
        <w:ind w:left="2404" w:hanging="420"/>
      </w:pPr>
    </w:lvl>
    <w:lvl w:ilvl="5" w:tentative="0">
      <w:start w:val="1"/>
      <w:numFmt w:val="lowerRoman"/>
      <w:lvlText w:val="%6."/>
      <w:lvlJc w:val="right"/>
      <w:pPr>
        <w:ind w:left="2824" w:hanging="420"/>
      </w:pPr>
    </w:lvl>
    <w:lvl w:ilvl="6" w:tentative="0">
      <w:start w:val="1"/>
      <w:numFmt w:val="decimal"/>
      <w:lvlText w:val="%7."/>
      <w:lvlJc w:val="left"/>
      <w:pPr>
        <w:ind w:left="3244" w:hanging="420"/>
      </w:pPr>
    </w:lvl>
    <w:lvl w:ilvl="7" w:tentative="0">
      <w:start w:val="1"/>
      <w:numFmt w:val="lowerLetter"/>
      <w:lvlText w:val="%8)"/>
      <w:lvlJc w:val="left"/>
      <w:pPr>
        <w:ind w:left="3664" w:hanging="420"/>
      </w:pPr>
    </w:lvl>
    <w:lvl w:ilvl="8" w:tentative="0">
      <w:start w:val="1"/>
      <w:numFmt w:val="lowerRoman"/>
      <w:lvlText w:val="%9."/>
      <w:lvlJc w:val="right"/>
      <w:pPr>
        <w:ind w:left="4084" w:hanging="420"/>
      </w:pPr>
    </w:lvl>
  </w:abstractNum>
  <w:abstractNum w:abstractNumId="1">
    <w:nsid w:val="03FC19CB"/>
    <w:multiLevelType w:val="multilevel"/>
    <w:tmpl w:val="03FC19CB"/>
    <w:lvl w:ilvl="0" w:tentative="0">
      <w:start w:val="1"/>
      <w:numFmt w:val="decimal"/>
      <w:lvlText w:val="%1."/>
      <w:lvlJc w:val="left"/>
      <w:pPr>
        <w:ind w:left="2815" w:hanging="2161"/>
      </w:pPr>
      <w:rPr>
        <w:rFonts w:hint="default" w:ascii="宋体" w:hAnsi="宋体" w:eastAsia="宋体" w:cs="宋体"/>
        <w:w w:val="100"/>
        <w:sz w:val="24"/>
        <w:szCs w:val="24"/>
        <w:lang w:val="zh-CN" w:eastAsia="zh-CN" w:bidi="zh-CN"/>
      </w:rPr>
    </w:lvl>
    <w:lvl w:ilvl="1" w:tentative="0">
      <w:start w:val="0"/>
      <w:numFmt w:val="bullet"/>
      <w:lvlText w:val="•"/>
      <w:lvlJc w:val="left"/>
      <w:pPr>
        <w:ind w:left="3426" w:hanging="2161"/>
      </w:pPr>
      <w:rPr>
        <w:rFonts w:hint="default"/>
        <w:lang w:val="zh-CN" w:eastAsia="zh-CN" w:bidi="zh-CN"/>
      </w:rPr>
    </w:lvl>
    <w:lvl w:ilvl="2" w:tentative="0">
      <w:start w:val="0"/>
      <w:numFmt w:val="bullet"/>
      <w:lvlText w:val="•"/>
      <w:lvlJc w:val="left"/>
      <w:pPr>
        <w:ind w:left="4033" w:hanging="2161"/>
      </w:pPr>
      <w:rPr>
        <w:rFonts w:hint="default"/>
        <w:lang w:val="zh-CN" w:eastAsia="zh-CN" w:bidi="zh-CN"/>
      </w:rPr>
    </w:lvl>
    <w:lvl w:ilvl="3" w:tentative="0">
      <w:start w:val="0"/>
      <w:numFmt w:val="bullet"/>
      <w:lvlText w:val="•"/>
      <w:lvlJc w:val="left"/>
      <w:pPr>
        <w:ind w:left="4639" w:hanging="2161"/>
      </w:pPr>
      <w:rPr>
        <w:rFonts w:hint="default"/>
        <w:lang w:val="zh-CN" w:eastAsia="zh-CN" w:bidi="zh-CN"/>
      </w:rPr>
    </w:lvl>
    <w:lvl w:ilvl="4" w:tentative="0">
      <w:start w:val="0"/>
      <w:numFmt w:val="bullet"/>
      <w:lvlText w:val="•"/>
      <w:lvlJc w:val="left"/>
      <w:pPr>
        <w:ind w:left="5246" w:hanging="2161"/>
      </w:pPr>
      <w:rPr>
        <w:rFonts w:hint="default"/>
        <w:lang w:val="zh-CN" w:eastAsia="zh-CN" w:bidi="zh-CN"/>
      </w:rPr>
    </w:lvl>
    <w:lvl w:ilvl="5" w:tentative="0">
      <w:start w:val="0"/>
      <w:numFmt w:val="bullet"/>
      <w:lvlText w:val="•"/>
      <w:lvlJc w:val="left"/>
      <w:pPr>
        <w:ind w:left="5853" w:hanging="2161"/>
      </w:pPr>
      <w:rPr>
        <w:rFonts w:hint="default"/>
        <w:lang w:val="zh-CN" w:eastAsia="zh-CN" w:bidi="zh-CN"/>
      </w:rPr>
    </w:lvl>
    <w:lvl w:ilvl="6" w:tentative="0">
      <w:start w:val="0"/>
      <w:numFmt w:val="bullet"/>
      <w:lvlText w:val="•"/>
      <w:lvlJc w:val="left"/>
      <w:pPr>
        <w:ind w:left="6459" w:hanging="2161"/>
      </w:pPr>
      <w:rPr>
        <w:rFonts w:hint="default"/>
        <w:lang w:val="zh-CN" w:eastAsia="zh-CN" w:bidi="zh-CN"/>
      </w:rPr>
    </w:lvl>
    <w:lvl w:ilvl="7" w:tentative="0">
      <w:start w:val="0"/>
      <w:numFmt w:val="bullet"/>
      <w:lvlText w:val="•"/>
      <w:lvlJc w:val="left"/>
      <w:pPr>
        <w:ind w:left="7066" w:hanging="2161"/>
      </w:pPr>
      <w:rPr>
        <w:rFonts w:hint="default"/>
        <w:lang w:val="zh-CN" w:eastAsia="zh-CN" w:bidi="zh-CN"/>
      </w:rPr>
    </w:lvl>
    <w:lvl w:ilvl="8" w:tentative="0">
      <w:start w:val="0"/>
      <w:numFmt w:val="bullet"/>
      <w:lvlText w:val="•"/>
      <w:lvlJc w:val="left"/>
      <w:pPr>
        <w:ind w:left="7673" w:hanging="2161"/>
      </w:pPr>
      <w:rPr>
        <w:rFonts w:hint="default"/>
        <w:lang w:val="zh-CN" w:eastAsia="zh-CN" w:bidi="zh-CN"/>
      </w:rPr>
    </w:lvl>
  </w:abstractNum>
  <w:abstractNum w:abstractNumId="2">
    <w:nsid w:val="049C003A"/>
    <w:multiLevelType w:val="multilevel"/>
    <w:tmpl w:val="049C003A"/>
    <w:lvl w:ilvl="0" w:tentative="0">
      <w:start w:val="1"/>
      <w:numFmt w:val="decimal"/>
      <w:lvlText w:val="%1."/>
      <w:lvlJc w:val="left"/>
      <w:pPr>
        <w:ind w:left="22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3">
    <w:nsid w:val="122F4054"/>
    <w:multiLevelType w:val="multilevel"/>
    <w:tmpl w:val="122F4054"/>
    <w:lvl w:ilvl="0" w:tentative="0">
      <w:start w:val="1"/>
      <w:numFmt w:val="decimal"/>
      <w:lvlText w:val="（%1）"/>
      <w:lvlJc w:val="left"/>
      <w:pPr>
        <w:ind w:left="125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4">
    <w:nsid w:val="17764D50"/>
    <w:multiLevelType w:val="multilevel"/>
    <w:tmpl w:val="17764D50"/>
    <w:lvl w:ilvl="0" w:tentative="0">
      <w:start w:val="31"/>
      <w:numFmt w:val="decimal"/>
      <w:lvlText w:val="%1."/>
      <w:lvlJc w:val="left"/>
      <w:pPr>
        <w:ind w:left="1022"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94" w:hanging="54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200" w:hanging="540"/>
      </w:pPr>
      <w:rPr>
        <w:rFonts w:hint="default"/>
        <w:lang w:val="zh-CN" w:eastAsia="zh-CN" w:bidi="zh-CN"/>
      </w:rPr>
    </w:lvl>
    <w:lvl w:ilvl="3" w:tentative="0">
      <w:start w:val="0"/>
      <w:numFmt w:val="bullet"/>
      <w:lvlText w:val="•"/>
      <w:lvlJc w:val="left"/>
      <w:pPr>
        <w:ind w:left="2160" w:hanging="540"/>
      </w:pPr>
      <w:rPr>
        <w:rFonts w:hint="default"/>
        <w:lang w:val="zh-CN" w:eastAsia="zh-CN" w:bidi="zh-CN"/>
      </w:rPr>
    </w:lvl>
    <w:lvl w:ilvl="4" w:tentative="0">
      <w:start w:val="0"/>
      <w:numFmt w:val="bullet"/>
      <w:lvlText w:val="•"/>
      <w:lvlJc w:val="left"/>
      <w:pPr>
        <w:ind w:left="3121" w:hanging="540"/>
      </w:pPr>
      <w:rPr>
        <w:rFonts w:hint="default"/>
        <w:lang w:val="zh-CN" w:eastAsia="zh-CN" w:bidi="zh-CN"/>
      </w:rPr>
    </w:lvl>
    <w:lvl w:ilvl="5" w:tentative="0">
      <w:start w:val="0"/>
      <w:numFmt w:val="bullet"/>
      <w:lvlText w:val="•"/>
      <w:lvlJc w:val="left"/>
      <w:pPr>
        <w:ind w:left="4082" w:hanging="540"/>
      </w:pPr>
      <w:rPr>
        <w:rFonts w:hint="default"/>
        <w:lang w:val="zh-CN" w:eastAsia="zh-CN" w:bidi="zh-CN"/>
      </w:rPr>
    </w:lvl>
    <w:lvl w:ilvl="6" w:tentative="0">
      <w:start w:val="0"/>
      <w:numFmt w:val="bullet"/>
      <w:lvlText w:val="•"/>
      <w:lvlJc w:val="left"/>
      <w:pPr>
        <w:ind w:left="5043" w:hanging="540"/>
      </w:pPr>
      <w:rPr>
        <w:rFonts w:hint="default"/>
        <w:lang w:val="zh-CN" w:eastAsia="zh-CN" w:bidi="zh-CN"/>
      </w:rPr>
    </w:lvl>
    <w:lvl w:ilvl="7" w:tentative="0">
      <w:start w:val="0"/>
      <w:numFmt w:val="bullet"/>
      <w:lvlText w:val="•"/>
      <w:lvlJc w:val="left"/>
      <w:pPr>
        <w:ind w:left="6004" w:hanging="540"/>
      </w:pPr>
      <w:rPr>
        <w:rFonts w:hint="default"/>
        <w:lang w:val="zh-CN" w:eastAsia="zh-CN" w:bidi="zh-CN"/>
      </w:rPr>
    </w:lvl>
    <w:lvl w:ilvl="8" w:tentative="0">
      <w:start w:val="0"/>
      <w:numFmt w:val="bullet"/>
      <w:lvlText w:val="•"/>
      <w:lvlJc w:val="left"/>
      <w:pPr>
        <w:ind w:left="6964" w:hanging="540"/>
      </w:pPr>
      <w:rPr>
        <w:rFonts w:hint="default"/>
        <w:lang w:val="zh-CN" w:eastAsia="zh-CN" w:bidi="zh-CN"/>
      </w:rPr>
    </w:lvl>
  </w:abstractNum>
  <w:abstractNum w:abstractNumId="5">
    <w:nsid w:val="17EE37EF"/>
    <w:multiLevelType w:val="multilevel"/>
    <w:tmpl w:val="17EE37EF"/>
    <w:lvl w:ilvl="0" w:tentative="0">
      <w:start w:val="2"/>
      <w:numFmt w:val="decimal"/>
      <w:lvlText w:val="%1"/>
      <w:lvlJc w:val="left"/>
      <w:pPr>
        <w:ind w:left="1074" w:hanging="420"/>
      </w:pPr>
      <w:rPr>
        <w:rFonts w:hint="default"/>
        <w:lang w:val="zh-CN" w:eastAsia="zh-CN" w:bidi="zh-CN"/>
      </w:rPr>
    </w:lvl>
    <w:lvl w:ilvl="1" w:tentative="0">
      <w:start w:val="1"/>
      <w:numFmt w:val="decimal"/>
      <w:lvlText w:val="%1.%2"/>
      <w:lvlJc w:val="left"/>
      <w:pPr>
        <w:ind w:left="1074"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131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3001" w:hanging="660"/>
      </w:pPr>
      <w:rPr>
        <w:rFonts w:hint="default"/>
        <w:lang w:val="zh-CN" w:eastAsia="zh-CN" w:bidi="zh-CN"/>
      </w:rPr>
    </w:lvl>
    <w:lvl w:ilvl="4" w:tentative="0">
      <w:start w:val="0"/>
      <w:numFmt w:val="bullet"/>
      <w:lvlText w:val="•"/>
      <w:lvlJc w:val="left"/>
      <w:pPr>
        <w:ind w:left="3842" w:hanging="660"/>
      </w:pPr>
      <w:rPr>
        <w:rFonts w:hint="default"/>
        <w:lang w:val="zh-CN" w:eastAsia="zh-CN" w:bidi="zh-CN"/>
      </w:rPr>
    </w:lvl>
    <w:lvl w:ilvl="5" w:tentative="0">
      <w:start w:val="0"/>
      <w:numFmt w:val="bullet"/>
      <w:lvlText w:val="•"/>
      <w:lvlJc w:val="left"/>
      <w:pPr>
        <w:ind w:left="4682" w:hanging="660"/>
      </w:pPr>
      <w:rPr>
        <w:rFonts w:hint="default"/>
        <w:lang w:val="zh-CN" w:eastAsia="zh-CN" w:bidi="zh-CN"/>
      </w:rPr>
    </w:lvl>
    <w:lvl w:ilvl="6" w:tentative="0">
      <w:start w:val="0"/>
      <w:numFmt w:val="bullet"/>
      <w:lvlText w:val="•"/>
      <w:lvlJc w:val="left"/>
      <w:pPr>
        <w:ind w:left="5523" w:hanging="660"/>
      </w:pPr>
      <w:rPr>
        <w:rFonts w:hint="default"/>
        <w:lang w:val="zh-CN" w:eastAsia="zh-CN" w:bidi="zh-CN"/>
      </w:rPr>
    </w:lvl>
    <w:lvl w:ilvl="7" w:tentative="0">
      <w:start w:val="0"/>
      <w:numFmt w:val="bullet"/>
      <w:lvlText w:val="•"/>
      <w:lvlJc w:val="left"/>
      <w:pPr>
        <w:ind w:left="6364" w:hanging="660"/>
      </w:pPr>
      <w:rPr>
        <w:rFonts w:hint="default"/>
        <w:lang w:val="zh-CN" w:eastAsia="zh-CN" w:bidi="zh-CN"/>
      </w:rPr>
    </w:lvl>
    <w:lvl w:ilvl="8" w:tentative="0">
      <w:start w:val="0"/>
      <w:numFmt w:val="bullet"/>
      <w:lvlText w:val="•"/>
      <w:lvlJc w:val="left"/>
      <w:pPr>
        <w:ind w:left="7204" w:hanging="660"/>
      </w:pPr>
      <w:rPr>
        <w:rFonts w:hint="default"/>
        <w:lang w:val="zh-CN" w:eastAsia="zh-CN" w:bidi="zh-CN"/>
      </w:rPr>
    </w:lvl>
  </w:abstractNum>
  <w:abstractNum w:abstractNumId="6">
    <w:nsid w:val="18AA6334"/>
    <w:multiLevelType w:val="multilevel"/>
    <w:tmpl w:val="18AA6334"/>
    <w:lvl w:ilvl="0" w:tentative="0">
      <w:start w:val="9"/>
      <w:numFmt w:val="decimal"/>
      <w:lvlText w:val="%1."/>
      <w:lvlJc w:val="left"/>
      <w:pPr>
        <w:ind w:left="244" w:hanging="244"/>
      </w:pPr>
      <w:rPr>
        <w:rFonts w:hint="default" w:ascii="宋体" w:hAnsi="宋体" w:eastAsia="宋体" w:cs="宋体"/>
        <w:b/>
        <w:bCs/>
        <w:spacing w:val="0"/>
        <w:w w:val="99"/>
        <w:sz w:val="22"/>
        <w:szCs w:val="22"/>
        <w:lang w:val="en-US" w:eastAsia="zh-CN" w:bidi="zh-CN"/>
      </w:rPr>
    </w:lvl>
    <w:lvl w:ilvl="1" w:tentative="0">
      <w:start w:val="1"/>
      <w:numFmt w:val="decimal"/>
      <w:lvlText w:val="%1.%2"/>
      <w:lvlJc w:val="left"/>
      <w:pPr>
        <w:ind w:left="432" w:hanging="432"/>
      </w:pPr>
      <w:rPr>
        <w:rFonts w:hint="default" w:ascii="宋体" w:hAnsi="宋体" w:eastAsia="宋体" w:cs="宋体"/>
        <w:w w:val="100"/>
        <w:sz w:val="24"/>
        <w:szCs w:val="24"/>
        <w:lang w:val="en-US" w:eastAsia="zh-CN" w:bidi="zh-CN"/>
      </w:rPr>
    </w:lvl>
    <w:lvl w:ilvl="2" w:tentative="0">
      <w:start w:val="0"/>
      <w:numFmt w:val="bullet"/>
      <w:lvlText w:val="•"/>
      <w:lvlJc w:val="left"/>
      <w:pPr>
        <w:ind w:left="1131" w:hanging="432"/>
      </w:pPr>
      <w:rPr>
        <w:rFonts w:hint="default"/>
        <w:lang w:val="zh-CN" w:eastAsia="zh-CN" w:bidi="zh-CN"/>
      </w:rPr>
    </w:lvl>
    <w:lvl w:ilvl="3" w:tentative="0">
      <w:start w:val="0"/>
      <w:numFmt w:val="bullet"/>
      <w:lvlText w:val="•"/>
      <w:lvlJc w:val="left"/>
      <w:pPr>
        <w:ind w:left="2018" w:hanging="432"/>
      </w:pPr>
      <w:rPr>
        <w:rFonts w:hint="default"/>
        <w:lang w:val="zh-CN" w:eastAsia="zh-CN" w:bidi="zh-CN"/>
      </w:rPr>
    </w:lvl>
    <w:lvl w:ilvl="4" w:tentative="0">
      <w:start w:val="0"/>
      <w:numFmt w:val="bullet"/>
      <w:lvlText w:val="•"/>
      <w:lvlJc w:val="left"/>
      <w:pPr>
        <w:ind w:left="2906" w:hanging="432"/>
      </w:pPr>
      <w:rPr>
        <w:rFonts w:hint="default"/>
        <w:lang w:val="zh-CN" w:eastAsia="zh-CN" w:bidi="zh-CN"/>
      </w:rPr>
    </w:lvl>
    <w:lvl w:ilvl="5" w:tentative="0">
      <w:start w:val="0"/>
      <w:numFmt w:val="bullet"/>
      <w:lvlText w:val="•"/>
      <w:lvlJc w:val="left"/>
      <w:pPr>
        <w:ind w:left="3793" w:hanging="432"/>
      </w:pPr>
      <w:rPr>
        <w:rFonts w:hint="default"/>
        <w:lang w:val="zh-CN" w:eastAsia="zh-CN" w:bidi="zh-CN"/>
      </w:rPr>
    </w:lvl>
    <w:lvl w:ilvl="6" w:tentative="0">
      <w:start w:val="0"/>
      <w:numFmt w:val="bullet"/>
      <w:lvlText w:val="•"/>
      <w:lvlJc w:val="left"/>
      <w:pPr>
        <w:ind w:left="4680" w:hanging="432"/>
      </w:pPr>
      <w:rPr>
        <w:rFonts w:hint="default"/>
        <w:lang w:val="zh-CN" w:eastAsia="zh-CN" w:bidi="zh-CN"/>
      </w:rPr>
    </w:lvl>
    <w:lvl w:ilvl="7" w:tentative="0">
      <w:start w:val="0"/>
      <w:numFmt w:val="bullet"/>
      <w:lvlText w:val="•"/>
      <w:lvlJc w:val="left"/>
      <w:pPr>
        <w:ind w:left="5568" w:hanging="432"/>
      </w:pPr>
      <w:rPr>
        <w:rFonts w:hint="default"/>
        <w:lang w:val="zh-CN" w:eastAsia="zh-CN" w:bidi="zh-CN"/>
      </w:rPr>
    </w:lvl>
    <w:lvl w:ilvl="8" w:tentative="0">
      <w:start w:val="0"/>
      <w:numFmt w:val="bullet"/>
      <w:lvlText w:val="•"/>
      <w:lvlJc w:val="left"/>
      <w:pPr>
        <w:ind w:left="6455" w:hanging="432"/>
      </w:pPr>
      <w:rPr>
        <w:rFonts w:hint="default"/>
        <w:lang w:val="zh-CN" w:eastAsia="zh-CN" w:bidi="zh-CN"/>
      </w:rPr>
    </w:lvl>
  </w:abstractNum>
  <w:abstractNum w:abstractNumId="7">
    <w:nsid w:val="1AD93777"/>
    <w:multiLevelType w:val="multilevel"/>
    <w:tmpl w:val="1AD93777"/>
    <w:lvl w:ilvl="0" w:tentative="0">
      <w:start w:val="1"/>
      <w:numFmt w:val="decimal"/>
      <w:lvlText w:val="（%1）"/>
      <w:lvlJc w:val="left"/>
      <w:pPr>
        <w:ind w:left="220"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086" w:hanging="608"/>
      </w:pPr>
      <w:rPr>
        <w:rFonts w:hint="default"/>
        <w:lang w:val="zh-CN" w:eastAsia="zh-CN" w:bidi="zh-CN"/>
      </w:rPr>
    </w:lvl>
    <w:lvl w:ilvl="2" w:tentative="0">
      <w:start w:val="0"/>
      <w:numFmt w:val="bullet"/>
      <w:lvlText w:val="•"/>
      <w:lvlJc w:val="left"/>
      <w:pPr>
        <w:ind w:left="1953" w:hanging="608"/>
      </w:pPr>
      <w:rPr>
        <w:rFonts w:hint="default"/>
        <w:lang w:val="zh-CN" w:eastAsia="zh-CN" w:bidi="zh-CN"/>
      </w:rPr>
    </w:lvl>
    <w:lvl w:ilvl="3" w:tentative="0">
      <w:start w:val="0"/>
      <w:numFmt w:val="bullet"/>
      <w:lvlText w:val="•"/>
      <w:lvlJc w:val="left"/>
      <w:pPr>
        <w:ind w:left="2819" w:hanging="608"/>
      </w:pPr>
      <w:rPr>
        <w:rFonts w:hint="default"/>
        <w:lang w:val="zh-CN" w:eastAsia="zh-CN" w:bidi="zh-CN"/>
      </w:rPr>
    </w:lvl>
    <w:lvl w:ilvl="4" w:tentative="0">
      <w:start w:val="0"/>
      <w:numFmt w:val="bullet"/>
      <w:lvlText w:val="•"/>
      <w:lvlJc w:val="left"/>
      <w:pPr>
        <w:ind w:left="3686" w:hanging="608"/>
      </w:pPr>
      <w:rPr>
        <w:rFonts w:hint="default"/>
        <w:lang w:val="zh-CN" w:eastAsia="zh-CN" w:bidi="zh-CN"/>
      </w:rPr>
    </w:lvl>
    <w:lvl w:ilvl="5" w:tentative="0">
      <w:start w:val="0"/>
      <w:numFmt w:val="bullet"/>
      <w:lvlText w:val="•"/>
      <w:lvlJc w:val="left"/>
      <w:pPr>
        <w:ind w:left="4553" w:hanging="608"/>
      </w:pPr>
      <w:rPr>
        <w:rFonts w:hint="default"/>
        <w:lang w:val="zh-CN" w:eastAsia="zh-CN" w:bidi="zh-CN"/>
      </w:rPr>
    </w:lvl>
    <w:lvl w:ilvl="6" w:tentative="0">
      <w:start w:val="0"/>
      <w:numFmt w:val="bullet"/>
      <w:lvlText w:val="•"/>
      <w:lvlJc w:val="left"/>
      <w:pPr>
        <w:ind w:left="5419" w:hanging="608"/>
      </w:pPr>
      <w:rPr>
        <w:rFonts w:hint="default"/>
        <w:lang w:val="zh-CN" w:eastAsia="zh-CN" w:bidi="zh-CN"/>
      </w:rPr>
    </w:lvl>
    <w:lvl w:ilvl="7" w:tentative="0">
      <w:start w:val="0"/>
      <w:numFmt w:val="bullet"/>
      <w:lvlText w:val="•"/>
      <w:lvlJc w:val="left"/>
      <w:pPr>
        <w:ind w:left="6286" w:hanging="608"/>
      </w:pPr>
      <w:rPr>
        <w:rFonts w:hint="default"/>
        <w:lang w:val="zh-CN" w:eastAsia="zh-CN" w:bidi="zh-CN"/>
      </w:rPr>
    </w:lvl>
    <w:lvl w:ilvl="8" w:tentative="0">
      <w:start w:val="0"/>
      <w:numFmt w:val="bullet"/>
      <w:lvlText w:val="•"/>
      <w:lvlJc w:val="left"/>
      <w:pPr>
        <w:ind w:left="7153" w:hanging="608"/>
      </w:pPr>
      <w:rPr>
        <w:rFonts w:hint="default"/>
        <w:lang w:val="zh-CN" w:eastAsia="zh-CN" w:bidi="zh-CN"/>
      </w:rPr>
    </w:lvl>
  </w:abstractNum>
  <w:abstractNum w:abstractNumId="8">
    <w:nsid w:val="1CB16467"/>
    <w:multiLevelType w:val="multilevel"/>
    <w:tmpl w:val="1CB16467"/>
    <w:lvl w:ilvl="0" w:tentative="0">
      <w:start w:val="1"/>
      <w:numFmt w:val="decimal"/>
      <w:lvlText w:val="（%1）"/>
      <w:lvlJc w:val="left"/>
      <w:pPr>
        <w:ind w:left="1255" w:hanging="601"/>
      </w:pPr>
      <w:rPr>
        <w:rFonts w:hint="eastAsia" w:ascii="宋体" w:hAnsi="宋体" w:eastAsia="宋体" w:cs="宋体"/>
        <w:b w:val="0"/>
        <w:i w:val="0"/>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9">
    <w:nsid w:val="1FA365D2"/>
    <w:multiLevelType w:val="multilevel"/>
    <w:tmpl w:val="1FA365D2"/>
    <w:lvl w:ilvl="0" w:tentative="0">
      <w:start w:val="25"/>
      <w:numFmt w:val="decimal"/>
      <w:lvlText w:val="%1."/>
      <w:lvlJc w:val="left"/>
      <w:pPr>
        <w:ind w:left="1022"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894" w:hanging="540"/>
      </w:pPr>
      <w:rPr>
        <w:rFonts w:hint="default"/>
        <w:lang w:val="zh-CN" w:eastAsia="zh-CN" w:bidi="zh-CN"/>
      </w:rPr>
    </w:lvl>
    <w:lvl w:ilvl="3" w:tentative="0">
      <w:start w:val="0"/>
      <w:numFmt w:val="bullet"/>
      <w:lvlText w:val="•"/>
      <w:lvlJc w:val="left"/>
      <w:pPr>
        <w:ind w:left="2768" w:hanging="540"/>
      </w:pPr>
      <w:rPr>
        <w:rFonts w:hint="default"/>
        <w:lang w:val="zh-CN" w:eastAsia="zh-CN" w:bidi="zh-CN"/>
      </w:rPr>
    </w:lvl>
    <w:lvl w:ilvl="4" w:tentative="0">
      <w:start w:val="0"/>
      <w:numFmt w:val="bullet"/>
      <w:lvlText w:val="•"/>
      <w:lvlJc w:val="left"/>
      <w:pPr>
        <w:ind w:left="3642" w:hanging="540"/>
      </w:pPr>
      <w:rPr>
        <w:rFonts w:hint="default"/>
        <w:lang w:val="zh-CN" w:eastAsia="zh-CN" w:bidi="zh-CN"/>
      </w:rPr>
    </w:lvl>
    <w:lvl w:ilvl="5" w:tentative="0">
      <w:start w:val="0"/>
      <w:numFmt w:val="bullet"/>
      <w:lvlText w:val="•"/>
      <w:lvlJc w:val="left"/>
      <w:pPr>
        <w:ind w:left="4516" w:hanging="540"/>
      </w:pPr>
      <w:rPr>
        <w:rFonts w:hint="default"/>
        <w:lang w:val="zh-CN" w:eastAsia="zh-CN" w:bidi="zh-CN"/>
      </w:rPr>
    </w:lvl>
    <w:lvl w:ilvl="6" w:tentative="0">
      <w:start w:val="0"/>
      <w:numFmt w:val="bullet"/>
      <w:lvlText w:val="•"/>
      <w:lvlJc w:val="left"/>
      <w:pPr>
        <w:ind w:left="5390" w:hanging="540"/>
      </w:pPr>
      <w:rPr>
        <w:rFonts w:hint="default"/>
        <w:lang w:val="zh-CN" w:eastAsia="zh-CN" w:bidi="zh-CN"/>
      </w:rPr>
    </w:lvl>
    <w:lvl w:ilvl="7" w:tentative="0">
      <w:start w:val="0"/>
      <w:numFmt w:val="bullet"/>
      <w:lvlText w:val="•"/>
      <w:lvlJc w:val="left"/>
      <w:pPr>
        <w:ind w:left="6264" w:hanging="540"/>
      </w:pPr>
      <w:rPr>
        <w:rFonts w:hint="default"/>
        <w:lang w:val="zh-CN" w:eastAsia="zh-CN" w:bidi="zh-CN"/>
      </w:rPr>
    </w:lvl>
    <w:lvl w:ilvl="8" w:tentative="0">
      <w:start w:val="0"/>
      <w:numFmt w:val="bullet"/>
      <w:lvlText w:val="•"/>
      <w:lvlJc w:val="left"/>
      <w:pPr>
        <w:ind w:left="7138" w:hanging="540"/>
      </w:pPr>
      <w:rPr>
        <w:rFonts w:hint="default"/>
        <w:lang w:val="zh-CN" w:eastAsia="zh-CN" w:bidi="zh-CN"/>
      </w:rPr>
    </w:lvl>
  </w:abstractNum>
  <w:abstractNum w:abstractNumId="10">
    <w:nsid w:val="2125411B"/>
    <w:multiLevelType w:val="multilevel"/>
    <w:tmpl w:val="2125411B"/>
    <w:lvl w:ilvl="0" w:tentative="0">
      <w:start w:val="35"/>
      <w:numFmt w:val="decimal"/>
      <w:lvlText w:val="%1."/>
      <w:lvlJc w:val="left"/>
      <w:pPr>
        <w:ind w:left="1022"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20" w:hanging="552"/>
      </w:pPr>
      <w:rPr>
        <w:rFonts w:hint="default" w:ascii="宋体" w:hAnsi="宋体" w:eastAsia="宋体" w:cs="宋体"/>
        <w:w w:val="100"/>
        <w:sz w:val="24"/>
        <w:szCs w:val="24"/>
        <w:lang w:val="zh-CN" w:eastAsia="zh-CN" w:bidi="zh-CN"/>
      </w:rPr>
    </w:lvl>
    <w:lvl w:ilvl="2" w:tentative="0">
      <w:start w:val="0"/>
      <w:numFmt w:val="bullet"/>
      <w:lvlText w:val="•"/>
      <w:lvlJc w:val="left"/>
      <w:pPr>
        <w:ind w:left="1894" w:hanging="552"/>
      </w:pPr>
      <w:rPr>
        <w:rFonts w:hint="default"/>
        <w:lang w:val="zh-CN" w:eastAsia="zh-CN" w:bidi="zh-CN"/>
      </w:rPr>
    </w:lvl>
    <w:lvl w:ilvl="3" w:tentative="0">
      <w:start w:val="0"/>
      <w:numFmt w:val="bullet"/>
      <w:lvlText w:val="•"/>
      <w:lvlJc w:val="left"/>
      <w:pPr>
        <w:ind w:left="2768" w:hanging="552"/>
      </w:pPr>
      <w:rPr>
        <w:rFonts w:hint="default"/>
        <w:lang w:val="zh-CN" w:eastAsia="zh-CN" w:bidi="zh-CN"/>
      </w:rPr>
    </w:lvl>
    <w:lvl w:ilvl="4" w:tentative="0">
      <w:start w:val="0"/>
      <w:numFmt w:val="bullet"/>
      <w:lvlText w:val="•"/>
      <w:lvlJc w:val="left"/>
      <w:pPr>
        <w:ind w:left="3642" w:hanging="552"/>
      </w:pPr>
      <w:rPr>
        <w:rFonts w:hint="default"/>
        <w:lang w:val="zh-CN" w:eastAsia="zh-CN" w:bidi="zh-CN"/>
      </w:rPr>
    </w:lvl>
    <w:lvl w:ilvl="5" w:tentative="0">
      <w:start w:val="0"/>
      <w:numFmt w:val="bullet"/>
      <w:lvlText w:val="•"/>
      <w:lvlJc w:val="left"/>
      <w:pPr>
        <w:ind w:left="4516" w:hanging="552"/>
      </w:pPr>
      <w:rPr>
        <w:rFonts w:hint="default"/>
        <w:lang w:val="zh-CN" w:eastAsia="zh-CN" w:bidi="zh-CN"/>
      </w:rPr>
    </w:lvl>
    <w:lvl w:ilvl="6" w:tentative="0">
      <w:start w:val="0"/>
      <w:numFmt w:val="bullet"/>
      <w:lvlText w:val="•"/>
      <w:lvlJc w:val="left"/>
      <w:pPr>
        <w:ind w:left="5390" w:hanging="552"/>
      </w:pPr>
      <w:rPr>
        <w:rFonts w:hint="default"/>
        <w:lang w:val="zh-CN" w:eastAsia="zh-CN" w:bidi="zh-CN"/>
      </w:rPr>
    </w:lvl>
    <w:lvl w:ilvl="7" w:tentative="0">
      <w:start w:val="0"/>
      <w:numFmt w:val="bullet"/>
      <w:lvlText w:val="•"/>
      <w:lvlJc w:val="left"/>
      <w:pPr>
        <w:ind w:left="6264" w:hanging="552"/>
      </w:pPr>
      <w:rPr>
        <w:rFonts w:hint="default"/>
        <w:lang w:val="zh-CN" w:eastAsia="zh-CN" w:bidi="zh-CN"/>
      </w:rPr>
    </w:lvl>
    <w:lvl w:ilvl="8" w:tentative="0">
      <w:start w:val="0"/>
      <w:numFmt w:val="bullet"/>
      <w:lvlText w:val="•"/>
      <w:lvlJc w:val="left"/>
      <w:pPr>
        <w:ind w:left="7138" w:hanging="552"/>
      </w:pPr>
      <w:rPr>
        <w:rFonts w:hint="default"/>
        <w:lang w:val="zh-CN" w:eastAsia="zh-CN" w:bidi="zh-CN"/>
      </w:rPr>
    </w:lvl>
  </w:abstractNum>
  <w:abstractNum w:abstractNumId="11">
    <w:nsid w:val="23FF1C11"/>
    <w:multiLevelType w:val="multilevel"/>
    <w:tmpl w:val="23FF1C11"/>
    <w:lvl w:ilvl="0" w:tentative="0">
      <w:start w:val="14"/>
      <w:numFmt w:val="decimal"/>
      <w:lvlText w:val="%1"/>
      <w:lvlJc w:val="left"/>
      <w:pPr>
        <w:ind w:left="220" w:hanging="540"/>
      </w:pPr>
      <w:rPr>
        <w:rFonts w:hint="default"/>
        <w:lang w:val="zh-CN" w:eastAsia="zh-CN" w:bidi="zh-CN"/>
      </w:rPr>
    </w:lvl>
    <w:lvl w:ilvl="1" w:tentative="0">
      <w:start w:val="1"/>
      <w:numFmt w:val="decimal"/>
      <w:lvlText w:val="%1.%2"/>
      <w:lvlJc w:val="left"/>
      <w:pPr>
        <w:ind w:left="2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953" w:hanging="540"/>
      </w:pPr>
      <w:rPr>
        <w:rFonts w:hint="default"/>
        <w:lang w:val="zh-CN" w:eastAsia="zh-CN" w:bidi="zh-CN"/>
      </w:rPr>
    </w:lvl>
    <w:lvl w:ilvl="3" w:tentative="0">
      <w:start w:val="0"/>
      <w:numFmt w:val="bullet"/>
      <w:lvlText w:val="•"/>
      <w:lvlJc w:val="left"/>
      <w:pPr>
        <w:ind w:left="2819" w:hanging="540"/>
      </w:pPr>
      <w:rPr>
        <w:rFonts w:hint="default"/>
        <w:lang w:val="zh-CN" w:eastAsia="zh-CN" w:bidi="zh-CN"/>
      </w:rPr>
    </w:lvl>
    <w:lvl w:ilvl="4" w:tentative="0">
      <w:start w:val="0"/>
      <w:numFmt w:val="bullet"/>
      <w:lvlText w:val="•"/>
      <w:lvlJc w:val="left"/>
      <w:pPr>
        <w:ind w:left="3686" w:hanging="540"/>
      </w:pPr>
      <w:rPr>
        <w:rFonts w:hint="default"/>
        <w:lang w:val="zh-CN" w:eastAsia="zh-CN" w:bidi="zh-CN"/>
      </w:rPr>
    </w:lvl>
    <w:lvl w:ilvl="5" w:tentative="0">
      <w:start w:val="0"/>
      <w:numFmt w:val="bullet"/>
      <w:lvlText w:val="•"/>
      <w:lvlJc w:val="left"/>
      <w:pPr>
        <w:ind w:left="4553" w:hanging="540"/>
      </w:pPr>
      <w:rPr>
        <w:rFonts w:hint="default"/>
        <w:lang w:val="zh-CN" w:eastAsia="zh-CN" w:bidi="zh-CN"/>
      </w:rPr>
    </w:lvl>
    <w:lvl w:ilvl="6" w:tentative="0">
      <w:start w:val="0"/>
      <w:numFmt w:val="bullet"/>
      <w:lvlText w:val="•"/>
      <w:lvlJc w:val="left"/>
      <w:pPr>
        <w:ind w:left="5419" w:hanging="540"/>
      </w:pPr>
      <w:rPr>
        <w:rFonts w:hint="default"/>
        <w:lang w:val="zh-CN" w:eastAsia="zh-CN" w:bidi="zh-CN"/>
      </w:rPr>
    </w:lvl>
    <w:lvl w:ilvl="7" w:tentative="0">
      <w:start w:val="0"/>
      <w:numFmt w:val="bullet"/>
      <w:lvlText w:val="•"/>
      <w:lvlJc w:val="left"/>
      <w:pPr>
        <w:ind w:left="6286" w:hanging="540"/>
      </w:pPr>
      <w:rPr>
        <w:rFonts w:hint="default"/>
        <w:lang w:val="zh-CN" w:eastAsia="zh-CN" w:bidi="zh-CN"/>
      </w:rPr>
    </w:lvl>
    <w:lvl w:ilvl="8" w:tentative="0">
      <w:start w:val="0"/>
      <w:numFmt w:val="bullet"/>
      <w:lvlText w:val="•"/>
      <w:lvlJc w:val="left"/>
      <w:pPr>
        <w:ind w:left="7153" w:hanging="540"/>
      </w:pPr>
      <w:rPr>
        <w:rFonts w:hint="default"/>
        <w:lang w:val="zh-CN" w:eastAsia="zh-CN" w:bidi="zh-CN"/>
      </w:rPr>
    </w:lvl>
  </w:abstractNum>
  <w:abstractNum w:abstractNumId="12">
    <w:nsid w:val="2BF810E2"/>
    <w:multiLevelType w:val="multilevel"/>
    <w:tmpl w:val="2BF810E2"/>
    <w:lvl w:ilvl="0" w:tentative="0">
      <w:start w:val="17"/>
      <w:numFmt w:val="decimal"/>
      <w:lvlText w:val="%1."/>
      <w:lvlJc w:val="left"/>
      <w:pPr>
        <w:ind w:left="1022"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20" w:hanging="540"/>
      </w:pPr>
      <w:rPr>
        <w:rFonts w:hint="default" w:ascii="宋体" w:hAnsi="宋体" w:eastAsia="宋体" w:cs="宋体"/>
        <w:w w:val="100"/>
        <w:sz w:val="24"/>
        <w:szCs w:val="24"/>
        <w:lang w:val="zh-CN" w:eastAsia="zh-CN" w:bidi="zh-CN"/>
      </w:rPr>
    </w:lvl>
    <w:lvl w:ilvl="2" w:tentative="0">
      <w:start w:val="1"/>
      <w:numFmt w:val="decimal"/>
      <w:lvlText w:val="%1.%2.%3"/>
      <w:lvlJc w:val="left"/>
      <w:pPr>
        <w:ind w:left="220" w:hanging="792"/>
      </w:pPr>
      <w:rPr>
        <w:rFonts w:hint="default" w:ascii="宋体" w:hAnsi="宋体" w:eastAsia="宋体" w:cs="宋体"/>
        <w:w w:val="100"/>
        <w:sz w:val="24"/>
        <w:szCs w:val="24"/>
        <w:lang w:val="zh-CN" w:eastAsia="zh-CN" w:bidi="zh-CN"/>
      </w:rPr>
    </w:lvl>
    <w:lvl w:ilvl="3" w:tentative="0">
      <w:start w:val="0"/>
      <w:numFmt w:val="bullet"/>
      <w:lvlText w:val="•"/>
      <w:lvlJc w:val="left"/>
      <w:pPr>
        <w:ind w:left="2768" w:hanging="792"/>
      </w:pPr>
      <w:rPr>
        <w:rFonts w:hint="default"/>
        <w:lang w:val="zh-CN" w:eastAsia="zh-CN" w:bidi="zh-CN"/>
      </w:rPr>
    </w:lvl>
    <w:lvl w:ilvl="4" w:tentative="0">
      <w:start w:val="0"/>
      <w:numFmt w:val="bullet"/>
      <w:lvlText w:val="•"/>
      <w:lvlJc w:val="left"/>
      <w:pPr>
        <w:ind w:left="3642" w:hanging="792"/>
      </w:pPr>
      <w:rPr>
        <w:rFonts w:hint="default"/>
        <w:lang w:val="zh-CN" w:eastAsia="zh-CN" w:bidi="zh-CN"/>
      </w:rPr>
    </w:lvl>
    <w:lvl w:ilvl="5" w:tentative="0">
      <w:start w:val="0"/>
      <w:numFmt w:val="bullet"/>
      <w:lvlText w:val="•"/>
      <w:lvlJc w:val="left"/>
      <w:pPr>
        <w:ind w:left="4516" w:hanging="792"/>
      </w:pPr>
      <w:rPr>
        <w:rFonts w:hint="default"/>
        <w:lang w:val="zh-CN" w:eastAsia="zh-CN" w:bidi="zh-CN"/>
      </w:rPr>
    </w:lvl>
    <w:lvl w:ilvl="6" w:tentative="0">
      <w:start w:val="0"/>
      <w:numFmt w:val="bullet"/>
      <w:lvlText w:val="•"/>
      <w:lvlJc w:val="left"/>
      <w:pPr>
        <w:ind w:left="5390" w:hanging="792"/>
      </w:pPr>
      <w:rPr>
        <w:rFonts w:hint="default"/>
        <w:lang w:val="zh-CN" w:eastAsia="zh-CN" w:bidi="zh-CN"/>
      </w:rPr>
    </w:lvl>
    <w:lvl w:ilvl="7" w:tentative="0">
      <w:start w:val="0"/>
      <w:numFmt w:val="bullet"/>
      <w:lvlText w:val="•"/>
      <w:lvlJc w:val="left"/>
      <w:pPr>
        <w:ind w:left="6264" w:hanging="792"/>
      </w:pPr>
      <w:rPr>
        <w:rFonts w:hint="default"/>
        <w:lang w:val="zh-CN" w:eastAsia="zh-CN" w:bidi="zh-CN"/>
      </w:rPr>
    </w:lvl>
    <w:lvl w:ilvl="8" w:tentative="0">
      <w:start w:val="0"/>
      <w:numFmt w:val="bullet"/>
      <w:lvlText w:val="•"/>
      <w:lvlJc w:val="left"/>
      <w:pPr>
        <w:ind w:left="7138" w:hanging="792"/>
      </w:pPr>
      <w:rPr>
        <w:rFonts w:hint="default"/>
        <w:lang w:val="zh-CN" w:eastAsia="zh-CN" w:bidi="zh-CN"/>
      </w:rPr>
    </w:lvl>
  </w:abstractNum>
  <w:abstractNum w:abstractNumId="13">
    <w:nsid w:val="32A76D30"/>
    <w:multiLevelType w:val="multilevel"/>
    <w:tmpl w:val="32A76D30"/>
    <w:lvl w:ilvl="0" w:tentative="0">
      <w:start w:val="1"/>
      <w:numFmt w:val="decimal"/>
      <w:lvlText w:val="%1."/>
      <w:lvlJc w:val="left"/>
      <w:pPr>
        <w:ind w:left="22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14">
    <w:nsid w:val="33CE148F"/>
    <w:multiLevelType w:val="multilevel"/>
    <w:tmpl w:val="33CE148F"/>
    <w:lvl w:ilvl="0" w:tentative="0">
      <w:start w:val="3"/>
      <w:numFmt w:val="decimal"/>
      <w:lvlText w:val="%1."/>
      <w:lvlJc w:val="left"/>
      <w:pPr>
        <w:ind w:left="244"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846" w:hanging="420"/>
      </w:pPr>
      <w:rPr>
        <w:rFonts w:hint="default" w:ascii="宋体" w:hAnsi="宋体" w:eastAsia="宋体" w:cs="宋体"/>
        <w:b w:val="0"/>
        <w:w w:val="100"/>
        <w:sz w:val="24"/>
        <w:szCs w:val="24"/>
        <w:lang w:val="zh-CN" w:eastAsia="zh-CN" w:bidi="zh-CN"/>
      </w:rPr>
    </w:lvl>
    <w:lvl w:ilvl="2" w:tentative="0">
      <w:start w:val="1"/>
      <w:numFmt w:val="decimal"/>
      <w:lvlText w:val="%1.%2.%3"/>
      <w:lvlJc w:val="left"/>
      <w:pPr>
        <w:ind w:left="1806" w:hanging="672"/>
      </w:pPr>
      <w:rPr>
        <w:rFonts w:hint="default" w:ascii="宋体" w:hAnsi="宋体" w:eastAsia="宋体" w:cs="宋体"/>
        <w:w w:val="100"/>
        <w:sz w:val="24"/>
        <w:szCs w:val="24"/>
        <w:lang w:val="en-US" w:eastAsia="zh-CN" w:bidi="zh-CN"/>
      </w:rPr>
    </w:lvl>
    <w:lvl w:ilvl="3" w:tentative="0">
      <w:start w:val="0"/>
      <w:numFmt w:val="bullet"/>
      <w:lvlText w:val="•"/>
      <w:lvlJc w:val="left"/>
      <w:pPr>
        <w:ind w:left="1320" w:hanging="672"/>
      </w:pPr>
      <w:rPr>
        <w:rFonts w:hint="default"/>
        <w:lang w:val="zh-CN" w:eastAsia="zh-CN" w:bidi="zh-CN"/>
      </w:rPr>
    </w:lvl>
    <w:lvl w:ilvl="4" w:tentative="0">
      <w:start w:val="0"/>
      <w:numFmt w:val="bullet"/>
      <w:lvlText w:val="•"/>
      <w:lvlJc w:val="left"/>
      <w:pPr>
        <w:ind w:left="2400" w:hanging="672"/>
      </w:pPr>
      <w:rPr>
        <w:rFonts w:hint="default"/>
        <w:lang w:val="zh-CN" w:eastAsia="zh-CN" w:bidi="zh-CN"/>
      </w:rPr>
    </w:lvl>
    <w:lvl w:ilvl="5" w:tentative="0">
      <w:start w:val="0"/>
      <w:numFmt w:val="bullet"/>
      <w:lvlText w:val="•"/>
      <w:lvlJc w:val="left"/>
      <w:pPr>
        <w:ind w:left="3481" w:hanging="672"/>
      </w:pPr>
      <w:rPr>
        <w:rFonts w:hint="default"/>
        <w:lang w:val="zh-CN" w:eastAsia="zh-CN" w:bidi="zh-CN"/>
      </w:rPr>
    </w:lvl>
    <w:lvl w:ilvl="6" w:tentative="0">
      <w:start w:val="0"/>
      <w:numFmt w:val="bullet"/>
      <w:lvlText w:val="•"/>
      <w:lvlJc w:val="left"/>
      <w:pPr>
        <w:ind w:left="4562" w:hanging="672"/>
      </w:pPr>
      <w:rPr>
        <w:rFonts w:hint="default"/>
        <w:lang w:val="zh-CN" w:eastAsia="zh-CN" w:bidi="zh-CN"/>
      </w:rPr>
    </w:lvl>
    <w:lvl w:ilvl="7" w:tentative="0">
      <w:start w:val="0"/>
      <w:numFmt w:val="bullet"/>
      <w:lvlText w:val="•"/>
      <w:lvlJc w:val="left"/>
      <w:pPr>
        <w:ind w:left="5643" w:hanging="672"/>
      </w:pPr>
      <w:rPr>
        <w:rFonts w:hint="default"/>
        <w:lang w:val="zh-CN" w:eastAsia="zh-CN" w:bidi="zh-CN"/>
      </w:rPr>
    </w:lvl>
    <w:lvl w:ilvl="8" w:tentative="0">
      <w:start w:val="0"/>
      <w:numFmt w:val="bullet"/>
      <w:lvlText w:val="•"/>
      <w:lvlJc w:val="left"/>
      <w:pPr>
        <w:ind w:left="6724" w:hanging="672"/>
      </w:pPr>
      <w:rPr>
        <w:rFonts w:hint="default"/>
        <w:lang w:val="zh-CN" w:eastAsia="zh-CN" w:bidi="zh-CN"/>
      </w:rPr>
    </w:lvl>
  </w:abstractNum>
  <w:abstractNum w:abstractNumId="15">
    <w:nsid w:val="3AFB6310"/>
    <w:multiLevelType w:val="multilevel"/>
    <w:tmpl w:val="3AFB6310"/>
    <w:lvl w:ilvl="0" w:tentative="0">
      <w:start w:val="1"/>
      <w:numFmt w:val="decimal"/>
      <w:lvlText w:val="%1."/>
      <w:lvlJc w:val="left"/>
      <w:pPr>
        <w:ind w:left="220" w:hanging="241"/>
      </w:pPr>
      <w:rPr>
        <w:rFonts w:hint="default" w:ascii="宋体" w:hAnsi="宋体" w:eastAsia="宋体" w:cs="宋体"/>
        <w:spacing w:val="-118"/>
        <w:w w:val="99"/>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16">
    <w:nsid w:val="3C2A6665"/>
    <w:multiLevelType w:val="multilevel"/>
    <w:tmpl w:val="3C2A6665"/>
    <w:lvl w:ilvl="0" w:tentative="0">
      <w:start w:val="16"/>
      <w:numFmt w:val="decimal"/>
      <w:lvlText w:val="%1"/>
      <w:lvlJc w:val="left"/>
      <w:pPr>
        <w:ind w:left="220" w:hanging="540"/>
      </w:pPr>
      <w:rPr>
        <w:rFonts w:hint="default"/>
        <w:lang w:val="zh-CN" w:eastAsia="zh-CN" w:bidi="zh-CN"/>
      </w:rPr>
    </w:lvl>
    <w:lvl w:ilvl="1" w:tentative="0">
      <w:start w:val="1"/>
      <w:numFmt w:val="decimal"/>
      <w:lvlText w:val="%1.%2"/>
      <w:lvlJc w:val="left"/>
      <w:pPr>
        <w:ind w:left="2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953" w:hanging="540"/>
      </w:pPr>
      <w:rPr>
        <w:rFonts w:hint="default"/>
        <w:lang w:val="zh-CN" w:eastAsia="zh-CN" w:bidi="zh-CN"/>
      </w:rPr>
    </w:lvl>
    <w:lvl w:ilvl="3" w:tentative="0">
      <w:start w:val="0"/>
      <w:numFmt w:val="bullet"/>
      <w:lvlText w:val="•"/>
      <w:lvlJc w:val="left"/>
      <w:pPr>
        <w:ind w:left="2819" w:hanging="540"/>
      </w:pPr>
      <w:rPr>
        <w:rFonts w:hint="default"/>
        <w:lang w:val="zh-CN" w:eastAsia="zh-CN" w:bidi="zh-CN"/>
      </w:rPr>
    </w:lvl>
    <w:lvl w:ilvl="4" w:tentative="0">
      <w:start w:val="0"/>
      <w:numFmt w:val="bullet"/>
      <w:lvlText w:val="•"/>
      <w:lvlJc w:val="left"/>
      <w:pPr>
        <w:ind w:left="3686" w:hanging="540"/>
      </w:pPr>
      <w:rPr>
        <w:rFonts w:hint="default"/>
        <w:lang w:val="zh-CN" w:eastAsia="zh-CN" w:bidi="zh-CN"/>
      </w:rPr>
    </w:lvl>
    <w:lvl w:ilvl="5" w:tentative="0">
      <w:start w:val="0"/>
      <w:numFmt w:val="bullet"/>
      <w:lvlText w:val="•"/>
      <w:lvlJc w:val="left"/>
      <w:pPr>
        <w:ind w:left="4553" w:hanging="540"/>
      </w:pPr>
      <w:rPr>
        <w:rFonts w:hint="default"/>
        <w:lang w:val="zh-CN" w:eastAsia="zh-CN" w:bidi="zh-CN"/>
      </w:rPr>
    </w:lvl>
    <w:lvl w:ilvl="6" w:tentative="0">
      <w:start w:val="0"/>
      <w:numFmt w:val="bullet"/>
      <w:lvlText w:val="•"/>
      <w:lvlJc w:val="left"/>
      <w:pPr>
        <w:ind w:left="5419" w:hanging="540"/>
      </w:pPr>
      <w:rPr>
        <w:rFonts w:hint="default"/>
        <w:lang w:val="zh-CN" w:eastAsia="zh-CN" w:bidi="zh-CN"/>
      </w:rPr>
    </w:lvl>
    <w:lvl w:ilvl="7" w:tentative="0">
      <w:start w:val="0"/>
      <w:numFmt w:val="bullet"/>
      <w:lvlText w:val="•"/>
      <w:lvlJc w:val="left"/>
      <w:pPr>
        <w:ind w:left="6286" w:hanging="540"/>
      </w:pPr>
      <w:rPr>
        <w:rFonts w:hint="default"/>
        <w:lang w:val="zh-CN" w:eastAsia="zh-CN" w:bidi="zh-CN"/>
      </w:rPr>
    </w:lvl>
    <w:lvl w:ilvl="8" w:tentative="0">
      <w:start w:val="0"/>
      <w:numFmt w:val="bullet"/>
      <w:lvlText w:val="•"/>
      <w:lvlJc w:val="left"/>
      <w:pPr>
        <w:ind w:left="7153" w:hanging="540"/>
      </w:pPr>
      <w:rPr>
        <w:rFonts w:hint="default"/>
        <w:lang w:val="zh-CN" w:eastAsia="zh-CN" w:bidi="zh-CN"/>
      </w:rPr>
    </w:lvl>
  </w:abstractNum>
  <w:abstractNum w:abstractNumId="17">
    <w:nsid w:val="3DC324D3"/>
    <w:multiLevelType w:val="multilevel"/>
    <w:tmpl w:val="3DC324D3"/>
    <w:lvl w:ilvl="0" w:tentative="0">
      <w:start w:val="1"/>
      <w:numFmt w:val="chineseCountingThousand"/>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F0B5C87"/>
    <w:multiLevelType w:val="multilevel"/>
    <w:tmpl w:val="3F0B5C87"/>
    <w:lvl w:ilvl="0" w:tentative="0">
      <w:start w:val="1"/>
      <w:numFmt w:val="decimal"/>
      <w:lvlText w:val="（%1）"/>
      <w:lvlJc w:val="left"/>
      <w:pPr>
        <w:ind w:left="220" w:hanging="608"/>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086" w:hanging="608"/>
      </w:pPr>
      <w:rPr>
        <w:rFonts w:hint="default"/>
        <w:lang w:val="zh-CN" w:eastAsia="zh-CN" w:bidi="zh-CN"/>
      </w:rPr>
    </w:lvl>
    <w:lvl w:ilvl="2" w:tentative="0">
      <w:start w:val="0"/>
      <w:numFmt w:val="bullet"/>
      <w:lvlText w:val="•"/>
      <w:lvlJc w:val="left"/>
      <w:pPr>
        <w:ind w:left="1953" w:hanging="608"/>
      </w:pPr>
      <w:rPr>
        <w:rFonts w:hint="default"/>
        <w:lang w:val="zh-CN" w:eastAsia="zh-CN" w:bidi="zh-CN"/>
      </w:rPr>
    </w:lvl>
    <w:lvl w:ilvl="3" w:tentative="0">
      <w:start w:val="0"/>
      <w:numFmt w:val="bullet"/>
      <w:lvlText w:val="•"/>
      <w:lvlJc w:val="left"/>
      <w:pPr>
        <w:ind w:left="2819" w:hanging="608"/>
      </w:pPr>
      <w:rPr>
        <w:rFonts w:hint="default"/>
        <w:lang w:val="zh-CN" w:eastAsia="zh-CN" w:bidi="zh-CN"/>
      </w:rPr>
    </w:lvl>
    <w:lvl w:ilvl="4" w:tentative="0">
      <w:start w:val="0"/>
      <w:numFmt w:val="bullet"/>
      <w:lvlText w:val="•"/>
      <w:lvlJc w:val="left"/>
      <w:pPr>
        <w:ind w:left="3686" w:hanging="608"/>
      </w:pPr>
      <w:rPr>
        <w:rFonts w:hint="default"/>
        <w:lang w:val="zh-CN" w:eastAsia="zh-CN" w:bidi="zh-CN"/>
      </w:rPr>
    </w:lvl>
    <w:lvl w:ilvl="5" w:tentative="0">
      <w:start w:val="0"/>
      <w:numFmt w:val="bullet"/>
      <w:lvlText w:val="•"/>
      <w:lvlJc w:val="left"/>
      <w:pPr>
        <w:ind w:left="4553" w:hanging="608"/>
      </w:pPr>
      <w:rPr>
        <w:rFonts w:hint="default"/>
        <w:lang w:val="zh-CN" w:eastAsia="zh-CN" w:bidi="zh-CN"/>
      </w:rPr>
    </w:lvl>
    <w:lvl w:ilvl="6" w:tentative="0">
      <w:start w:val="0"/>
      <w:numFmt w:val="bullet"/>
      <w:lvlText w:val="•"/>
      <w:lvlJc w:val="left"/>
      <w:pPr>
        <w:ind w:left="5419" w:hanging="608"/>
      </w:pPr>
      <w:rPr>
        <w:rFonts w:hint="default"/>
        <w:lang w:val="zh-CN" w:eastAsia="zh-CN" w:bidi="zh-CN"/>
      </w:rPr>
    </w:lvl>
    <w:lvl w:ilvl="7" w:tentative="0">
      <w:start w:val="0"/>
      <w:numFmt w:val="bullet"/>
      <w:lvlText w:val="•"/>
      <w:lvlJc w:val="left"/>
      <w:pPr>
        <w:ind w:left="6286" w:hanging="608"/>
      </w:pPr>
      <w:rPr>
        <w:rFonts w:hint="default"/>
        <w:lang w:val="zh-CN" w:eastAsia="zh-CN" w:bidi="zh-CN"/>
      </w:rPr>
    </w:lvl>
    <w:lvl w:ilvl="8" w:tentative="0">
      <w:start w:val="0"/>
      <w:numFmt w:val="bullet"/>
      <w:lvlText w:val="•"/>
      <w:lvlJc w:val="left"/>
      <w:pPr>
        <w:ind w:left="7153" w:hanging="608"/>
      </w:pPr>
      <w:rPr>
        <w:rFonts w:hint="default"/>
        <w:lang w:val="zh-CN" w:eastAsia="zh-CN" w:bidi="zh-CN"/>
      </w:rPr>
    </w:lvl>
  </w:abstractNum>
  <w:abstractNum w:abstractNumId="19">
    <w:nsid w:val="455C0B36"/>
    <w:multiLevelType w:val="multilevel"/>
    <w:tmpl w:val="455C0B36"/>
    <w:lvl w:ilvl="0" w:tentative="0">
      <w:start w:val="24"/>
      <w:numFmt w:val="decimal"/>
      <w:lvlText w:val="%1"/>
      <w:lvlJc w:val="left"/>
      <w:pPr>
        <w:ind w:left="1194" w:hanging="540"/>
      </w:pPr>
      <w:rPr>
        <w:rFonts w:hint="default"/>
        <w:lang w:val="zh-CN" w:eastAsia="zh-CN" w:bidi="zh-CN"/>
      </w:rPr>
    </w:lvl>
    <w:lvl w:ilvl="1" w:tentative="0">
      <w:start w:val="1"/>
      <w:numFmt w:val="decimal"/>
      <w:lvlText w:val="%1.%2"/>
      <w:lvlJc w:val="left"/>
      <w:pPr>
        <w:ind w:left="1194"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737" w:hanging="540"/>
      </w:pPr>
      <w:rPr>
        <w:rFonts w:hint="default"/>
        <w:lang w:val="zh-CN" w:eastAsia="zh-CN" w:bidi="zh-CN"/>
      </w:rPr>
    </w:lvl>
    <w:lvl w:ilvl="3" w:tentative="0">
      <w:start w:val="0"/>
      <w:numFmt w:val="bullet"/>
      <w:lvlText w:val="•"/>
      <w:lvlJc w:val="left"/>
      <w:pPr>
        <w:ind w:left="3505" w:hanging="540"/>
      </w:pPr>
      <w:rPr>
        <w:rFonts w:hint="default"/>
        <w:lang w:val="zh-CN" w:eastAsia="zh-CN" w:bidi="zh-CN"/>
      </w:rPr>
    </w:lvl>
    <w:lvl w:ilvl="4" w:tentative="0">
      <w:start w:val="0"/>
      <w:numFmt w:val="bullet"/>
      <w:lvlText w:val="•"/>
      <w:lvlJc w:val="left"/>
      <w:pPr>
        <w:ind w:left="4274" w:hanging="540"/>
      </w:pPr>
      <w:rPr>
        <w:rFonts w:hint="default"/>
        <w:lang w:val="zh-CN" w:eastAsia="zh-CN" w:bidi="zh-CN"/>
      </w:rPr>
    </w:lvl>
    <w:lvl w:ilvl="5" w:tentative="0">
      <w:start w:val="0"/>
      <w:numFmt w:val="bullet"/>
      <w:lvlText w:val="•"/>
      <w:lvlJc w:val="left"/>
      <w:pPr>
        <w:ind w:left="5043" w:hanging="540"/>
      </w:pPr>
      <w:rPr>
        <w:rFonts w:hint="default"/>
        <w:lang w:val="zh-CN" w:eastAsia="zh-CN" w:bidi="zh-CN"/>
      </w:rPr>
    </w:lvl>
    <w:lvl w:ilvl="6" w:tentative="0">
      <w:start w:val="0"/>
      <w:numFmt w:val="bullet"/>
      <w:lvlText w:val="•"/>
      <w:lvlJc w:val="left"/>
      <w:pPr>
        <w:ind w:left="5811" w:hanging="540"/>
      </w:pPr>
      <w:rPr>
        <w:rFonts w:hint="default"/>
        <w:lang w:val="zh-CN" w:eastAsia="zh-CN" w:bidi="zh-CN"/>
      </w:rPr>
    </w:lvl>
    <w:lvl w:ilvl="7" w:tentative="0">
      <w:start w:val="0"/>
      <w:numFmt w:val="bullet"/>
      <w:lvlText w:val="•"/>
      <w:lvlJc w:val="left"/>
      <w:pPr>
        <w:ind w:left="6580" w:hanging="540"/>
      </w:pPr>
      <w:rPr>
        <w:rFonts w:hint="default"/>
        <w:lang w:val="zh-CN" w:eastAsia="zh-CN" w:bidi="zh-CN"/>
      </w:rPr>
    </w:lvl>
    <w:lvl w:ilvl="8" w:tentative="0">
      <w:start w:val="0"/>
      <w:numFmt w:val="bullet"/>
      <w:lvlText w:val="•"/>
      <w:lvlJc w:val="left"/>
      <w:pPr>
        <w:ind w:left="7349" w:hanging="540"/>
      </w:pPr>
      <w:rPr>
        <w:rFonts w:hint="default"/>
        <w:lang w:val="zh-CN" w:eastAsia="zh-CN" w:bidi="zh-CN"/>
      </w:rPr>
    </w:lvl>
  </w:abstractNum>
  <w:abstractNum w:abstractNumId="20">
    <w:nsid w:val="45FB6C67"/>
    <w:multiLevelType w:val="multilevel"/>
    <w:tmpl w:val="45FB6C67"/>
    <w:lvl w:ilvl="0" w:tentative="0">
      <w:start w:val="1"/>
      <w:numFmt w:val="decimal"/>
      <w:lvlText w:val="（%1）"/>
      <w:lvlJc w:val="left"/>
      <w:pPr>
        <w:ind w:left="220" w:hanging="608"/>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1086" w:hanging="608"/>
      </w:pPr>
      <w:rPr>
        <w:rFonts w:hint="default"/>
        <w:lang w:val="zh-CN" w:eastAsia="zh-CN" w:bidi="zh-CN"/>
      </w:rPr>
    </w:lvl>
    <w:lvl w:ilvl="2" w:tentative="0">
      <w:start w:val="0"/>
      <w:numFmt w:val="bullet"/>
      <w:lvlText w:val="•"/>
      <w:lvlJc w:val="left"/>
      <w:pPr>
        <w:ind w:left="1953" w:hanging="608"/>
      </w:pPr>
      <w:rPr>
        <w:rFonts w:hint="default"/>
        <w:lang w:val="zh-CN" w:eastAsia="zh-CN" w:bidi="zh-CN"/>
      </w:rPr>
    </w:lvl>
    <w:lvl w:ilvl="3" w:tentative="0">
      <w:start w:val="0"/>
      <w:numFmt w:val="bullet"/>
      <w:lvlText w:val="•"/>
      <w:lvlJc w:val="left"/>
      <w:pPr>
        <w:ind w:left="2819" w:hanging="608"/>
      </w:pPr>
      <w:rPr>
        <w:rFonts w:hint="default"/>
        <w:lang w:val="zh-CN" w:eastAsia="zh-CN" w:bidi="zh-CN"/>
      </w:rPr>
    </w:lvl>
    <w:lvl w:ilvl="4" w:tentative="0">
      <w:start w:val="0"/>
      <w:numFmt w:val="bullet"/>
      <w:lvlText w:val="•"/>
      <w:lvlJc w:val="left"/>
      <w:pPr>
        <w:ind w:left="3686" w:hanging="608"/>
      </w:pPr>
      <w:rPr>
        <w:rFonts w:hint="default"/>
        <w:lang w:val="zh-CN" w:eastAsia="zh-CN" w:bidi="zh-CN"/>
      </w:rPr>
    </w:lvl>
    <w:lvl w:ilvl="5" w:tentative="0">
      <w:start w:val="0"/>
      <w:numFmt w:val="bullet"/>
      <w:lvlText w:val="•"/>
      <w:lvlJc w:val="left"/>
      <w:pPr>
        <w:ind w:left="4553" w:hanging="608"/>
      </w:pPr>
      <w:rPr>
        <w:rFonts w:hint="default"/>
        <w:lang w:val="zh-CN" w:eastAsia="zh-CN" w:bidi="zh-CN"/>
      </w:rPr>
    </w:lvl>
    <w:lvl w:ilvl="6" w:tentative="0">
      <w:start w:val="0"/>
      <w:numFmt w:val="bullet"/>
      <w:lvlText w:val="•"/>
      <w:lvlJc w:val="left"/>
      <w:pPr>
        <w:ind w:left="5419" w:hanging="608"/>
      </w:pPr>
      <w:rPr>
        <w:rFonts w:hint="default"/>
        <w:lang w:val="zh-CN" w:eastAsia="zh-CN" w:bidi="zh-CN"/>
      </w:rPr>
    </w:lvl>
    <w:lvl w:ilvl="7" w:tentative="0">
      <w:start w:val="0"/>
      <w:numFmt w:val="bullet"/>
      <w:lvlText w:val="•"/>
      <w:lvlJc w:val="left"/>
      <w:pPr>
        <w:ind w:left="6286" w:hanging="608"/>
      </w:pPr>
      <w:rPr>
        <w:rFonts w:hint="default"/>
        <w:lang w:val="zh-CN" w:eastAsia="zh-CN" w:bidi="zh-CN"/>
      </w:rPr>
    </w:lvl>
    <w:lvl w:ilvl="8" w:tentative="0">
      <w:start w:val="0"/>
      <w:numFmt w:val="bullet"/>
      <w:lvlText w:val="•"/>
      <w:lvlJc w:val="left"/>
      <w:pPr>
        <w:ind w:left="7153" w:hanging="608"/>
      </w:pPr>
      <w:rPr>
        <w:rFonts w:hint="default"/>
        <w:lang w:val="zh-CN" w:eastAsia="zh-CN" w:bidi="zh-CN"/>
      </w:rPr>
    </w:lvl>
  </w:abstractNum>
  <w:abstractNum w:abstractNumId="21">
    <w:nsid w:val="4CAE01EC"/>
    <w:multiLevelType w:val="multilevel"/>
    <w:tmpl w:val="4CAE01EC"/>
    <w:lvl w:ilvl="0" w:tentative="0">
      <w:start w:val="22"/>
      <w:numFmt w:val="decimal"/>
      <w:lvlText w:val="%1"/>
      <w:lvlJc w:val="left"/>
      <w:pPr>
        <w:ind w:left="220" w:hanging="540"/>
      </w:pPr>
      <w:rPr>
        <w:rFonts w:hint="default"/>
        <w:lang w:val="zh-CN" w:eastAsia="zh-CN" w:bidi="zh-CN"/>
      </w:rPr>
    </w:lvl>
    <w:lvl w:ilvl="1" w:tentative="0">
      <w:start w:val="1"/>
      <w:numFmt w:val="decimal"/>
      <w:lvlText w:val="%1.%2"/>
      <w:lvlJc w:val="left"/>
      <w:pPr>
        <w:ind w:left="2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953" w:hanging="540"/>
      </w:pPr>
      <w:rPr>
        <w:rFonts w:hint="default"/>
        <w:lang w:val="zh-CN" w:eastAsia="zh-CN" w:bidi="zh-CN"/>
      </w:rPr>
    </w:lvl>
    <w:lvl w:ilvl="3" w:tentative="0">
      <w:start w:val="0"/>
      <w:numFmt w:val="bullet"/>
      <w:lvlText w:val="•"/>
      <w:lvlJc w:val="left"/>
      <w:pPr>
        <w:ind w:left="2819" w:hanging="540"/>
      </w:pPr>
      <w:rPr>
        <w:rFonts w:hint="default"/>
        <w:lang w:val="zh-CN" w:eastAsia="zh-CN" w:bidi="zh-CN"/>
      </w:rPr>
    </w:lvl>
    <w:lvl w:ilvl="4" w:tentative="0">
      <w:start w:val="0"/>
      <w:numFmt w:val="bullet"/>
      <w:lvlText w:val="•"/>
      <w:lvlJc w:val="left"/>
      <w:pPr>
        <w:ind w:left="3686" w:hanging="540"/>
      </w:pPr>
      <w:rPr>
        <w:rFonts w:hint="default"/>
        <w:lang w:val="zh-CN" w:eastAsia="zh-CN" w:bidi="zh-CN"/>
      </w:rPr>
    </w:lvl>
    <w:lvl w:ilvl="5" w:tentative="0">
      <w:start w:val="0"/>
      <w:numFmt w:val="bullet"/>
      <w:lvlText w:val="•"/>
      <w:lvlJc w:val="left"/>
      <w:pPr>
        <w:ind w:left="4553" w:hanging="540"/>
      </w:pPr>
      <w:rPr>
        <w:rFonts w:hint="default"/>
        <w:lang w:val="zh-CN" w:eastAsia="zh-CN" w:bidi="zh-CN"/>
      </w:rPr>
    </w:lvl>
    <w:lvl w:ilvl="6" w:tentative="0">
      <w:start w:val="0"/>
      <w:numFmt w:val="bullet"/>
      <w:lvlText w:val="•"/>
      <w:lvlJc w:val="left"/>
      <w:pPr>
        <w:ind w:left="5419" w:hanging="540"/>
      </w:pPr>
      <w:rPr>
        <w:rFonts w:hint="default"/>
        <w:lang w:val="zh-CN" w:eastAsia="zh-CN" w:bidi="zh-CN"/>
      </w:rPr>
    </w:lvl>
    <w:lvl w:ilvl="7" w:tentative="0">
      <w:start w:val="0"/>
      <w:numFmt w:val="bullet"/>
      <w:lvlText w:val="•"/>
      <w:lvlJc w:val="left"/>
      <w:pPr>
        <w:ind w:left="6286" w:hanging="540"/>
      </w:pPr>
      <w:rPr>
        <w:rFonts w:hint="default"/>
        <w:lang w:val="zh-CN" w:eastAsia="zh-CN" w:bidi="zh-CN"/>
      </w:rPr>
    </w:lvl>
    <w:lvl w:ilvl="8" w:tentative="0">
      <w:start w:val="0"/>
      <w:numFmt w:val="bullet"/>
      <w:lvlText w:val="•"/>
      <w:lvlJc w:val="left"/>
      <w:pPr>
        <w:ind w:left="7153" w:hanging="540"/>
      </w:pPr>
      <w:rPr>
        <w:rFonts w:hint="default"/>
        <w:lang w:val="zh-CN" w:eastAsia="zh-CN" w:bidi="zh-CN"/>
      </w:rPr>
    </w:lvl>
  </w:abstractNum>
  <w:abstractNum w:abstractNumId="22">
    <w:nsid w:val="4ED74A1F"/>
    <w:multiLevelType w:val="multilevel"/>
    <w:tmpl w:val="4ED74A1F"/>
    <w:lvl w:ilvl="0" w:tentative="0">
      <w:start w:val="1"/>
      <w:numFmt w:val="decimal"/>
      <w:lvlText w:val="%1."/>
      <w:lvlJc w:val="left"/>
      <w:pPr>
        <w:ind w:left="900"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57"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787" w:hanging="420"/>
      </w:pPr>
      <w:rPr>
        <w:rFonts w:hint="default"/>
        <w:lang w:val="zh-CN" w:eastAsia="zh-CN" w:bidi="zh-CN"/>
      </w:rPr>
    </w:lvl>
    <w:lvl w:ilvl="3" w:tentative="0">
      <w:start w:val="0"/>
      <w:numFmt w:val="bullet"/>
      <w:lvlText w:val="•"/>
      <w:lvlJc w:val="left"/>
      <w:pPr>
        <w:ind w:left="2674" w:hanging="420"/>
      </w:pPr>
      <w:rPr>
        <w:rFonts w:hint="default"/>
        <w:lang w:val="zh-CN" w:eastAsia="zh-CN" w:bidi="zh-CN"/>
      </w:rPr>
    </w:lvl>
    <w:lvl w:ilvl="4" w:tentative="0">
      <w:start w:val="0"/>
      <w:numFmt w:val="bullet"/>
      <w:lvlText w:val="•"/>
      <w:lvlJc w:val="left"/>
      <w:pPr>
        <w:ind w:left="3562" w:hanging="420"/>
      </w:pPr>
      <w:rPr>
        <w:rFonts w:hint="default"/>
        <w:lang w:val="zh-CN" w:eastAsia="zh-CN" w:bidi="zh-CN"/>
      </w:rPr>
    </w:lvl>
    <w:lvl w:ilvl="5" w:tentative="0">
      <w:start w:val="0"/>
      <w:numFmt w:val="bullet"/>
      <w:lvlText w:val="•"/>
      <w:lvlJc w:val="left"/>
      <w:pPr>
        <w:ind w:left="4449" w:hanging="420"/>
      </w:pPr>
      <w:rPr>
        <w:rFonts w:hint="default"/>
        <w:lang w:val="zh-CN" w:eastAsia="zh-CN" w:bidi="zh-CN"/>
      </w:rPr>
    </w:lvl>
    <w:lvl w:ilvl="6" w:tentative="0">
      <w:start w:val="0"/>
      <w:numFmt w:val="bullet"/>
      <w:lvlText w:val="•"/>
      <w:lvlJc w:val="left"/>
      <w:pPr>
        <w:ind w:left="5336" w:hanging="420"/>
      </w:pPr>
      <w:rPr>
        <w:rFonts w:hint="default"/>
        <w:lang w:val="zh-CN" w:eastAsia="zh-CN" w:bidi="zh-CN"/>
      </w:rPr>
    </w:lvl>
    <w:lvl w:ilvl="7" w:tentative="0">
      <w:start w:val="0"/>
      <w:numFmt w:val="bullet"/>
      <w:lvlText w:val="•"/>
      <w:lvlJc w:val="left"/>
      <w:pPr>
        <w:ind w:left="6224" w:hanging="420"/>
      </w:pPr>
      <w:rPr>
        <w:rFonts w:hint="default"/>
        <w:lang w:val="zh-CN" w:eastAsia="zh-CN" w:bidi="zh-CN"/>
      </w:rPr>
    </w:lvl>
    <w:lvl w:ilvl="8" w:tentative="0">
      <w:start w:val="0"/>
      <w:numFmt w:val="bullet"/>
      <w:lvlText w:val="•"/>
      <w:lvlJc w:val="left"/>
      <w:pPr>
        <w:ind w:left="7111" w:hanging="420"/>
      </w:pPr>
      <w:rPr>
        <w:rFonts w:hint="default"/>
        <w:lang w:val="zh-CN" w:eastAsia="zh-CN" w:bidi="zh-CN"/>
      </w:rPr>
    </w:lvl>
  </w:abstractNum>
  <w:abstractNum w:abstractNumId="23">
    <w:nsid w:val="514810DB"/>
    <w:multiLevelType w:val="multilevel"/>
    <w:tmpl w:val="514810DB"/>
    <w:lvl w:ilvl="0" w:tentative="0">
      <w:start w:val="2"/>
      <w:numFmt w:val="decimal"/>
      <w:lvlText w:val="%1"/>
      <w:lvlJc w:val="left"/>
      <w:pPr>
        <w:ind w:left="220" w:hanging="432"/>
      </w:pPr>
      <w:rPr>
        <w:rFonts w:hint="default"/>
        <w:lang w:val="zh-CN" w:eastAsia="zh-CN" w:bidi="zh-CN"/>
      </w:rPr>
    </w:lvl>
    <w:lvl w:ilvl="1" w:tentative="0">
      <w:start w:val="1"/>
      <w:numFmt w:val="decimal"/>
      <w:lvlText w:val="%1.%2"/>
      <w:lvlJc w:val="left"/>
      <w:pPr>
        <w:ind w:left="220" w:hanging="432"/>
      </w:pPr>
      <w:rPr>
        <w:rFonts w:hint="default" w:ascii="宋体" w:hAnsi="宋体" w:eastAsia="宋体" w:cs="宋体"/>
        <w:w w:val="100"/>
        <w:sz w:val="24"/>
        <w:szCs w:val="24"/>
        <w:lang w:val="zh-CN" w:eastAsia="zh-CN" w:bidi="zh-CN"/>
      </w:rPr>
    </w:lvl>
    <w:lvl w:ilvl="2" w:tentative="0">
      <w:start w:val="0"/>
      <w:numFmt w:val="bullet"/>
      <w:lvlText w:val="•"/>
      <w:lvlJc w:val="left"/>
      <w:pPr>
        <w:ind w:left="1953" w:hanging="432"/>
      </w:pPr>
      <w:rPr>
        <w:rFonts w:hint="default"/>
        <w:lang w:val="zh-CN" w:eastAsia="zh-CN" w:bidi="zh-CN"/>
      </w:rPr>
    </w:lvl>
    <w:lvl w:ilvl="3" w:tentative="0">
      <w:start w:val="0"/>
      <w:numFmt w:val="bullet"/>
      <w:lvlText w:val="•"/>
      <w:lvlJc w:val="left"/>
      <w:pPr>
        <w:ind w:left="2819" w:hanging="432"/>
      </w:pPr>
      <w:rPr>
        <w:rFonts w:hint="default"/>
        <w:lang w:val="zh-CN" w:eastAsia="zh-CN" w:bidi="zh-CN"/>
      </w:rPr>
    </w:lvl>
    <w:lvl w:ilvl="4" w:tentative="0">
      <w:start w:val="0"/>
      <w:numFmt w:val="bullet"/>
      <w:lvlText w:val="•"/>
      <w:lvlJc w:val="left"/>
      <w:pPr>
        <w:ind w:left="3686" w:hanging="432"/>
      </w:pPr>
      <w:rPr>
        <w:rFonts w:hint="default"/>
        <w:lang w:val="zh-CN" w:eastAsia="zh-CN" w:bidi="zh-CN"/>
      </w:rPr>
    </w:lvl>
    <w:lvl w:ilvl="5" w:tentative="0">
      <w:start w:val="0"/>
      <w:numFmt w:val="bullet"/>
      <w:lvlText w:val="•"/>
      <w:lvlJc w:val="left"/>
      <w:pPr>
        <w:ind w:left="4553" w:hanging="432"/>
      </w:pPr>
      <w:rPr>
        <w:rFonts w:hint="default"/>
        <w:lang w:val="zh-CN" w:eastAsia="zh-CN" w:bidi="zh-CN"/>
      </w:rPr>
    </w:lvl>
    <w:lvl w:ilvl="6" w:tentative="0">
      <w:start w:val="0"/>
      <w:numFmt w:val="bullet"/>
      <w:lvlText w:val="•"/>
      <w:lvlJc w:val="left"/>
      <w:pPr>
        <w:ind w:left="5419" w:hanging="432"/>
      </w:pPr>
      <w:rPr>
        <w:rFonts w:hint="default"/>
        <w:lang w:val="zh-CN" w:eastAsia="zh-CN" w:bidi="zh-CN"/>
      </w:rPr>
    </w:lvl>
    <w:lvl w:ilvl="7" w:tentative="0">
      <w:start w:val="0"/>
      <w:numFmt w:val="bullet"/>
      <w:lvlText w:val="•"/>
      <w:lvlJc w:val="left"/>
      <w:pPr>
        <w:ind w:left="6286" w:hanging="432"/>
      </w:pPr>
      <w:rPr>
        <w:rFonts w:hint="default"/>
        <w:lang w:val="zh-CN" w:eastAsia="zh-CN" w:bidi="zh-CN"/>
      </w:rPr>
    </w:lvl>
    <w:lvl w:ilvl="8" w:tentative="0">
      <w:start w:val="0"/>
      <w:numFmt w:val="bullet"/>
      <w:lvlText w:val="•"/>
      <w:lvlJc w:val="left"/>
      <w:pPr>
        <w:ind w:left="7153" w:hanging="432"/>
      </w:pPr>
      <w:rPr>
        <w:rFonts w:hint="default"/>
        <w:lang w:val="zh-CN" w:eastAsia="zh-CN" w:bidi="zh-CN"/>
      </w:rPr>
    </w:lvl>
  </w:abstractNum>
  <w:abstractNum w:abstractNumId="24">
    <w:nsid w:val="51A15A02"/>
    <w:multiLevelType w:val="multilevel"/>
    <w:tmpl w:val="51A15A02"/>
    <w:lvl w:ilvl="0" w:tentative="0">
      <w:start w:val="34"/>
      <w:numFmt w:val="decimal"/>
      <w:lvlText w:val="%1"/>
      <w:lvlJc w:val="left"/>
      <w:pPr>
        <w:ind w:left="220" w:hanging="540"/>
      </w:pPr>
      <w:rPr>
        <w:rFonts w:hint="default"/>
        <w:lang w:val="zh-CN" w:eastAsia="zh-CN" w:bidi="zh-CN"/>
      </w:rPr>
    </w:lvl>
    <w:lvl w:ilvl="1" w:tentative="0">
      <w:start w:val="1"/>
      <w:numFmt w:val="decimal"/>
      <w:lvlText w:val="%1.%2"/>
      <w:lvlJc w:val="left"/>
      <w:pPr>
        <w:ind w:left="2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953" w:hanging="540"/>
      </w:pPr>
      <w:rPr>
        <w:rFonts w:hint="default"/>
        <w:lang w:val="zh-CN" w:eastAsia="zh-CN" w:bidi="zh-CN"/>
      </w:rPr>
    </w:lvl>
    <w:lvl w:ilvl="3" w:tentative="0">
      <w:start w:val="0"/>
      <w:numFmt w:val="bullet"/>
      <w:lvlText w:val="•"/>
      <w:lvlJc w:val="left"/>
      <w:pPr>
        <w:ind w:left="2819" w:hanging="540"/>
      </w:pPr>
      <w:rPr>
        <w:rFonts w:hint="default"/>
        <w:lang w:val="zh-CN" w:eastAsia="zh-CN" w:bidi="zh-CN"/>
      </w:rPr>
    </w:lvl>
    <w:lvl w:ilvl="4" w:tentative="0">
      <w:start w:val="0"/>
      <w:numFmt w:val="bullet"/>
      <w:lvlText w:val="•"/>
      <w:lvlJc w:val="left"/>
      <w:pPr>
        <w:ind w:left="3686" w:hanging="540"/>
      </w:pPr>
      <w:rPr>
        <w:rFonts w:hint="default"/>
        <w:lang w:val="zh-CN" w:eastAsia="zh-CN" w:bidi="zh-CN"/>
      </w:rPr>
    </w:lvl>
    <w:lvl w:ilvl="5" w:tentative="0">
      <w:start w:val="0"/>
      <w:numFmt w:val="bullet"/>
      <w:lvlText w:val="•"/>
      <w:lvlJc w:val="left"/>
      <w:pPr>
        <w:ind w:left="4553" w:hanging="540"/>
      </w:pPr>
      <w:rPr>
        <w:rFonts w:hint="default"/>
        <w:lang w:val="zh-CN" w:eastAsia="zh-CN" w:bidi="zh-CN"/>
      </w:rPr>
    </w:lvl>
    <w:lvl w:ilvl="6" w:tentative="0">
      <w:start w:val="0"/>
      <w:numFmt w:val="bullet"/>
      <w:lvlText w:val="•"/>
      <w:lvlJc w:val="left"/>
      <w:pPr>
        <w:ind w:left="5419" w:hanging="540"/>
      </w:pPr>
      <w:rPr>
        <w:rFonts w:hint="default"/>
        <w:lang w:val="zh-CN" w:eastAsia="zh-CN" w:bidi="zh-CN"/>
      </w:rPr>
    </w:lvl>
    <w:lvl w:ilvl="7" w:tentative="0">
      <w:start w:val="0"/>
      <w:numFmt w:val="bullet"/>
      <w:lvlText w:val="•"/>
      <w:lvlJc w:val="left"/>
      <w:pPr>
        <w:ind w:left="6286" w:hanging="540"/>
      </w:pPr>
      <w:rPr>
        <w:rFonts w:hint="default"/>
        <w:lang w:val="zh-CN" w:eastAsia="zh-CN" w:bidi="zh-CN"/>
      </w:rPr>
    </w:lvl>
    <w:lvl w:ilvl="8" w:tentative="0">
      <w:start w:val="0"/>
      <w:numFmt w:val="bullet"/>
      <w:lvlText w:val="•"/>
      <w:lvlJc w:val="left"/>
      <w:pPr>
        <w:ind w:left="7153" w:hanging="540"/>
      </w:pPr>
      <w:rPr>
        <w:rFonts w:hint="default"/>
        <w:lang w:val="zh-CN" w:eastAsia="zh-CN" w:bidi="zh-CN"/>
      </w:rPr>
    </w:lvl>
  </w:abstractNum>
  <w:abstractNum w:abstractNumId="25">
    <w:nsid w:val="6522090B"/>
    <w:multiLevelType w:val="multilevel"/>
    <w:tmpl w:val="6522090B"/>
    <w:lvl w:ilvl="0" w:tentative="0">
      <w:start w:val="1"/>
      <w:numFmt w:val="japaneseCounting"/>
      <w:lvlText w:val="%1、"/>
      <w:lvlJc w:val="left"/>
      <w:pPr>
        <w:ind w:left="1817" w:hanging="450"/>
      </w:pPr>
      <w:rPr>
        <w:rFonts w:hint="default"/>
      </w:rPr>
    </w:lvl>
    <w:lvl w:ilvl="1" w:tentative="0">
      <w:start w:val="1"/>
      <w:numFmt w:val="lowerLetter"/>
      <w:lvlText w:val="%2)"/>
      <w:lvlJc w:val="left"/>
      <w:pPr>
        <w:ind w:left="2207" w:hanging="420"/>
      </w:pPr>
    </w:lvl>
    <w:lvl w:ilvl="2" w:tentative="0">
      <w:start w:val="1"/>
      <w:numFmt w:val="lowerRoman"/>
      <w:lvlText w:val="%3."/>
      <w:lvlJc w:val="right"/>
      <w:pPr>
        <w:ind w:left="2627" w:hanging="420"/>
      </w:pPr>
    </w:lvl>
    <w:lvl w:ilvl="3" w:tentative="0">
      <w:start w:val="1"/>
      <w:numFmt w:val="decimal"/>
      <w:lvlText w:val="%4."/>
      <w:lvlJc w:val="left"/>
      <w:pPr>
        <w:ind w:left="3047" w:hanging="420"/>
      </w:pPr>
    </w:lvl>
    <w:lvl w:ilvl="4" w:tentative="0">
      <w:start w:val="1"/>
      <w:numFmt w:val="lowerLetter"/>
      <w:lvlText w:val="%5)"/>
      <w:lvlJc w:val="left"/>
      <w:pPr>
        <w:ind w:left="3467" w:hanging="420"/>
      </w:pPr>
    </w:lvl>
    <w:lvl w:ilvl="5" w:tentative="0">
      <w:start w:val="1"/>
      <w:numFmt w:val="lowerRoman"/>
      <w:lvlText w:val="%6."/>
      <w:lvlJc w:val="right"/>
      <w:pPr>
        <w:ind w:left="3887" w:hanging="420"/>
      </w:pPr>
    </w:lvl>
    <w:lvl w:ilvl="6" w:tentative="0">
      <w:start w:val="1"/>
      <w:numFmt w:val="decimal"/>
      <w:lvlText w:val="%7."/>
      <w:lvlJc w:val="left"/>
      <w:pPr>
        <w:ind w:left="4307" w:hanging="420"/>
      </w:pPr>
    </w:lvl>
    <w:lvl w:ilvl="7" w:tentative="0">
      <w:start w:val="1"/>
      <w:numFmt w:val="lowerLetter"/>
      <w:lvlText w:val="%8)"/>
      <w:lvlJc w:val="left"/>
      <w:pPr>
        <w:ind w:left="4727" w:hanging="420"/>
      </w:pPr>
    </w:lvl>
    <w:lvl w:ilvl="8" w:tentative="0">
      <w:start w:val="1"/>
      <w:numFmt w:val="lowerRoman"/>
      <w:lvlText w:val="%9."/>
      <w:lvlJc w:val="right"/>
      <w:pPr>
        <w:ind w:left="5147" w:hanging="420"/>
      </w:pPr>
    </w:lvl>
  </w:abstractNum>
  <w:abstractNum w:abstractNumId="26">
    <w:nsid w:val="6568C237"/>
    <w:multiLevelType w:val="singleLevel"/>
    <w:tmpl w:val="6568C237"/>
    <w:lvl w:ilvl="0" w:tentative="0">
      <w:start w:val="1"/>
      <w:numFmt w:val="decimal"/>
      <w:suff w:val="nothing"/>
      <w:lvlText w:val="%1、"/>
      <w:lvlJc w:val="left"/>
    </w:lvl>
  </w:abstractNum>
  <w:abstractNum w:abstractNumId="27">
    <w:nsid w:val="6C914CF7"/>
    <w:multiLevelType w:val="multilevel"/>
    <w:tmpl w:val="6C914CF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28">
    <w:nsid w:val="6DD01118"/>
    <w:multiLevelType w:val="multilevel"/>
    <w:tmpl w:val="6DD01118"/>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29">
    <w:nsid w:val="6E7C6148"/>
    <w:multiLevelType w:val="multilevel"/>
    <w:tmpl w:val="6E7C6148"/>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30">
    <w:nsid w:val="773B582F"/>
    <w:multiLevelType w:val="multilevel"/>
    <w:tmpl w:val="773B582F"/>
    <w:lvl w:ilvl="0" w:tentative="0">
      <w:start w:val="21"/>
      <w:numFmt w:val="decimal"/>
      <w:lvlText w:val="%1"/>
      <w:lvlJc w:val="left"/>
      <w:pPr>
        <w:ind w:left="220" w:hanging="540"/>
      </w:pPr>
      <w:rPr>
        <w:rFonts w:hint="default"/>
        <w:lang w:val="zh-CN" w:eastAsia="zh-CN" w:bidi="zh-CN"/>
      </w:rPr>
    </w:lvl>
    <w:lvl w:ilvl="1" w:tentative="0">
      <w:start w:val="1"/>
      <w:numFmt w:val="decimal"/>
      <w:lvlText w:val="%1.%2"/>
      <w:lvlJc w:val="left"/>
      <w:pPr>
        <w:ind w:left="2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953" w:hanging="540"/>
      </w:pPr>
      <w:rPr>
        <w:rFonts w:hint="default"/>
        <w:lang w:val="zh-CN" w:eastAsia="zh-CN" w:bidi="zh-CN"/>
      </w:rPr>
    </w:lvl>
    <w:lvl w:ilvl="3" w:tentative="0">
      <w:start w:val="0"/>
      <w:numFmt w:val="bullet"/>
      <w:lvlText w:val="•"/>
      <w:lvlJc w:val="left"/>
      <w:pPr>
        <w:ind w:left="2819" w:hanging="540"/>
      </w:pPr>
      <w:rPr>
        <w:rFonts w:hint="default"/>
        <w:lang w:val="zh-CN" w:eastAsia="zh-CN" w:bidi="zh-CN"/>
      </w:rPr>
    </w:lvl>
    <w:lvl w:ilvl="4" w:tentative="0">
      <w:start w:val="0"/>
      <w:numFmt w:val="bullet"/>
      <w:lvlText w:val="•"/>
      <w:lvlJc w:val="left"/>
      <w:pPr>
        <w:ind w:left="3686" w:hanging="540"/>
      </w:pPr>
      <w:rPr>
        <w:rFonts w:hint="default"/>
        <w:lang w:val="zh-CN" w:eastAsia="zh-CN" w:bidi="zh-CN"/>
      </w:rPr>
    </w:lvl>
    <w:lvl w:ilvl="5" w:tentative="0">
      <w:start w:val="0"/>
      <w:numFmt w:val="bullet"/>
      <w:lvlText w:val="•"/>
      <w:lvlJc w:val="left"/>
      <w:pPr>
        <w:ind w:left="4553" w:hanging="540"/>
      </w:pPr>
      <w:rPr>
        <w:rFonts w:hint="default"/>
        <w:lang w:val="zh-CN" w:eastAsia="zh-CN" w:bidi="zh-CN"/>
      </w:rPr>
    </w:lvl>
    <w:lvl w:ilvl="6" w:tentative="0">
      <w:start w:val="0"/>
      <w:numFmt w:val="bullet"/>
      <w:lvlText w:val="•"/>
      <w:lvlJc w:val="left"/>
      <w:pPr>
        <w:ind w:left="5419" w:hanging="540"/>
      </w:pPr>
      <w:rPr>
        <w:rFonts w:hint="default"/>
        <w:lang w:val="zh-CN" w:eastAsia="zh-CN" w:bidi="zh-CN"/>
      </w:rPr>
    </w:lvl>
    <w:lvl w:ilvl="7" w:tentative="0">
      <w:start w:val="0"/>
      <w:numFmt w:val="bullet"/>
      <w:lvlText w:val="•"/>
      <w:lvlJc w:val="left"/>
      <w:pPr>
        <w:ind w:left="6286" w:hanging="540"/>
      </w:pPr>
      <w:rPr>
        <w:rFonts w:hint="default"/>
        <w:lang w:val="zh-CN" w:eastAsia="zh-CN" w:bidi="zh-CN"/>
      </w:rPr>
    </w:lvl>
    <w:lvl w:ilvl="8" w:tentative="0">
      <w:start w:val="0"/>
      <w:numFmt w:val="bullet"/>
      <w:lvlText w:val="•"/>
      <w:lvlJc w:val="left"/>
      <w:pPr>
        <w:ind w:left="7153" w:hanging="540"/>
      </w:pPr>
      <w:rPr>
        <w:rFonts w:hint="default"/>
        <w:lang w:val="zh-CN" w:eastAsia="zh-CN" w:bidi="zh-CN"/>
      </w:rPr>
    </w:lvl>
  </w:abstractNum>
  <w:abstractNum w:abstractNumId="31">
    <w:nsid w:val="7BFA7039"/>
    <w:multiLevelType w:val="multilevel"/>
    <w:tmpl w:val="7BFA7039"/>
    <w:lvl w:ilvl="0" w:tentative="0">
      <w:start w:val="1"/>
      <w:numFmt w:val="decimal"/>
      <w:lvlText w:val="（%1）"/>
      <w:lvlJc w:val="left"/>
      <w:pPr>
        <w:ind w:left="220" w:hanging="608"/>
      </w:pPr>
      <w:rPr>
        <w:rFonts w:hint="eastAsia" w:ascii="宋体" w:hAnsi="宋体" w:eastAsia="宋体" w:cs="宋体"/>
        <w:b w:val="0"/>
        <w:i w:val="0"/>
        <w:spacing w:val="0"/>
        <w:w w:val="100"/>
        <w:sz w:val="22"/>
        <w:szCs w:val="22"/>
        <w:lang w:val="zh-CN" w:eastAsia="zh-CN" w:bidi="zh-CN"/>
      </w:rPr>
    </w:lvl>
    <w:lvl w:ilvl="1" w:tentative="0">
      <w:start w:val="0"/>
      <w:numFmt w:val="bullet"/>
      <w:lvlText w:val="•"/>
      <w:lvlJc w:val="left"/>
      <w:pPr>
        <w:ind w:left="1086" w:hanging="608"/>
      </w:pPr>
      <w:rPr>
        <w:rFonts w:hint="default"/>
        <w:lang w:val="zh-CN" w:eastAsia="zh-CN" w:bidi="zh-CN"/>
      </w:rPr>
    </w:lvl>
    <w:lvl w:ilvl="2" w:tentative="0">
      <w:start w:val="0"/>
      <w:numFmt w:val="bullet"/>
      <w:lvlText w:val="•"/>
      <w:lvlJc w:val="left"/>
      <w:pPr>
        <w:ind w:left="1953" w:hanging="608"/>
      </w:pPr>
      <w:rPr>
        <w:rFonts w:hint="default"/>
        <w:lang w:val="zh-CN" w:eastAsia="zh-CN" w:bidi="zh-CN"/>
      </w:rPr>
    </w:lvl>
    <w:lvl w:ilvl="3" w:tentative="0">
      <w:start w:val="0"/>
      <w:numFmt w:val="bullet"/>
      <w:lvlText w:val="•"/>
      <w:lvlJc w:val="left"/>
      <w:pPr>
        <w:ind w:left="2819" w:hanging="608"/>
      </w:pPr>
      <w:rPr>
        <w:rFonts w:hint="default"/>
        <w:lang w:val="zh-CN" w:eastAsia="zh-CN" w:bidi="zh-CN"/>
      </w:rPr>
    </w:lvl>
    <w:lvl w:ilvl="4" w:tentative="0">
      <w:start w:val="0"/>
      <w:numFmt w:val="bullet"/>
      <w:lvlText w:val="•"/>
      <w:lvlJc w:val="left"/>
      <w:pPr>
        <w:ind w:left="3686" w:hanging="608"/>
      </w:pPr>
      <w:rPr>
        <w:rFonts w:hint="default"/>
        <w:lang w:val="zh-CN" w:eastAsia="zh-CN" w:bidi="zh-CN"/>
      </w:rPr>
    </w:lvl>
    <w:lvl w:ilvl="5" w:tentative="0">
      <w:start w:val="0"/>
      <w:numFmt w:val="bullet"/>
      <w:lvlText w:val="•"/>
      <w:lvlJc w:val="left"/>
      <w:pPr>
        <w:ind w:left="4553" w:hanging="608"/>
      </w:pPr>
      <w:rPr>
        <w:rFonts w:hint="default"/>
        <w:lang w:val="zh-CN" w:eastAsia="zh-CN" w:bidi="zh-CN"/>
      </w:rPr>
    </w:lvl>
    <w:lvl w:ilvl="6" w:tentative="0">
      <w:start w:val="0"/>
      <w:numFmt w:val="bullet"/>
      <w:lvlText w:val="•"/>
      <w:lvlJc w:val="left"/>
      <w:pPr>
        <w:ind w:left="5419" w:hanging="608"/>
      </w:pPr>
      <w:rPr>
        <w:rFonts w:hint="default"/>
        <w:lang w:val="zh-CN" w:eastAsia="zh-CN" w:bidi="zh-CN"/>
      </w:rPr>
    </w:lvl>
    <w:lvl w:ilvl="7" w:tentative="0">
      <w:start w:val="0"/>
      <w:numFmt w:val="bullet"/>
      <w:lvlText w:val="•"/>
      <w:lvlJc w:val="left"/>
      <w:pPr>
        <w:ind w:left="6286" w:hanging="608"/>
      </w:pPr>
      <w:rPr>
        <w:rFonts w:hint="default"/>
        <w:lang w:val="zh-CN" w:eastAsia="zh-CN" w:bidi="zh-CN"/>
      </w:rPr>
    </w:lvl>
    <w:lvl w:ilvl="8" w:tentative="0">
      <w:start w:val="0"/>
      <w:numFmt w:val="bullet"/>
      <w:lvlText w:val="•"/>
      <w:lvlJc w:val="left"/>
      <w:pPr>
        <w:ind w:left="7153" w:hanging="608"/>
      </w:pPr>
      <w:rPr>
        <w:rFonts w:hint="default"/>
        <w:lang w:val="zh-CN" w:eastAsia="zh-CN" w:bidi="zh-CN"/>
      </w:rPr>
    </w:lvl>
  </w:abstractNum>
  <w:abstractNum w:abstractNumId="32">
    <w:nsid w:val="7EF6675C"/>
    <w:multiLevelType w:val="multilevel"/>
    <w:tmpl w:val="7EF6675C"/>
    <w:lvl w:ilvl="0" w:tentative="0">
      <w:start w:val="15"/>
      <w:numFmt w:val="decimal"/>
      <w:lvlText w:val="%1."/>
      <w:lvlJc w:val="left"/>
      <w:pPr>
        <w:ind w:left="1022"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94" w:hanging="540"/>
      </w:pPr>
      <w:rPr>
        <w:rFonts w:hint="default" w:ascii="宋体" w:hAnsi="宋体" w:eastAsia="宋体" w:cs="宋体"/>
        <w:b w:val="0"/>
        <w:w w:val="100"/>
        <w:sz w:val="24"/>
        <w:szCs w:val="24"/>
        <w:lang w:val="zh-CN" w:eastAsia="zh-CN" w:bidi="zh-CN"/>
      </w:rPr>
    </w:lvl>
    <w:lvl w:ilvl="2" w:tentative="0">
      <w:start w:val="0"/>
      <w:numFmt w:val="bullet"/>
      <w:lvlText w:val="•"/>
      <w:lvlJc w:val="left"/>
      <w:pPr>
        <w:ind w:left="2054" w:hanging="540"/>
      </w:pPr>
      <w:rPr>
        <w:rFonts w:hint="default"/>
        <w:lang w:val="zh-CN" w:eastAsia="zh-CN" w:bidi="zh-CN"/>
      </w:rPr>
    </w:lvl>
    <w:lvl w:ilvl="3" w:tentative="0">
      <w:start w:val="0"/>
      <w:numFmt w:val="bullet"/>
      <w:lvlText w:val="•"/>
      <w:lvlJc w:val="left"/>
      <w:pPr>
        <w:ind w:left="2908" w:hanging="540"/>
      </w:pPr>
      <w:rPr>
        <w:rFonts w:hint="default"/>
        <w:lang w:val="zh-CN" w:eastAsia="zh-CN" w:bidi="zh-CN"/>
      </w:rPr>
    </w:lvl>
    <w:lvl w:ilvl="4" w:tentative="0">
      <w:start w:val="0"/>
      <w:numFmt w:val="bullet"/>
      <w:lvlText w:val="•"/>
      <w:lvlJc w:val="left"/>
      <w:pPr>
        <w:ind w:left="3762" w:hanging="540"/>
      </w:pPr>
      <w:rPr>
        <w:rFonts w:hint="default"/>
        <w:lang w:val="zh-CN" w:eastAsia="zh-CN" w:bidi="zh-CN"/>
      </w:rPr>
    </w:lvl>
    <w:lvl w:ilvl="5" w:tentative="0">
      <w:start w:val="0"/>
      <w:numFmt w:val="bullet"/>
      <w:lvlText w:val="•"/>
      <w:lvlJc w:val="left"/>
      <w:pPr>
        <w:ind w:left="4616" w:hanging="540"/>
      </w:pPr>
      <w:rPr>
        <w:rFonts w:hint="default"/>
        <w:lang w:val="zh-CN" w:eastAsia="zh-CN" w:bidi="zh-CN"/>
      </w:rPr>
    </w:lvl>
    <w:lvl w:ilvl="6" w:tentative="0">
      <w:start w:val="0"/>
      <w:numFmt w:val="bullet"/>
      <w:lvlText w:val="•"/>
      <w:lvlJc w:val="left"/>
      <w:pPr>
        <w:ind w:left="5470" w:hanging="540"/>
      </w:pPr>
      <w:rPr>
        <w:rFonts w:hint="default"/>
        <w:lang w:val="zh-CN" w:eastAsia="zh-CN" w:bidi="zh-CN"/>
      </w:rPr>
    </w:lvl>
    <w:lvl w:ilvl="7" w:tentative="0">
      <w:start w:val="0"/>
      <w:numFmt w:val="bullet"/>
      <w:lvlText w:val="•"/>
      <w:lvlJc w:val="left"/>
      <w:pPr>
        <w:ind w:left="6324" w:hanging="540"/>
      </w:pPr>
      <w:rPr>
        <w:rFonts w:hint="default"/>
        <w:lang w:val="zh-CN" w:eastAsia="zh-CN" w:bidi="zh-CN"/>
      </w:rPr>
    </w:lvl>
    <w:lvl w:ilvl="8" w:tentative="0">
      <w:start w:val="0"/>
      <w:numFmt w:val="bullet"/>
      <w:lvlText w:val="•"/>
      <w:lvlJc w:val="left"/>
      <w:pPr>
        <w:ind w:left="7178" w:hanging="540"/>
      </w:pPr>
      <w:rPr>
        <w:rFonts w:hint="default"/>
        <w:lang w:val="zh-CN" w:eastAsia="zh-CN" w:bidi="zh-CN"/>
      </w:rPr>
    </w:lvl>
  </w:abstractNum>
  <w:num w:numId="1">
    <w:abstractNumId w:val="17"/>
  </w:num>
  <w:num w:numId="2">
    <w:abstractNumId w:val="22"/>
  </w:num>
  <w:num w:numId="3">
    <w:abstractNumId w:val="23"/>
  </w:num>
  <w:num w:numId="4">
    <w:abstractNumId w:val="14"/>
  </w:num>
  <w:num w:numId="5">
    <w:abstractNumId w:val="6"/>
  </w:num>
  <w:num w:numId="6">
    <w:abstractNumId w:val="11"/>
  </w:num>
  <w:num w:numId="7">
    <w:abstractNumId w:val="32"/>
  </w:num>
  <w:num w:numId="8">
    <w:abstractNumId w:val="16"/>
  </w:num>
  <w:num w:numId="9">
    <w:abstractNumId w:val="12"/>
  </w:num>
  <w:num w:numId="10">
    <w:abstractNumId w:val="20"/>
  </w:num>
  <w:num w:numId="11">
    <w:abstractNumId w:val="30"/>
  </w:num>
  <w:num w:numId="12">
    <w:abstractNumId w:val="8"/>
  </w:num>
  <w:num w:numId="13">
    <w:abstractNumId w:val="21"/>
  </w:num>
  <w:num w:numId="14">
    <w:abstractNumId w:val="18"/>
  </w:num>
  <w:num w:numId="15">
    <w:abstractNumId w:val="31"/>
  </w:num>
  <w:num w:numId="16">
    <w:abstractNumId w:val="0"/>
  </w:num>
  <w:num w:numId="17">
    <w:abstractNumId w:val="19"/>
  </w:num>
  <w:num w:numId="18">
    <w:abstractNumId w:val="9"/>
  </w:num>
  <w:num w:numId="19">
    <w:abstractNumId w:val="4"/>
  </w:num>
  <w:num w:numId="20">
    <w:abstractNumId w:val="24"/>
  </w:num>
  <w:num w:numId="21">
    <w:abstractNumId w:val="10"/>
  </w:num>
  <w:num w:numId="22">
    <w:abstractNumId w:val="5"/>
  </w:num>
  <w:num w:numId="23">
    <w:abstractNumId w:val="26"/>
  </w:num>
  <w:num w:numId="24">
    <w:abstractNumId w:val="7"/>
  </w:num>
  <w:num w:numId="25">
    <w:abstractNumId w:val="25"/>
  </w:num>
  <w:num w:numId="26">
    <w:abstractNumId w:val="28"/>
  </w:num>
  <w:num w:numId="27">
    <w:abstractNumId w:val="2"/>
  </w:num>
  <w:num w:numId="28">
    <w:abstractNumId w:val="13"/>
  </w:num>
  <w:num w:numId="29">
    <w:abstractNumId w:val="3"/>
  </w:num>
  <w:num w:numId="30">
    <w:abstractNumId w:val="27"/>
  </w:num>
  <w:num w:numId="31">
    <w:abstractNumId w:val="1"/>
  </w:num>
  <w:num w:numId="32">
    <w:abstractNumId w:val="15"/>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E55AC"/>
    <w:rsid w:val="0040581F"/>
    <w:rsid w:val="018D1FCA"/>
    <w:rsid w:val="020156A8"/>
    <w:rsid w:val="02850696"/>
    <w:rsid w:val="04252269"/>
    <w:rsid w:val="04FE6FC9"/>
    <w:rsid w:val="07E42A22"/>
    <w:rsid w:val="0AF173F8"/>
    <w:rsid w:val="0D2352F2"/>
    <w:rsid w:val="15CE7CB9"/>
    <w:rsid w:val="17356F0E"/>
    <w:rsid w:val="18EA7E12"/>
    <w:rsid w:val="19952059"/>
    <w:rsid w:val="1A502D58"/>
    <w:rsid w:val="1B93012C"/>
    <w:rsid w:val="1CAE2C76"/>
    <w:rsid w:val="1D6F2BA0"/>
    <w:rsid w:val="1F855606"/>
    <w:rsid w:val="1FA26DF3"/>
    <w:rsid w:val="21466DDC"/>
    <w:rsid w:val="21814781"/>
    <w:rsid w:val="237A5BE0"/>
    <w:rsid w:val="28141E16"/>
    <w:rsid w:val="29157DF8"/>
    <w:rsid w:val="2A021994"/>
    <w:rsid w:val="2BF4478A"/>
    <w:rsid w:val="2D844412"/>
    <w:rsid w:val="2DC215F2"/>
    <w:rsid w:val="35D823FF"/>
    <w:rsid w:val="3A5B3B40"/>
    <w:rsid w:val="3CC5269A"/>
    <w:rsid w:val="44B5558E"/>
    <w:rsid w:val="47C9113A"/>
    <w:rsid w:val="482A200B"/>
    <w:rsid w:val="4BA55DCB"/>
    <w:rsid w:val="54EE55AC"/>
    <w:rsid w:val="55291F23"/>
    <w:rsid w:val="57A32D5B"/>
    <w:rsid w:val="58C65ABF"/>
    <w:rsid w:val="5A991BCC"/>
    <w:rsid w:val="64004EC4"/>
    <w:rsid w:val="64824C94"/>
    <w:rsid w:val="65AF712B"/>
    <w:rsid w:val="6A2E1887"/>
    <w:rsid w:val="6DB4549E"/>
    <w:rsid w:val="71806E54"/>
    <w:rsid w:val="719171DD"/>
    <w:rsid w:val="721B5221"/>
    <w:rsid w:val="751F4178"/>
    <w:rsid w:val="7620163E"/>
    <w:rsid w:val="77D519E2"/>
    <w:rsid w:val="7BFE5C2F"/>
    <w:rsid w:val="7E636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qFormat/>
    <w:uiPriority w:val="1"/>
    <w:pPr>
      <w:keepNext/>
      <w:keepLines/>
      <w:spacing w:before="340" w:after="330" w:line="578" w:lineRule="auto"/>
      <w:outlineLvl w:val="0"/>
    </w:pPr>
    <w:rPr>
      <w:b/>
      <w:bCs/>
      <w:kern w:val="44"/>
      <w:sz w:val="44"/>
      <w:szCs w:val="44"/>
    </w:rPr>
  </w:style>
  <w:style w:type="paragraph" w:styleId="6">
    <w:name w:val="heading 2"/>
    <w:basedOn w:val="1"/>
    <w:next w:val="1"/>
    <w:unhideWhenUsed/>
    <w:qFormat/>
    <w:uiPriority w:val="1"/>
    <w:pPr>
      <w:keepNext/>
      <w:keepLines/>
      <w:spacing w:before="260" w:after="260" w:line="416" w:lineRule="auto"/>
      <w:outlineLvl w:val="1"/>
    </w:pPr>
    <w:rPr>
      <w:rFonts w:ascii="Cambria" w:hAnsi="Cambria" w:eastAsia="宋体" w:cs="Times New Roman"/>
      <w:b/>
      <w:bCs/>
      <w:sz w:val="32"/>
      <w:szCs w:val="32"/>
    </w:rPr>
  </w:style>
  <w:style w:type="paragraph" w:styleId="7">
    <w:name w:val="heading 3"/>
    <w:basedOn w:val="1"/>
    <w:next w:val="1"/>
    <w:qFormat/>
    <w:uiPriority w:val="1"/>
    <w:pPr>
      <w:autoSpaceDE w:val="0"/>
      <w:autoSpaceDN w:val="0"/>
      <w:spacing w:before="132"/>
      <w:ind w:left="1022"/>
      <w:jc w:val="left"/>
      <w:outlineLvl w:val="2"/>
    </w:pPr>
    <w:rPr>
      <w:rFonts w:ascii="宋体" w:hAnsi="宋体" w:eastAsia="宋体" w:cs="宋体"/>
      <w:b/>
      <w:bCs/>
      <w:kern w:val="0"/>
      <w:sz w:val="24"/>
      <w:szCs w:val="24"/>
      <w:lang w:val="zh-CN" w:bidi="zh-CN"/>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ind w:firstLine="645"/>
    </w:pPr>
    <w:rPr>
      <w:rFonts w:ascii="Arial" w:hAnsi="Arial" w:eastAsia="仿宋_GB2312"/>
      <w:sz w:val="28"/>
    </w:rPr>
  </w:style>
  <w:style w:type="paragraph" w:styleId="4">
    <w:name w:val="envelope return"/>
    <w:basedOn w:val="1"/>
    <w:unhideWhenUsed/>
    <w:qFormat/>
    <w:uiPriority w:val="99"/>
    <w:pPr>
      <w:snapToGrid w:val="0"/>
    </w:pPr>
    <w:rPr>
      <w:rFonts w:ascii="Arial" w:hAnsi="Arial"/>
    </w:rPr>
  </w:style>
  <w:style w:type="paragraph" w:styleId="8">
    <w:name w:val="Normal Indent"/>
    <w:basedOn w:val="1"/>
    <w:qFormat/>
    <w:uiPriority w:val="0"/>
    <w:pPr>
      <w:ind w:firstLine="420"/>
    </w:pPr>
  </w:style>
  <w:style w:type="paragraph" w:styleId="9">
    <w:name w:val="annotation text"/>
    <w:basedOn w:val="1"/>
    <w:next w:val="1"/>
    <w:semiHidden/>
    <w:unhideWhenUsed/>
    <w:qFormat/>
    <w:uiPriority w:val="99"/>
    <w:pPr>
      <w:jc w:val="left"/>
    </w:pPr>
    <w:rPr>
      <w:rFonts w:ascii="Times New Roman" w:hAnsi="Times New Roman" w:eastAsia="宋体" w:cs="Times New Roman"/>
      <w:kern w:val="0"/>
      <w:sz w:val="20"/>
      <w:szCs w:val="21"/>
    </w:rPr>
  </w:style>
  <w:style w:type="paragraph" w:styleId="10">
    <w:name w:val="Body Text"/>
    <w:basedOn w:val="1"/>
    <w:link w:val="26"/>
    <w:qFormat/>
    <w:uiPriority w:val="1"/>
    <w:pPr>
      <w:autoSpaceDE w:val="0"/>
      <w:autoSpaceDN w:val="0"/>
      <w:ind w:left="220"/>
      <w:jc w:val="left"/>
    </w:pPr>
    <w:rPr>
      <w:rFonts w:ascii="宋体" w:hAnsi="宋体" w:eastAsia="宋体" w:cs="宋体"/>
      <w:kern w:val="0"/>
      <w:sz w:val="24"/>
      <w:szCs w:val="24"/>
      <w:lang w:val="zh-CN" w:bidi="zh-CN"/>
    </w:rPr>
  </w:style>
  <w:style w:type="paragraph" w:styleId="11">
    <w:name w:val="Plain Text"/>
    <w:basedOn w:val="1"/>
    <w:qFormat/>
    <w:uiPriority w:val="0"/>
    <w:rPr>
      <w:rFonts w:ascii="宋体" w:hAnsi="Courier New" w:eastAsia="宋体"/>
    </w:rPr>
  </w:style>
  <w:style w:type="paragraph" w:styleId="12">
    <w:name w:val="toc 1"/>
    <w:basedOn w:val="1"/>
    <w:next w:val="1"/>
    <w:qFormat/>
    <w:uiPriority w:val="0"/>
    <w:pPr>
      <w:tabs>
        <w:tab w:val="right" w:leader="dot" w:pos="8835"/>
      </w:tabs>
      <w:spacing w:before="120" w:beforeLines="0" w:after="120" w:afterLines="0"/>
      <w:jc w:val="left"/>
    </w:pPr>
    <w:rPr>
      <w:rFonts w:ascii="黑体" w:hAnsi="宋体" w:eastAsia="黑体"/>
      <w:caps/>
      <w:szCs w:val="21"/>
    </w:rPr>
  </w:style>
  <w:style w:type="paragraph" w:styleId="13">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qFormat/>
    <w:uiPriority w:val="0"/>
    <w:rPr>
      <w:color w:val="333333"/>
      <w:u w:val="none"/>
    </w:rPr>
  </w:style>
  <w:style w:type="character" w:styleId="18">
    <w:name w:val="Emphasis"/>
    <w:basedOn w:val="16"/>
    <w:qFormat/>
    <w:uiPriority w:val="0"/>
    <w:rPr>
      <w:caps/>
    </w:rPr>
  </w:style>
  <w:style w:type="character" w:styleId="19">
    <w:name w:val="Hyperlink"/>
    <w:qFormat/>
    <w:uiPriority w:val="99"/>
    <w:rPr>
      <w:color w:val="0000FF"/>
      <w:u w:val="none"/>
    </w:rPr>
  </w:style>
  <w:style w:type="paragraph" w:customStyle="1" w:styleId="20">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1">
    <w:name w:val="style3"/>
    <w:qFormat/>
    <w:uiPriority w:val="0"/>
  </w:style>
  <w:style w:type="paragraph" w:styleId="22">
    <w:name w:val="List Paragraph"/>
    <w:basedOn w:val="1"/>
    <w:qFormat/>
    <w:uiPriority w:val="1"/>
    <w:pPr>
      <w:ind w:firstLine="420" w:firstLineChars="200"/>
    </w:pPr>
    <w:rPr>
      <w:rFonts w:ascii="Calibri" w:hAnsi="Calibri" w:eastAsia="宋体" w:cs="Times New Roman"/>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p15"/>
    <w:basedOn w:val="1"/>
    <w:next w:val="9"/>
    <w:qFormat/>
    <w:uiPriority w:val="99"/>
    <w:pPr>
      <w:widowControl/>
    </w:pPr>
    <w:rPr>
      <w:rFonts w:ascii="Times New Roman" w:hAnsi="Times New Roman" w:eastAsia="宋体" w:cs="Times New Roman"/>
      <w:kern w:val="0"/>
      <w:szCs w:val="21"/>
    </w:rPr>
  </w:style>
  <w:style w:type="paragraph" w:customStyle="1" w:styleId="25">
    <w:name w:val="List Paragraph_e94ba067-9771-4ee2-adb8-9682e7dd74a6"/>
    <w:basedOn w:val="1"/>
    <w:qFormat/>
    <w:uiPriority w:val="34"/>
    <w:pPr>
      <w:ind w:firstLine="420" w:firstLineChars="200"/>
    </w:pPr>
  </w:style>
  <w:style w:type="character" w:customStyle="1" w:styleId="26">
    <w:name w:val="正文文本 Char"/>
    <w:basedOn w:val="16"/>
    <w:link w:val="10"/>
    <w:qFormat/>
    <w:uiPriority w:val="0"/>
    <w:rPr>
      <w:kern w:val="2"/>
      <w:sz w:val="21"/>
      <w:szCs w:val="21"/>
    </w:rPr>
  </w:style>
  <w:style w:type="character" w:customStyle="1" w:styleId="27">
    <w:name w:val="正文文本 Char1"/>
    <w:basedOn w:val="16"/>
    <w:qFormat/>
    <w:uiPriority w:val="0"/>
    <w:rPr>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2020-11-12T11:30:00Z</dcterms:created>
  <dc:creator>y1辈子爱你</dc:creator>
  <cp:lastModifiedBy>y1辈子爱你</cp:lastModifiedBy>
  <dcterms:modified xsi:type="dcterms:W3CDTF">2021-01-13T01:49:23Z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