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宋体" w:hAnsi="宋体" w:cs="楷体_GB2312"/>
          <w:b/>
          <w:sz w:val="44"/>
          <w:szCs w:val="44"/>
        </w:rPr>
      </w:pPr>
      <w:r>
        <w:rPr>
          <w:rFonts w:hint="eastAsia" w:ascii="宋体" w:hAnsi="宋体" w:eastAsia="宋体"/>
          <w:sz w:val="28"/>
          <w:szCs w:val="28"/>
        </w:rPr>
        <w:t xml:space="preserve">  </w:t>
      </w:r>
    </w:p>
    <w:p>
      <w:pPr>
        <w:adjustRightInd w:val="0"/>
        <w:snapToGrid w:val="0"/>
        <w:spacing w:line="600" w:lineRule="exact"/>
        <w:jc w:val="center"/>
        <w:rPr>
          <w:rFonts w:ascii="宋体" w:hAnsi="宋体" w:cs="楷体_GB2312"/>
          <w:b/>
          <w:sz w:val="44"/>
          <w:szCs w:val="44"/>
        </w:rPr>
      </w:pPr>
    </w:p>
    <w:p>
      <w:pPr>
        <w:spacing w:before="312" w:beforeLines="100"/>
        <w:jc w:val="center"/>
        <w:rPr>
          <w:rFonts w:ascii="宋体" w:hAnsi="宋体"/>
          <w:b/>
          <w:sz w:val="44"/>
          <w:szCs w:val="44"/>
        </w:rPr>
      </w:pPr>
      <w:bookmarkStart w:id="0" w:name="_Hlk519789694"/>
      <w:bookmarkStart w:id="1" w:name="_Hlk519756150"/>
      <w:r>
        <w:rPr>
          <w:rFonts w:hint="eastAsia" w:ascii="宋体" w:hAnsi="宋体"/>
          <w:b/>
          <w:bCs/>
          <w:sz w:val="44"/>
          <w:szCs w:val="44"/>
        </w:rPr>
        <w:t>太和县中医院污水站托管运营服务项目</w:t>
      </w:r>
    </w:p>
    <w:bookmarkEnd w:id="0"/>
    <w:p>
      <w:pPr>
        <w:pStyle w:val="18"/>
        <w:rPr>
          <w:rFonts w:eastAsiaTheme="minorEastAsia"/>
        </w:rPr>
      </w:pPr>
    </w:p>
    <w:bookmarkEnd w:id="1"/>
    <w:p>
      <w:pPr>
        <w:spacing w:before="312" w:beforeLines="100"/>
        <w:jc w:val="center"/>
        <w:rPr>
          <w:rFonts w:ascii="宋体" w:hAnsi="宋体"/>
          <w:sz w:val="32"/>
          <w:szCs w:val="32"/>
        </w:rPr>
      </w:pPr>
      <w:r>
        <w:rPr>
          <w:rFonts w:hint="eastAsia" w:ascii="宋体" w:hAnsi="宋体"/>
          <w:b/>
          <w:sz w:val="86"/>
          <w:szCs w:val="72"/>
        </w:rPr>
        <w:t>竞争性谈判文件</w:t>
      </w:r>
    </w:p>
    <w:p>
      <w:pPr>
        <w:rPr>
          <w:rFonts w:ascii="宋体" w:hAnsi="宋体" w:cs="宋体"/>
          <w:bCs/>
          <w:sz w:val="30"/>
          <w:szCs w:val="30"/>
        </w:rPr>
      </w:pPr>
      <w:r>
        <w:rPr>
          <w:rFonts w:hint="eastAsia" w:ascii="宋体" w:hAnsi="宋体" w:cs="宋体"/>
          <w:bCs/>
          <w:sz w:val="30"/>
          <w:szCs w:val="30"/>
        </w:rPr>
        <w:t xml:space="preserve">             </w:t>
      </w: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p>
    <w:p>
      <w:pPr>
        <w:ind w:firstLine="640" w:firstLineChars="200"/>
        <w:rPr>
          <w:rFonts w:ascii="宋体" w:hAnsi="宋体" w:eastAsia="宋体" w:cs="宋体"/>
          <w:b/>
          <w:bCs/>
          <w:sz w:val="32"/>
          <w:szCs w:val="32"/>
        </w:rPr>
      </w:pPr>
      <w:r>
        <w:rPr>
          <w:rFonts w:hint="eastAsia" w:ascii="黑体" w:hAnsi="宋体" w:eastAsia="黑体"/>
          <w:sz w:val="32"/>
          <w:szCs w:val="32"/>
        </w:rPr>
        <w:t xml:space="preserve">采 </w:t>
      </w:r>
      <w:r>
        <w:rPr>
          <w:rFonts w:ascii="黑体" w:hAnsi="宋体" w:eastAsia="黑体"/>
          <w:sz w:val="32"/>
          <w:szCs w:val="32"/>
        </w:rPr>
        <w:t xml:space="preserve">  </w:t>
      </w:r>
      <w:r>
        <w:rPr>
          <w:rFonts w:hint="eastAsia" w:ascii="黑体" w:hAnsi="宋体" w:eastAsia="黑体"/>
          <w:sz w:val="32"/>
          <w:szCs w:val="32"/>
        </w:rPr>
        <w:t xml:space="preserve">购 </w:t>
      </w:r>
      <w:r>
        <w:rPr>
          <w:rFonts w:ascii="黑体" w:hAnsi="宋体" w:eastAsia="黑体"/>
          <w:sz w:val="32"/>
          <w:szCs w:val="32"/>
        </w:rPr>
        <w:t xml:space="preserve"> </w:t>
      </w:r>
      <w:r>
        <w:rPr>
          <w:rFonts w:hint="eastAsia" w:ascii="黑体" w:hAnsi="宋体" w:eastAsia="黑体"/>
          <w:sz w:val="32"/>
          <w:szCs w:val="32"/>
        </w:rPr>
        <w:t xml:space="preserve"> 人：</w:t>
      </w:r>
      <w:r>
        <w:rPr>
          <w:rFonts w:hint="eastAsia" w:ascii="宋体" w:hAnsi="宋体" w:eastAsia="宋体" w:cs="宋体"/>
          <w:b/>
          <w:bCs/>
          <w:sz w:val="32"/>
          <w:szCs w:val="32"/>
        </w:rPr>
        <w:t>太 和 中 医 院</w:t>
      </w:r>
    </w:p>
    <w:p>
      <w:pPr>
        <w:snapToGrid w:val="0"/>
        <w:spacing w:line="288" w:lineRule="auto"/>
        <w:ind w:firstLine="640" w:firstLineChars="200"/>
        <w:rPr>
          <w:rFonts w:ascii="宋体" w:hAnsi="宋体"/>
          <w:b/>
          <w:sz w:val="32"/>
          <w:szCs w:val="32"/>
          <w:u w:val="single"/>
        </w:rPr>
      </w:pPr>
      <w:r>
        <w:rPr>
          <w:rFonts w:hint="eastAsia" w:ascii="黑体" w:hAnsi="宋体" w:eastAsia="黑体"/>
          <w:sz w:val="32"/>
          <w:szCs w:val="32"/>
        </w:rPr>
        <w:t>采购代理机构：</w:t>
      </w:r>
      <w:r>
        <w:rPr>
          <w:rFonts w:hint="eastAsia" w:ascii="宋体" w:hAnsi="宋体" w:eastAsia="宋体" w:cs="宋体"/>
          <w:b/>
          <w:bCs/>
          <w:sz w:val="32"/>
          <w:szCs w:val="32"/>
        </w:rPr>
        <w:t>安徽金泉工程管理咨询有限公司</w:t>
      </w:r>
    </w:p>
    <w:p>
      <w:pPr>
        <w:jc w:val="center"/>
        <w:rPr>
          <w:rFonts w:ascii="宋体" w:hAnsi="宋体"/>
          <w:b/>
          <w:sz w:val="32"/>
          <w:szCs w:val="32"/>
        </w:rPr>
      </w:pPr>
      <w:r>
        <w:rPr>
          <w:rFonts w:hint="eastAsia" w:ascii="宋体" w:hAnsi="宋体"/>
          <w:b/>
          <w:sz w:val="32"/>
          <w:szCs w:val="32"/>
        </w:rPr>
        <w:t>时 间：20</w:t>
      </w:r>
      <w:r>
        <w:rPr>
          <w:rFonts w:ascii="宋体" w:hAnsi="宋体"/>
          <w:b/>
          <w:sz w:val="32"/>
          <w:szCs w:val="32"/>
        </w:rPr>
        <w:t>20</w:t>
      </w:r>
      <w:r>
        <w:rPr>
          <w:rFonts w:hint="eastAsia" w:ascii="宋体" w:hAnsi="宋体"/>
          <w:b/>
          <w:sz w:val="32"/>
          <w:szCs w:val="32"/>
        </w:rPr>
        <w:t xml:space="preserve">年 </w:t>
      </w:r>
      <w:r>
        <w:rPr>
          <w:rFonts w:ascii="宋体" w:hAnsi="宋体"/>
          <w:b/>
          <w:sz w:val="32"/>
          <w:szCs w:val="32"/>
        </w:rPr>
        <w:t>7</w:t>
      </w:r>
      <w:r>
        <w:rPr>
          <w:rFonts w:hint="eastAsia" w:ascii="宋体" w:hAnsi="宋体"/>
          <w:b/>
          <w:sz w:val="32"/>
          <w:szCs w:val="32"/>
        </w:rPr>
        <w:t>月</w:t>
      </w:r>
    </w:p>
    <w:p>
      <w:pPr>
        <w:pStyle w:val="18"/>
        <w:ind w:firstLine="643"/>
        <w:rPr>
          <w:rFonts w:ascii="宋体" w:hAnsi="宋体"/>
          <w:b/>
          <w:sz w:val="32"/>
          <w:szCs w:val="32"/>
        </w:rPr>
      </w:pPr>
    </w:p>
    <w:p>
      <w:pPr>
        <w:pStyle w:val="18"/>
        <w:ind w:firstLine="643"/>
        <w:rPr>
          <w:rFonts w:ascii="宋体" w:hAnsi="宋体"/>
          <w:b/>
          <w:sz w:val="32"/>
          <w:szCs w:val="32"/>
        </w:rPr>
      </w:pPr>
    </w:p>
    <w:p>
      <w:pPr>
        <w:pStyle w:val="18"/>
        <w:ind w:firstLine="643"/>
        <w:rPr>
          <w:rFonts w:ascii="宋体" w:hAnsi="宋体"/>
          <w:b/>
          <w:sz w:val="32"/>
          <w:szCs w:val="32"/>
        </w:rPr>
      </w:pPr>
    </w:p>
    <w:p>
      <w:pPr>
        <w:pStyle w:val="18"/>
        <w:ind w:left="0" w:leftChars="0" w:firstLine="0" w:firstLineChars="0"/>
        <w:rPr>
          <w:rFonts w:ascii="宋体" w:hAnsi="宋体"/>
          <w:b/>
          <w:sz w:val="32"/>
          <w:szCs w:val="32"/>
        </w:rPr>
        <w:sectPr>
          <w:pgSz w:w="11906" w:h="16838"/>
          <w:pgMar w:top="1440" w:right="1800" w:bottom="1440" w:left="1800" w:header="851" w:footer="992" w:gutter="0"/>
          <w:pgNumType w:start="0"/>
          <w:cols w:space="425" w:num="1"/>
          <w:docGrid w:type="lines" w:linePitch="312" w:charSpace="0"/>
        </w:sectPr>
      </w:pPr>
    </w:p>
    <w:p>
      <w:pPr>
        <w:widowControl/>
        <w:spacing w:line="600" w:lineRule="auto"/>
        <w:rPr>
          <w:rFonts w:ascii="宋体" w:hAnsi="宋体" w:cs="宋体"/>
          <w:b/>
          <w:kern w:val="0"/>
          <w:sz w:val="36"/>
          <w:szCs w:val="36"/>
        </w:rPr>
      </w:pPr>
    </w:p>
    <w:p>
      <w:pPr>
        <w:widowControl/>
        <w:spacing w:line="600" w:lineRule="auto"/>
        <w:jc w:val="center"/>
        <w:rPr>
          <w:rFonts w:ascii="宋体" w:hAnsi="宋体" w:cs="宋体"/>
          <w:b/>
          <w:kern w:val="0"/>
          <w:sz w:val="36"/>
          <w:szCs w:val="36"/>
        </w:rPr>
      </w:pPr>
      <w:r>
        <w:rPr>
          <w:rFonts w:hint="eastAsia" w:ascii="宋体" w:hAnsi="宋体" w:cs="宋体"/>
          <w:b/>
          <w:kern w:val="0"/>
          <w:sz w:val="36"/>
          <w:szCs w:val="36"/>
        </w:rPr>
        <w:t>目</w:t>
      </w:r>
      <w:r>
        <w:rPr>
          <w:rFonts w:ascii="Verdana" w:hAnsi="Verdana" w:cs="宋体"/>
          <w:b/>
          <w:kern w:val="0"/>
          <w:sz w:val="36"/>
          <w:szCs w:val="36"/>
        </w:rPr>
        <w:t xml:space="preserve">     </w:t>
      </w:r>
      <w:r>
        <w:rPr>
          <w:rFonts w:hint="eastAsia" w:ascii="宋体" w:hAnsi="宋体" w:cs="宋体"/>
          <w:b/>
          <w:kern w:val="0"/>
          <w:sz w:val="36"/>
          <w:szCs w:val="36"/>
        </w:rPr>
        <w:t>录</w:t>
      </w:r>
    </w:p>
    <w:p>
      <w:pPr>
        <w:widowControl/>
        <w:spacing w:line="600" w:lineRule="auto"/>
        <w:jc w:val="left"/>
        <w:rPr>
          <w:rFonts w:asciiTheme="minorEastAsia" w:hAnsiTheme="minorEastAsia" w:cstheme="minorEastAsia"/>
          <w:b/>
          <w:kern w:val="0"/>
          <w:sz w:val="28"/>
          <w:szCs w:val="28"/>
        </w:rPr>
      </w:pPr>
      <w:r>
        <w:rPr>
          <w:rFonts w:hint="eastAsia" w:ascii="宋体" w:hAnsi="宋体" w:cs="宋体"/>
          <w:b/>
          <w:kern w:val="0"/>
          <w:sz w:val="28"/>
          <w:szCs w:val="28"/>
        </w:rPr>
        <w:t xml:space="preserve">第一章   </w:t>
      </w:r>
      <w:r>
        <w:rPr>
          <w:rFonts w:hint="eastAsia" w:asciiTheme="minorEastAsia" w:hAnsiTheme="minorEastAsia" w:cstheme="minorEastAsia"/>
          <w:b/>
          <w:kern w:val="0"/>
          <w:sz w:val="28"/>
          <w:szCs w:val="28"/>
        </w:rPr>
        <w:t>竞争性谈判公告…………………………………………2</w:t>
      </w:r>
    </w:p>
    <w:p>
      <w:pPr>
        <w:widowControl/>
        <w:spacing w:line="600" w:lineRule="auto"/>
        <w:jc w:val="left"/>
        <w:rPr>
          <w:rFonts w:asciiTheme="minorEastAsia" w:hAnsiTheme="minorEastAsia" w:cstheme="minorEastAsia"/>
          <w:b/>
          <w:kern w:val="0"/>
          <w:sz w:val="28"/>
          <w:szCs w:val="28"/>
        </w:rPr>
      </w:pPr>
      <w:r>
        <w:rPr>
          <w:rFonts w:hint="eastAsia" w:asciiTheme="minorEastAsia" w:hAnsiTheme="minorEastAsia" w:cstheme="minorEastAsia"/>
          <w:b/>
          <w:kern w:val="0"/>
          <w:sz w:val="28"/>
          <w:szCs w:val="28"/>
        </w:rPr>
        <w:t xml:space="preserve">第二章   </w:t>
      </w:r>
      <w:r>
        <w:rPr>
          <w:rFonts w:hint="eastAsia" w:asciiTheme="minorEastAsia" w:hAnsiTheme="minorEastAsia" w:cstheme="minorEastAsia"/>
          <w:b/>
          <w:bCs/>
          <w:kern w:val="0"/>
          <w:sz w:val="28"/>
          <w:szCs w:val="28"/>
        </w:rPr>
        <w:t>供应商须知前附表</w:t>
      </w:r>
      <w:r>
        <w:rPr>
          <w:rFonts w:hint="eastAsia" w:asciiTheme="minorEastAsia" w:hAnsiTheme="minorEastAsia" w:cstheme="minorEastAsia"/>
          <w:b/>
          <w:kern w:val="0"/>
          <w:sz w:val="28"/>
          <w:szCs w:val="28"/>
        </w:rPr>
        <w:t>…………………………………………</w:t>
      </w:r>
      <w:r>
        <w:rPr>
          <w:rFonts w:asciiTheme="minorEastAsia" w:hAnsiTheme="minorEastAsia" w:cstheme="minorEastAsia"/>
          <w:b/>
          <w:kern w:val="0"/>
          <w:sz w:val="28"/>
          <w:szCs w:val="28"/>
        </w:rPr>
        <w:t>5</w:t>
      </w:r>
    </w:p>
    <w:p>
      <w:pPr>
        <w:widowControl/>
        <w:spacing w:line="600" w:lineRule="auto"/>
        <w:jc w:val="left"/>
        <w:rPr>
          <w:rFonts w:asciiTheme="minorEastAsia" w:hAnsiTheme="minorEastAsia" w:cstheme="minorEastAsia"/>
          <w:b/>
          <w:kern w:val="0"/>
          <w:sz w:val="28"/>
          <w:szCs w:val="28"/>
        </w:rPr>
      </w:pPr>
      <w:r>
        <w:rPr>
          <w:rFonts w:hint="eastAsia" w:asciiTheme="minorEastAsia" w:hAnsiTheme="minorEastAsia" w:cstheme="minorEastAsia"/>
          <w:b/>
          <w:kern w:val="0"/>
          <w:sz w:val="28"/>
          <w:szCs w:val="28"/>
        </w:rPr>
        <w:t xml:space="preserve">第三章   </w:t>
      </w:r>
      <w:r>
        <w:rPr>
          <w:rFonts w:hint="eastAsia" w:asciiTheme="minorEastAsia" w:hAnsiTheme="minorEastAsia" w:cstheme="minorEastAsia"/>
          <w:b/>
          <w:bCs/>
          <w:kern w:val="0"/>
          <w:sz w:val="28"/>
          <w:szCs w:val="28"/>
        </w:rPr>
        <w:t>开标、评标、定标…</w:t>
      </w:r>
      <w:r>
        <w:rPr>
          <w:rFonts w:hint="eastAsia" w:asciiTheme="minorEastAsia" w:hAnsiTheme="minorEastAsia" w:cstheme="minorEastAsia"/>
          <w:b/>
          <w:kern w:val="0"/>
          <w:sz w:val="28"/>
          <w:szCs w:val="28"/>
        </w:rPr>
        <w:t>………………………………………1</w:t>
      </w:r>
      <w:r>
        <w:rPr>
          <w:rFonts w:asciiTheme="minorEastAsia" w:hAnsiTheme="minorEastAsia" w:cstheme="minorEastAsia"/>
          <w:b/>
          <w:kern w:val="0"/>
          <w:sz w:val="28"/>
          <w:szCs w:val="28"/>
        </w:rPr>
        <w:t>1</w:t>
      </w:r>
    </w:p>
    <w:p>
      <w:pPr>
        <w:widowControl/>
        <w:spacing w:line="600" w:lineRule="auto"/>
        <w:jc w:val="left"/>
        <w:rPr>
          <w:rFonts w:asciiTheme="minorEastAsia" w:hAnsiTheme="minorEastAsia" w:cstheme="minorEastAsia"/>
          <w:b/>
          <w:kern w:val="0"/>
          <w:sz w:val="28"/>
          <w:szCs w:val="28"/>
        </w:rPr>
      </w:pPr>
      <w:r>
        <w:rPr>
          <w:rFonts w:hint="eastAsia" w:asciiTheme="minorEastAsia" w:hAnsiTheme="minorEastAsia" w:cstheme="minorEastAsia"/>
          <w:b/>
          <w:kern w:val="0"/>
          <w:sz w:val="28"/>
          <w:szCs w:val="28"/>
        </w:rPr>
        <w:t>第四章   合同条款及格式……………………………………………1</w:t>
      </w:r>
      <w:r>
        <w:rPr>
          <w:rFonts w:asciiTheme="minorEastAsia" w:hAnsiTheme="minorEastAsia" w:cstheme="minorEastAsia"/>
          <w:b/>
          <w:kern w:val="0"/>
          <w:sz w:val="28"/>
          <w:szCs w:val="28"/>
        </w:rPr>
        <w:t>5</w:t>
      </w:r>
    </w:p>
    <w:p>
      <w:pPr>
        <w:widowControl/>
        <w:spacing w:line="600" w:lineRule="auto"/>
        <w:rPr>
          <w:rFonts w:asciiTheme="minorEastAsia" w:hAnsiTheme="minorEastAsia" w:cstheme="minorEastAsia"/>
          <w:b/>
          <w:kern w:val="0"/>
          <w:sz w:val="28"/>
          <w:szCs w:val="28"/>
        </w:rPr>
      </w:pPr>
      <w:r>
        <w:rPr>
          <w:rFonts w:hint="eastAsia" w:asciiTheme="minorEastAsia" w:hAnsiTheme="minorEastAsia" w:cstheme="minorEastAsia"/>
          <w:b/>
          <w:kern w:val="0"/>
          <w:sz w:val="28"/>
          <w:szCs w:val="28"/>
        </w:rPr>
        <w:t>第五章   项目要求……………………………………………………</w:t>
      </w:r>
      <w:r>
        <w:rPr>
          <w:rFonts w:asciiTheme="minorEastAsia" w:hAnsiTheme="minorEastAsia" w:cstheme="minorEastAsia"/>
          <w:b/>
          <w:kern w:val="0"/>
          <w:sz w:val="28"/>
          <w:szCs w:val="28"/>
        </w:rPr>
        <w:t>22</w:t>
      </w:r>
    </w:p>
    <w:p>
      <w:pPr>
        <w:widowControl/>
        <w:spacing w:line="600" w:lineRule="auto"/>
        <w:jc w:val="left"/>
        <w:rPr>
          <w:rFonts w:asciiTheme="minorEastAsia" w:hAnsiTheme="minorEastAsia" w:cstheme="minorEastAsia"/>
          <w:b/>
          <w:kern w:val="0"/>
          <w:sz w:val="28"/>
          <w:szCs w:val="28"/>
        </w:rPr>
      </w:pPr>
      <w:r>
        <w:rPr>
          <w:rFonts w:hint="eastAsia" w:asciiTheme="minorEastAsia" w:hAnsiTheme="minorEastAsia" w:cstheme="minorEastAsia"/>
          <w:b/>
          <w:kern w:val="0"/>
          <w:sz w:val="28"/>
          <w:szCs w:val="28"/>
        </w:rPr>
        <w:t>第六章   响应文件格式………………………………………………</w:t>
      </w:r>
      <w:r>
        <w:rPr>
          <w:rFonts w:asciiTheme="minorEastAsia" w:hAnsiTheme="minorEastAsia" w:cstheme="minorEastAsia"/>
          <w:b/>
          <w:kern w:val="0"/>
          <w:sz w:val="28"/>
          <w:szCs w:val="28"/>
        </w:rPr>
        <w:t>24</w:t>
      </w:r>
    </w:p>
    <w:p>
      <w:pPr>
        <w:widowControl/>
        <w:spacing w:line="600" w:lineRule="auto"/>
        <w:ind w:firstLine="813" w:firstLineChars="225"/>
        <w:jc w:val="left"/>
        <w:rPr>
          <w:rFonts w:ascii="Verdana" w:hAnsi="Verdana" w:cs="宋体"/>
          <w:b/>
          <w:kern w:val="0"/>
          <w:sz w:val="36"/>
          <w:szCs w:val="36"/>
        </w:rPr>
      </w:pPr>
    </w:p>
    <w:p>
      <w:pPr>
        <w:widowControl/>
        <w:spacing w:line="600" w:lineRule="auto"/>
        <w:jc w:val="left"/>
        <w:rPr>
          <w:rFonts w:ascii="Verdana" w:hAnsi="Verdana" w:cs="宋体"/>
          <w:kern w:val="0"/>
          <w:sz w:val="36"/>
          <w:szCs w:val="36"/>
        </w:rPr>
      </w:pPr>
      <w:r>
        <w:rPr>
          <w:rFonts w:hint="eastAsia" w:ascii="Verdana" w:hAnsi="Verdana" w:cs="宋体"/>
          <w:kern w:val="0"/>
          <w:sz w:val="36"/>
          <w:szCs w:val="36"/>
        </w:rPr>
        <w:t xml:space="preserve">  </w:t>
      </w:r>
    </w:p>
    <w:p>
      <w:pPr>
        <w:widowControl/>
        <w:spacing w:line="600" w:lineRule="auto"/>
        <w:jc w:val="left"/>
        <w:rPr>
          <w:rFonts w:ascii="Verdana" w:hAnsi="Verdana" w:cs="宋体"/>
          <w:kern w:val="0"/>
          <w:sz w:val="36"/>
          <w:szCs w:val="36"/>
        </w:rPr>
      </w:pPr>
    </w:p>
    <w:p>
      <w:pPr>
        <w:pStyle w:val="5"/>
        <w:jc w:val="center"/>
        <w:rPr>
          <w:rFonts w:ascii="宋体" w:hAnsi="宋体" w:eastAsia="宋体"/>
          <w:sz w:val="28"/>
          <w:szCs w:val="28"/>
        </w:rPr>
        <w:sectPr>
          <w:footerReference r:id="rId3" w:type="default"/>
          <w:pgSz w:w="11906" w:h="16838"/>
          <w:pgMar w:top="1440" w:right="1800" w:bottom="1440" w:left="1800" w:header="851" w:footer="992" w:gutter="0"/>
          <w:cols w:space="425" w:num="1"/>
          <w:docGrid w:type="lines" w:linePitch="312" w:charSpace="0"/>
        </w:sectPr>
      </w:pPr>
    </w:p>
    <w:p>
      <w:pPr>
        <w:pStyle w:val="16"/>
        <w:spacing w:line="500" w:lineRule="exact"/>
        <w:rPr>
          <w:rFonts w:ascii="宋体" w:hAnsi="宋体" w:cs="黑体"/>
          <w:b/>
          <w:bCs/>
          <w:sz w:val="32"/>
          <w:szCs w:val="32"/>
        </w:rPr>
      </w:pPr>
      <w:r>
        <w:rPr>
          <w:rFonts w:hint="eastAsia" w:ascii="宋体" w:hAnsi="宋体" w:cs="黑体"/>
          <w:b/>
          <w:bCs/>
          <w:sz w:val="32"/>
          <w:szCs w:val="32"/>
        </w:rPr>
        <w:t>第一章 竞争性谈判公告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sz w:val="24"/>
          <w:szCs w:val="24"/>
        </w:rPr>
      </w:pPr>
      <w:r>
        <w:rPr>
          <w:rFonts w:hint="eastAsia" w:asciiTheme="minorEastAsia" w:hAnsiTheme="minorEastAsia"/>
          <w:sz w:val="24"/>
          <w:szCs w:val="24"/>
          <w:u w:val="single"/>
        </w:rPr>
        <w:t xml:space="preserve"> 太和县中医院污水站托管运营服务项目</w:t>
      </w:r>
      <w:r>
        <w:rPr>
          <w:rFonts w:hint="eastAsia" w:asciiTheme="minorEastAsia" w:hAnsiTheme="minorEastAsia"/>
          <w:sz w:val="24"/>
          <w:szCs w:val="24"/>
        </w:rPr>
        <w:t xml:space="preserve"> 采购项目的潜在供应商应在</w:t>
      </w:r>
      <w:r>
        <w:rPr>
          <w:rFonts w:hint="eastAsia" w:asciiTheme="minorEastAsia" w:hAnsiTheme="minorEastAsia"/>
          <w:color w:val="000000"/>
          <w:sz w:val="24"/>
          <w:szCs w:val="24"/>
        </w:rPr>
        <w:t>太和县中医院官网(</w:t>
      </w:r>
      <w:r>
        <w:t>http://www.thzyy.com</w:t>
      </w:r>
      <w:r>
        <w:rPr>
          <w:rFonts w:hint="eastAsia" w:asciiTheme="minorEastAsia" w:hAnsiTheme="minorEastAsia"/>
          <w:color w:val="000000"/>
          <w:sz w:val="24"/>
          <w:szCs w:val="24"/>
        </w:rPr>
        <w:t>)网站</w:t>
      </w:r>
      <w:r>
        <w:rPr>
          <w:rFonts w:hint="eastAsia" w:asciiTheme="minorEastAsia" w:hAnsiTheme="minorEastAsia"/>
          <w:sz w:val="24"/>
          <w:szCs w:val="24"/>
        </w:rPr>
        <w:t>获取采购文件，并于</w:t>
      </w:r>
      <w:r>
        <w:rPr>
          <w:rFonts w:hint="eastAsia" w:asciiTheme="minorEastAsia" w:hAnsiTheme="minorEastAsia"/>
          <w:sz w:val="24"/>
          <w:szCs w:val="24"/>
          <w:u w:val="single"/>
        </w:rPr>
        <w:t xml:space="preserve"> </w:t>
      </w:r>
      <w:r>
        <w:rPr>
          <w:rFonts w:asciiTheme="minorEastAsia" w:hAnsiTheme="minorEastAsia"/>
          <w:sz w:val="24"/>
          <w:szCs w:val="24"/>
          <w:u w:val="single"/>
        </w:rPr>
        <w:t>2020</w:t>
      </w:r>
      <w:r>
        <w:rPr>
          <w:rFonts w:hint="eastAsia" w:asciiTheme="minorEastAsia" w:hAnsiTheme="minorEastAsia"/>
          <w:bCs/>
          <w:sz w:val="24"/>
          <w:szCs w:val="24"/>
          <w:u w:val="single"/>
        </w:rPr>
        <w:t>年</w:t>
      </w:r>
      <w:r>
        <w:rPr>
          <w:rFonts w:asciiTheme="minorEastAsia" w:hAnsiTheme="minorEastAsia"/>
          <w:bCs/>
          <w:sz w:val="24"/>
          <w:szCs w:val="24"/>
          <w:u w:val="single"/>
        </w:rPr>
        <w:t>7</w:t>
      </w:r>
      <w:r>
        <w:rPr>
          <w:rFonts w:hint="eastAsia" w:asciiTheme="minorEastAsia" w:hAnsiTheme="minorEastAsia"/>
          <w:bCs/>
          <w:sz w:val="24"/>
          <w:szCs w:val="24"/>
          <w:u w:val="single"/>
        </w:rPr>
        <w:t>月</w:t>
      </w:r>
      <w:r>
        <w:rPr>
          <w:rFonts w:asciiTheme="minorEastAsia" w:hAnsiTheme="minorEastAsia"/>
          <w:bCs/>
          <w:sz w:val="24"/>
          <w:szCs w:val="24"/>
          <w:u w:val="single"/>
        </w:rPr>
        <w:t>16</w:t>
      </w:r>
      <w:r>
        <w:rPr>
          <w:rFonts w:hint="eastAsia" w:asciiTheme="minorEastAsia" w:hAnsiTheme="minorEastAsia"/>
          <w:bCs/>
          <w:sz w:val="24"/>
          <w:szCs w:val="24"/>
          <w:u w:val="single"/>
        </w:rPr>
        <w:t>日</w:t>
      </w:r>
      <w:r>
        <w:rPr>
          <w:rFonts w:asciiTheme="minorEastAsia" w:hAnsiTheme="minorEastAsia"/>
          <w:bCs/>
          <w:sz w:val="24"/>
          <w:szCs w:val="24"/>
          <w:u w:val="single"/>
        </w:rPr>
        <w:t>15</w:t>
      </w:r>
      <w:r>
        <w:rPr>
          <w:rFonts w:hint="eastAsia" w:asciiTheme="minorEastAsia" w:hAnsiTheme="minorEastAsia"/>
          <w:bCs/>
          <w:sz w:val="24"/>
          <w:szCs w:val="24"/>
          <w:u w:val="single"/>
        </w:rPr>
        <w:t>点</w:t>
      </w:r>
      <w:r>
        <w:rPr>
          <w:rFonts w:asciiTheme="minorEastAsia" w:hAnsiTheme="minorEastAsia"/>
          <w:bCs/>
          <w:sz w:val="24"/>
          <w:szCs w:val="24"/>
          <w:u w:val="single"/>
        </w:rPr>
        <w:t>00</w:t>
      </w:r>
      <w:r>
        <w:rPr>
          <w:rFonts w:hint="eastAsia" w:asciiTheme="minorEastAsia" w:hAnsiTheme="minorEastAsia"/>
          <w:bCs/>
          <w:sz w:val="24"/>
          <w:szCs w:val="24"/>
          <w:u w:val="single"/>
        </w:rPr>
        <w:t>分</w:t>
      </w:r>
      <w:r>
        <w:rPr>
          <w:rFonts w:hint="eastAsia" w:asciiTheme="minorEastAsia" w:hAnsiTheme="minorEastAsia"/>
          <w:bCs/>
          <w:sz w:val="24"/>
          <w:szCs w:val="24"/>
        </w:rPr>
        <w:t>（北京时间）前提交响应文件</w:t>
      </w:r>
      <w:r>
        <w:rPr>
          <w:rFonts w:hint="eastAsia" w:asciiTheme="minorEastAsia" w:hAnsiTheme="minorEastAsia"/>
          <w:sz w:val="24"/>
          <w:szCs w:val="24"/>
        </w:rPr>
        <w:t>。</w:t>
      </w:r>
    </w:p>
    <w:p>
      <w:pPr>
        <w:pStyle w:val="5"/>
        <w:spacing w:after="0" w:line="360" w:lineRule="auto"/>
        <w:rPr>
          <w:rFonts w:asciiTheme="minorEastAsia" w:hAnsiTheme="minorEastAsia" w:eastAsiaTheme="minorEastAsia"/>
          <w:b w:val="0"/>
          <w:iCs/>
          <w:kern w:val="2"/>
          <w:sz w:val="24"/>
          <w:szCs w:val="24"/>
        </w:rPr>
      </w:pPr>
      <w:bookmarkStart w:id="2" w:name="_Toc35393798"/>
      <w:bookmarkStart w:id="3" w:name="_Toc28359012"/>
      <w:bookmarkStart w:id="4" w:name="_Toc28359089"/>
      <w:bookmarkStart w:id="5" w:name="_Toc35393629"/>
      <w:r>
        <w:rPr>
          <w:rFonts w:hint="eastAsia" w:asciiTheme="minorEastAsia" w:hAnsiTheme="minorEastAsia" w:eastAsiaTheme="minorEastAsia"/>
          <w:b w:val="0"/>
          <w:iCs/>
          <w:kern w:val="2"/>
          <w:sz w:val="24"/>
          <w:szCs w:val="24"/>
        </w:rPr>
        <w:t>一、项目基本情况</w:t>
      </w:r>
      <w:bookmarkEnd w:id="2"/>
      <w:bookmarkEnd w:id="3"/>
      <w:bookmarkEnd w:id="4"/>
      <w:bookmarkEnd w:id="5"/>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1、项目编号：J</w:t>
      </w:r>
      <w:r>
        <w:rPr>
          <w:rFonts w:asciiTheme="minorEastAsia" w:hAnsiTheme="minorEastAsia"/>
          <w:sz w:val="24"/>
          <w:szCs w:val="24"/>
        </w:rPr>
        <w:t>QTH2020010</w:t>
      </w:r>
    </w:p>
    <w:p>
      <w:pPr>
        <w:spacing w:line="360" w:lineRule="auto"/>
        <w:ind w:firstLine="480" w:firstLineChars="200"/>
        <w:rPr>
          <w:rFonts w:asciiTheme="minorEastAsia" w:hAnsiTheme="minorEastAsia"/>
          <w:sz w:val="24"/>
          <w:szCs w:val="24"/>
          <w:u w:val="single"/>
        </w:rPr>
      </w:pPr>
      <w:r>
        <w:rPr>
          <w:rFonts w:hint="eastAsia" w:asciiTheme="minorEastAsia" w:hAnsiTheme="minorEastAsia"/>
          <w:sz w:val="24"/>
          <w:szCs w:val="24"/>
        </w:rPr>
        <w:t>2、项目名称：太和县中医院污水站托管运营服务项目</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3、采购方式：竞争性谈判</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4、预算金额：约</w:t>
      </w:r>
      <w:r>
        <w:rPr>
          <w:rFonts w:asciiTheme="minorEastAsia" w:hAnsiTheme="minorEastAsia"/>
          <w:sz w:val="24"/>
          <w:szCs w:val="24"/>
        </w:rPr>
        <w:t>29.5</w:t>
      </w:r>
      <w:r>
        <w:rPr>
          <w:rFonts w:hint="eastAsia" w:asciiTheme="minorEastAsia" w:hAnsiTheme="minorEastAsia"/>
          <w:sz w:val="24"/>
          <w:szCs w:val="24"/>
        </w:rPr>
        <w:t>万元</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5</w:t>
      </w:r>
      <w:r>
        <w:rPr>
          <w:rFonts w:hint="eastAsia" w:asciiTheme="minorEastAsia" w:hAnsiTheme="minorEastAsia"/>
          <w:sz w:val="24"/>
          <w:szCs w:val="24"/>
        </w:rPr>
        <w:t>、最高限价：2</w:t>
      </w:r>
      <w:r>
        <w:rPr>
          <w:rFonts w:asciiTheme="minorEastAsia" w:hAnsiTheme="minorEastAsia"/>
          <w:sz w:val="24"/>
          <w:szCs w:val="24"/>
        </w:rPr>
        <w:t>9.5</w:t>
      </w:r>
      <w:r>
        <w:rPr>
          <w:rFonts w:hint="eastAsia" w:asciiTheme="minorEastAsia" w:hAnsiTheme="minorEastAsia"/>
          <w:sz w:val="24"/>
          <w:szCs w:val="24"/>
        </w:rPr>
        <w:t>万元</w:t>
      </w:r>
    </w:p>
    <w:p>
      <w:pPr>
        <w:spacing w:line="360" w:lineRule="auto"/>
        <w:ind w:firstLine="480" w:firstLineChars="200"/>
        <w:rPr>
          <w:rFonts w:asciiTheme="minorEastAsia" w:hAnsiTheme="minorEastAsia"/>
          <w:strike/>
          <w:color w:val="FF0000"/>
          <w:sz w:val="24"/>
          <w:szCs w:val="24"/>
          <w:u w:val="single"/>
        </w:rPr>
      </w:pPr>
      <w:r>
        <w:rPr>
          <w:rFonts w:asciiTheme="minorEastAsia" w:hAnsiTheme="minorEastAsia"/>
          <w:sz w:val="24"/>
          <w:szCs w:val="24"/>
        </w:rPr>
        <w:t>6</w:t>
      </w:r>
      <w:r>
        <w:rPr>
          <w:rFonts w:hint="eastAsia" w:asciiTheme="minorEastAsia" w:hAnsiTheme="minorEastAsia"/>
          <w:sz w:val="24"/>
          <w:szCs w:val="24"/>
        </w:rPr>
        <w:t>、采购需求：本项目是</w:t>
      </w:r>
      <w:r>
        <w:rPr>
          <w:rFonts w:hint="eastAsia" w:asciiTheme="minorEastAsia" w:hAnsiTheme="minorEastAsia"/>
          <w:bCs/>
          <w:sz w:val="24"/>
          <w:szCs w:val="24"/>
        </w:rPr>
        <w:t>太和县中医院污水站托管运营服务项目，主要内容包括污水处理站内设备及进出水管网等运营维护、污泥处理（1年清理四次，清理后院方验收签字，含至院外的运输及处置费用）、建筑物和构筑物及设备日常维护检修、水质检测及分析化验、相关人员管理、安全管理、运维记录及技术资料等档案管理、信息汇报等保证污水站正常运营的所有内容，详见第五章项目要求。</w:t>
      </w:r>
      <w:r>
        <w:rPr>
          <w:rFonts w:asciiTheme="minorEastAsia" w:hAnsiTheme="minorEastAsia"/>
          <w:sz w:val="24"/>
          <w:szCs w:val="24"/>
        </w:rPr>
        <w:t xml:space="preserve"> </w:t>
      </w:r>
    </w:p>
    <w:p>
      <w:pPr>
        <w:spacing w:line="360" w:lineRule="auto"/>
        <w:ind w:firstLine="480" w:firstLineChars="200"/>
        <w:rPr>
          <w:rFonts w:asciiTheme="minorEastAsia" w:hAnsiTheme="minorEastAsia"/>
          <w:sz w:val="24"/>
          <w:szCs w:val="24"/>
          <w:u w:val="single"/>
        </w:rPr>
      </w:pPr>
      <w:r>
        <w:rPr>
          <w:rFonts w:asciiTheme="minorEastAsia" w:hAnsiTheme="minorEastAsia"/>
          <w:sz w:val="24"/>
          <w:szCs w:val="24"/>
        </w:rPr>
        <w:t>7</w:t>
      </w:r>
      <w:r>
        <w:rPr>
          <w:rFonts w:hint="eastAsia" w:asciiTheme="minorEastAsia" w:hAnsiTheme="minorEastAsia"/>
          <w:sz w:val="24"/>
          <w:szCs w:val="24"/>
        </w:rPr>
        <w:t>、合同履行期限：</w:t>
      </w:r>
      <w:r>
        <w:rPr>
          <w:rFonts w:hint="eastAsia" w:asciiTheme="minorEastAsia" w:hAnsiTheme="minorEastAsia"/>
          <w:sz w:val="24"/>
          <w:szCs w:val="24"/>
          <w:lang w:bidi="zh-CN"/>
        </w:rPr>
        <w:t>1年</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8</w:t>
      </w:r>
      <w:r>
        <w:rPr>
          <w:rFonts w:hint="eastAsia" w:asciiTheme="minorEastAsia" w:hAnsiTheme="minorEastAsia"/>
          <w:sz w:val="24"/>
          <w:szCs w:val="24"/>
        </w:rPr>
        <w:t xml:space="preserve">、本项目不接受联合体。 </w:t>
      </w:r>
    </w:p>
    <w:p>
      <w:pPr>
        <w:pStyle w:val="5"/>
        <w:spacing w:after="0" w:line="360" w:lineRule="auto"/>
        <w:rPr>
          <w:rFonts w:asciiTheme="minorEastAsia" w:hAnsiTheme="minorEastAsia" w:eastAsiaTheme="minorEastAsia"/>
          <w:b w:val="0"/>
          <w:iCs/>
          <w:kern w:val="2"/>
          <w:sz w:val="24"/>
          <w:szCs w:val="24"/>
        </w:rPr>
      </w:pPr>
      <w:bookmarkStart w:id="6" w:name="_Toc28359090"/>
      <w:bookmarkStart w:id="7" w:name="_Toc28359013"/>
      <w:bookmarkStart w:id="8" w:name="_Toc35393799"/>
      <w:bookmarkStart w:id="9" w:name="_Toc35393630"/>
      <w:r>
        <w:rPr>
          <w:rFonts w:hint="eastAsia" w:asciiTheme="minorEastAsia" w:hAnsiTheme="minorEastAsia" w:eastAsiaTheme="minorEastAsia"/>
          <w:b w:val="0"/>
          <w:iCs/>
          <w:kern w:val="2"/>
          <w:sz w:val="24"/>
          <w:szCs w:val="24"/>
        </w:rPr>
        <w:t>二、申请人的资格要求：</w:t>
      </w:r>
      <w:bookmarkEnd w:id="6"/>
      <w:bookmarkEnd w:id="7"/>
      <w:bookmarkEnd w:id="8"/>
      <w:bookmarkEnd w:id="9"/>
    </w:p>
    <w:p>
      <w:pPr>
        <w:tabs>
          <w:tab w:val="left" w:pos="900"/>
          <w:tab w:val="left" w:pos="3775"/>
          <w:tab w:val="left" w:pos="4670"/>
        </w:tabs>
        <w:spacing w:line="360" w:lineRule="auto"/>
        <w:ind w:right="358" w:firstLine="480" w:firstLineChars="200"/>
        <w:rPr>
          <w:rFonts w:asciiTheme="minorEastAsia" w:hAnsiTheme="minorEastAsia"/>
          <w:sz w:val="24"/>
          <w:szCs w:val="24"/>
        </w:rPr>
      </w:pPr>
      <w:bookmarkStart w:id="10" w:name="_Toc28359091"/>
      <w:bookmarkStart w:id="11" w:name="_Toc35393800"/>
      <w:bookmarkStart w:id="12" w:name="_Toc35393631"/>
      <w:bookmarkStart w:id="13" w:name="_Toc28359014"/>
      <w:r>
        <w:rPr>
          <w:rFonts w:asciiTheme="minorEastAsia" w:hAnsiTheme="minorEastAsia"/>
          <w:sz w:val="24"/>
          <w:szCs w:val="24"/>
        </w:rPr>
        <w:t>1</w:t>
      </w:r>
      <w:r>
        <w:rPr>
          <w:rFonts w:hint="eastAsia" w:asciiTheme="minorEastAsia" w:hAnsiTheme="minorEastAsia"/>
          <w:sz w:val="24"/>
          <w:szCs w:val="24"/>
        </w:rPr>
        <w:t>、本次招标要求须具备独立法人资格；</w:t>
      </w:r>
      <w:r>
        <w:rPr>
          <w:rFonts w:asciiTheme="minorEastAsia" w:hAnsiTheme="minorEastAsia"/>
          <w:sz w:val="24"/>
          <w:szCs w:val="24"/>
        </w:rPr>
        <w:t xml:space="preserve"> </w:t>
      </w:r>
    </w:p>
    <w:p>
      <w:pPr>
        <w:tabs>
          <w:tab w:val="left" w:pos="900"/>
          <w:tab w:val="left" w:pos="3775"/>
          <w:tab w:val="left" w:pos="4670"/>
        </w:tabs>
        <w:spacing w:before="158" w:line="360" w:lineRule="auto"/>
        <w:ind w:right="358" w:firstLine="480" w:firstLineChars="20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、投标人须具有</w:t>
      </w:r>
      <w:r>
        <w:rPr>
          <w:rFonts w:hint="eastAsia" w:asciiTheme="minorEastAsia" w:hAnsiTheme="minorEastAsia"/>
          <w:bCs/>
          <w:sz w:val="24"/>
          <w:szCs w:val="24"/>
        </w:rPr>
        <w:t>污水处理运营服务相关业绩（提供相应合同证明）</w:t>
      </w:r>
      <w:r>
        <w:rPr>
          <w:rFonts w:hint="eastAsia" w:asciiTheme="minorEastAsia" w:hAnsiTheme="minorEastAsia"/>
          <w:sz w:val="24"/>
          <w:szCs w:val="24"/>
        </w:rPr>
        <w:t>；</w:t>
      </w:r>
    </w:p>
    <w:p>
      <w:pPr>
        <w:tabs>
          <w:tab w:val="left" w:pos="900"/>
          <w:tab w:val="left" w:pos="3775"/>
          <w:tab w:val="left" w:pos="4670"/>
        </w:tabs>
        <w:spacing w:before="158" w:line="360" w:lineRule="auto"/>
        <w:ind w:right="358" w:firstLine="480" w:firstLineChars="200"/>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、符合《中华人民共和国政府采购法》第二十二条规定；</w:t>
      </w:r>
    </w:p>
    <w:p>
      <w:pPr>
        <w:tabs>
          <w:tab w:val="left" w:pos="900"/>
          <w:tab w:val="left" w:pos="3775"/>
          <w:tab w:val="left" w:pos="4670"/>
        </w:tabs>
        <w:spacing w:before="158" w:line="360" w:lineRule="auto"/>
        <w:ind w:right="358" w:firstLine="480" w:firstLineChars="200"/>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、本项目不接受联合体谈判；</w:t>
      </w:r>
    </w:p>
    <w:p>
      <w:pPr>
        <w:tabs>
          <w:tab w:val="left" w:pos="900"/>
          <w:tab w:val="left" w:pos="3775"/>
          <w:tab w:val="left" w:pos="4670"/>
        </w:tabs>
        <w:spacing w:before="158" w:line="360" w:lineRule="auto"/>
        <w:ind w:right="358" w:firstLine="480" w:firstLineChars="200"/>
        <w:rPr>
          <w:rFonts w:asciiTheme="minorEastAsia" w:hAnsiTheme="minorEastAsia"/>
          <w:sz w:val="24"/>
          <w:szCs w:val="24"/>
        </w:rPr>
      </w:pPr>
      <w:r>
        <w:rPr>
          <w:rFonts w:asciiTheme="minorEastAsia" w:hAnsiTheme="minorEastAsia"/>
          <w:sz w:val="24"/>
          <w:szCs w:val="24"/>
        </w:rPr>
        <w:t>5</w:t>
      </w:r>
      <w:r>
        <w:rPr>
          <w:rFonts w:hint="eastAsia" w:asciiTheme="minorEastAsia" w:hAnsiTheme="minorEastAsia"/>
          <w:sz w:val="24"/>
          <w:szCs w:val="24"/>
        </w:rPr>
        <w:t>、供应商存在以下不良信用记录情形之一的，不得推荐为成交候选供应商，不得确定为成交供应商：</w:t>
      </w:r>
    </w:p>
    <w:p>
      <w:pPr>
        <w:tabs>
          <w:tab w:val="left" w:pos="900"/>
          <w:tab w:val="left" w:pos="3775"/>
          <w:tab w:val="left" w:pos="4670"/>
        </w:tabs>
        <w:spacing w:before="158" w:line="360" w:lineRule="auto"/>
        <w:ind w:right="358" w:firstLine="480" w:firstLineChars="200"/>
        <w:rPr>
          <w:rFonts w:asciiTheme="minorEastAsia" w:hAnsiTheme="minorEastAsia"/>
          <w:sz w:val="24"/>
          <w:szCs w:val="24"/>
        </w:rPr>
      </w:pPr>
      <w:r>
        <w:rPr>
          <w:rFonts w:hint="eastAsia" w:asciiTheme="minorEastAsia" w:hAnsiTheme="minorEastAsia"/>
          <w:sz w:val="24"/>
          <w:szCs w:val="24"/>
        </w:rPr>
        <w:t>（1）供应商被人民法院列入失信被执行人的；</w:t>
      </w:r>
    </w:p>
    <w:p>
      <w:pPr>
        <w:tabs>
          <w:tab w:val="left" w:pos="900"/>
          <w:tab w:val="left" w:pos="3775"/>
          <w:tab w:val="left" w:pos="4670"/>
        </w:tabs>
        <w:spacing w:before="158" w:line="360" w:lineRule="auto"/>
        <w:ind w:right="358" w:firstLine="480" w:firstLineChars="200"/>
        <w:rPr>
          <w:rFonts w:asciiTheme="minorEastAsia" w:hAnsiTheme="minorEastAsia"/>
          <w:sz w:val="24"/>
          <w:szCs w:val="24"/>
        </w:rPr>
      </w:pPr>
      <w:r>
        <w:rPr>
          <w:rFonts w:hint="eastAsia" w:asciiTheme="minorEastAsia" w:hAnsiTheme="minorEastAsia"/>
          <w:sz w:val="24"/>
          <w:szCs w:val="24"/>
        </w:rPr>
        <w:t>（2）供应商被工商行政管理部门列入企业经营异常名录的；</w:t>
      </w:r>
    </w:p>
    <w:p>
      <w:pPr>
        <w:tabs>
          <w:tab w:val="left" w:pos="900"/>
          <w:tab w:val="left" w:pos="3775"/>
          <w:tab w:val="left" w:pos="4670"/>
        </w:tabs>
        <w:spacing w:before="158" w:line="360" w:lineRule="auto"/>
        <w:ind w:right="358" w:firstLine="480" w:firstLineChars="200"/>
        <w:rPr>
          <w:rFonts w:asciiTheme="minorEastAsia" w:hAnsiTheme="minorEastAsia"/>
          <w:sz w:val="24"/>
          <w:szCs w:val="24"/>
        </w:rPr>
      </w:pPr>
      <w:r>
        <w:rPr>
          <w:rFonts w:hint="eastAsia" w:asciiTheme="minorEastAsia" w:hAnsiTheme="minorEastAsia"/>
          <w:sz w:val="24"/>
          <w:szCs w:val="24"/>
        </w:rPr>
        <w:t>（3）供应商被税务部门列入重大税收违法案件当事人名单的；</w:t>
      </w:r>
    </w:p>
    <w:p>
      <w:pPr>
        <w:tabs>
          <w:tab w:val="left" w:pos="900"/>
          <w:tab w:val="left" w:pos="3775"/>
          <w:tab w:val="left" w:pos="4670"/>
        </w:tabs>
        <w:spacing w:before="158" w:line="360" w:lineRule="auto"/>
        <w:ind w:right="358" w:firstLine="480" w:firstLineChars="200"/>
        <w:rPr>
          <w:rFonts w:asciiTheme="minorEastAsia" w:hAnsiTheme="minorEastAsia"/>
          <w:sz w:val="24"/>
          <w:szCs w:val="24"/>
        </w:rPr>
      </w:pPr>
      <w:r>
        <w:rPr>
          <w:rFonts w:hint="eastAsia" w:asciiTheme="minorEastAsia" w:hAnsiTheme="minorEastAsia"/>
          <w:sz w:val="24"/>
          <w:szCs w:val="24"/>
        </w:rPr>
        <w:t>（4）供应商被政府采购监管部门列入政府采购严重违法失信行为记录名单的。</w:t>
      </w:r>
    </w:p>
    <w:p>
      <w:pPr>
        <w:tabs>
          <w:tab w:val="left" w:pos="900"/>
          <w:tab w:val="left" w:pos="3775"/>
          <w:tab w:val="left" w:pos="4670"/>
        </w:tabs>
        <w:spacing w:before="158" w:line="360" w:lineRule="auto"/>
        <w:ind w:right="358" w:firstLine="480" w:firstLineChars="200"/>
        <w:rPr>
          <w:rFonts w:asciiTheme="minorEastAsia" w:hAnsiTheme="minorEastAsia"/>
          <w:bCs/>
          <w:iCs/>
          <w:sz w:val="24"/>
          <w:szCs w:val="24"/>
        </w:rPr>
      </w:pPr>
      <w:r>
        <w:rPr>
          <w:rFonts w:asciiTheme="minorEastAsia" w:hAnsiTheme="minorEastAsia"/>
          <w:bCs/>
          <w:sz w:val="24"/>
          <w:szCs w:val="24"/>
        </w:rPr>
        <w:t xml:space="preserve"> </w:t>
      </w:r>
      <w:r>
        <w:rPr>
          <w:rFonts w:hint="eastAsia" w:asciiTheme="minorEastAsia" w:hAnsiTheme="minorEastAsia"/>
          <w:bCs/>
          <w:iCs/>
          <w:sz w:val="24"/>
          <w:szCs w:val="24"/>
        </w:rPr>
        <w:t>三、获取采购文件</w:t>
      </w:r>
      <w:bookmarkEnd w:id="10"/>
      <w:bookmarkEnd w:id="11"/>
      <w:bookmarkEnd w:id="12"/>
      <w:bookmarkEnd w:id="13"/>
    </w:p>
    <w:p>
      <w:pPr>
        <w:widowControl/>
        <w:shd w:val="clear" w:color="auto" w:fill="FFFFFF"/>
        <w:spacing w:line="360" w:lineRule="auto"/>
        <w:ind w:firstLine="640"/>
        <w:rPr>
          <w:rFonts w:asciiTheme="minorEastAsia" w:hAnsiTheme="minorEastAsia"/>
          <w:color w:val="000000"/>
          <w:sz w:val="24"/>
          <w:szCs w:val="24"/>
        </w:rPr>
      </w:pPr>
      <w:bookmarkStart w:id="14" w:name="_Toc35393632"/>
      <w:bookmarkStart w:id="15" w:name="_Toc35393801"/>
      <w:bookmarkStart w:id="16" w:name="_Toc28359015"/>
      <w:bookmarkStart w:id="17" w:name="_Toc28359092"/>
      <w:r>
        <w:rPr>
          <w:rFonts w:hint="eastAsia" w:asciiTheme="minorEastAsia" w:hAnsiTheme="minorEastAsia"/>
          <w:color w:val="000000"/>
          <w:sz w:val="24"/>
          <w:szCs w:val="24"/>
        </w:rPr>
        <w:t>自采购公告发布之日起，凡有意参加的供应商，可在太和县中医院官网(</w:t>
      </w:r>
      <w:r>
        <w:rPr>
          <w:rFonts w:asciiTheme="minorEastAsia" w:hAnsiTheme="minorEastAsia"/>
          <w:color w:val="000000"/>
          <w:sz w:val="24"/>
          <w:szCs w:val="24"/>
        </w:rPr>
        <w:t>http://www.thzyy.com</w:t>
      </w:r>
      <w:r>
        <w:rPr>
          <w:rFonts w:hint="eastAsia" w:asciiTheme="minorEastAsia" w:hAnsiTheme="minorEastAsia"/>
          <w:color w:val="000000"/>
          <w:sz w:val="24"/>
          <w:szCs w:val="24"/>
        </w:rPr>
        <w:t>)免费下载采购文件。本项目采购公告同时在以下网址发布：</w:t>
      </w:r>
    </w:p>
    <w:p>
      <w:pPr>
        <w:widowControl/>
        <w:spacing w:line="360" w:lineRule="auto"/>
        <w:ind w:firstLine="640"/>
        <w:rPr>
          <w:rFonts w:asciiTheme="minorEastAsia" w:hAnsiTheme="minorEastAsia"/>
          <w:color w:val="000000"/>
          <w:sz w:val="24"/>
          <w:szCs w:val="24"/>
          <w:shd w:val="clear" w:color="auto" w:fill="FFFFFF"/>
        </w:rPr>
      </w:pPr>
      <w:permStart w:id="0" w:edGrp="everyone"/>
      <w:r>
        <w:rPr>
          <w:rFonts w:hint="eastAsia" w:asciiTheme="minorEastAsia" w:hAnsiTheme="minorEastAsia"/>
          <w:color w:val="000000"/>
          <w:sz w:val="24"/>
          <w:szCs w:val="24"/>
        </w:rPr>
        <w:t>安徽省招标投标信息网（</w:t>
      </w:r>
      <w:r>
        <w:rPr>
          <w:rFonts w:asciiTheme="minorEastAsia" w:hAnsiTheme="minorEastAsia"/>
          <w:color w:val="000000"/>
          <w:sz w:val="24"/>
          <w:szCs w:val="24"/>
        </w:rPr>
        <w:t>http://www.ahtba.org.cn</w:t>
      </w:r>
      <w:r>
        <w:rPr>
          <w:rFonts w:hint="eastAsia" w:asciiTheme="minorEastAsia" w:hAnsiTheme="minorEastAsia"/>
          <w:color w:val="000000"/>
          <w:sz w:val="24"/>
          <w:szCs w:val="24"/>
        </w:rPr>
        <w:t>）</w:t>
      </w:r>
    </w:p>
    <w:permEnd w:id="0"/>
    <w:p>
      <w:pPr>
        <w:pStyle w:val="5"/>
        <w:spacing w:after="0" w:line="360" w:lineRule="auto"/>
        <w:rPr>
          <w:rFonts w:asciiTheme="minorEastAsia" w:hAnsiTheme="minorEastAsia" w:eastAsiaTheme="minorEastAsia"/>
          <w:b w:val="0"/>
          <w:iCs/>
          <w:kern w:val="2"/>
          <w:sz w:val="24"/>
          <w:szCs w:val="24"/>
        </w:rPr>
      </w:pPr>
      <w:r>
        <w:rPr>
          <w:rFonts w:hint="eastAsia" w:asciiTheme="minorEastAsia" w:hAnsiTheme="minorEastAsia" w:eastAsiaTheme="minorEastAsia"/>
          <w:b w:val="0"/>
          <w:iCs/>
          <w:kern w:val="2"/>
          <w:sz w:val="24"/>
          <w:szCs w:val="24"/>
        </w:rPr>
        <w:t>四、响应文件提交</w:t>
      </w:r>
      <w:bookmarkEnd w:id="14"/>
      <w:bookmarkEnd w:id="15"/>
      <w:bookmarkEnd w:id="16"/>
      <w:bookmarkEnd w:id="17"/>
    </w:p>
    <w:p>
      <w:pPr>
        <w:spacing w:line="360" w:lineRule="auto"/>
        <w:ind w:firstLine="480" w:firstLineChars="200"/>
        <w:rPr>
          <w:rFonts w:asciiTheme="minorEastAsia" w:hAnsiTheme="minorEastAsia"/>
          <w:bCs/>
          <w:sz w:val="24"/>
          <w:szCs w:val="24"/>
          <w:u w:val="single"/>
        </w:rPr>
      </w:pPr>
      <w:r>
        <w:rPr>
          <w:rFonts w:hint="eastAsia" w:asciiTheme="minorEastAsia" w:hAnsiTheme="minorEastAsia"/>
          <w:sz w:val="24"/>
          <w:szCs w:val="24"/>
        </w:rPr>
        <w:t>1、截止时间：</w:t>
      </w:r>
      <w:r>
        <w:rPr>
          <w:rFonts w:hint="eastAsia" w:asciiTheme="minorEastAsia" w:hAnsiTheme="minorEastAsia"/>
          <w:sz w:val="24"/>
          <w:szCs w:val="24"/>
          <w:u w:val="single"/>
        </w:rPr>
        <w:t xml:space="preserve"> </w:t>
      </w:r>
      <w:r>
        <w:rPr>
          <w:rFonts w:asciiTheme="minorEastAsia" w:hAnsiTheme="minorEastAsia"/>
          <w:sz w:val="24"/>
          <w:szCs w:val="24"/>
          <w:u w:val="single"/>
        </w:rPr>
        <w:t>2020</w:t>
      </w:r>
      <w:r>
        <w:rPr>
          <w:rFonts w:hint="eastAsia" w:asciiTheme="minorEastAsia" w:hAnsiTheme="minorEastAsia"/>
          <w:bCs/>
          <w:sz w:val="24"/>
          <w:szCs w:val="24"/>
          <w:u w:val="single"/>
        </w:rPr>
        <w:t>年</w:t>
      </w:r>
      <w:r>
        <w:rPr>
          <w:rFonts w:asciiTheme="minorEastAsia" w:hAnsiTheme="minorEastAsia"/>
          <w:bCs/>
          <w:sz w:val="24"/>
          <w:szCs w:val="24"/>
          <w:u w:val="single"/>
        </w:rPr>
        <w:t>7</w:t>
      </w:r>
      <w:r>
        <w:rPr>
          <w:rFonts w:hint="eastAsia" w:asciiTheme="minorEastAsia" w:hAnsiTheme="minorEastAsia"/>
          <w:bCs/>
          <w:sz w:val="24"/>
          <w:szCs w:val="24"/>
          <w:u w:val="single"/>
        </w:rPr>
        <w:t>月1</w:t>
      </w:r>
      <w:r>
        <w:rPr>
          <w:rFonts w:hint="eastAsia" w:asciiTheme="minorEastAsia" w:hAnsiTheme="minorEastAsia"/>
          <w:bCs/>
          <w:sz w:val="24"/>
          <w:szCs w:val="24"/>
          <w:u w:val="single"/>
          <w:lang w:val="en-US" w:eastAsia="zh-CN"/>
        </w:rPr>
        <w:t>7</w:t>
      </w:r>
      <w:r>
        <w:rPr>
          <w:rFonts w:hint="eastAsia" w:asciiTheme="minorEastAsia" w:hAnsiTheme="minorEastAsia"/>
          <w:bCs/>
          <w:sz w:val="24"/>
          <w:szCs w:val="24"/>
          <w:u w:val="single"/>
        </w:rPr>
        <w:t>日</w:t>
      </w:r>
      <w:r>
        <w:rPr>
          <w:rFonts w:asciiTheme="minorEastAsia" w:hAnsiTheme="minorEastAsia"/>
          <w:bCs/>
          <w:sz w:val="24"/>
          <w:szCs w:val="24"/>
          <w:u w:val="single"/>
        </w:rPr>
        <w:t>15</w:t>
      </w:r>
      <w:r>
        <w:rPr>
          <w:rFonts w:hint="eastAsia" w:asciiTheme="minorEastAsia" w:hAnsiTheme="minorEastAsia"/>
          <w:bCs/>
          <w:sz w:val="24"/>
          <w:szCs w:val="24"/>
          <w:u w:val="single"/>
        </w:rPr>
        <w:t>点</w:t>
      </w:r>
      <w:r>
        <w:rPr>
          <w:rFonts w:asciiTheme="minorEastAsia" w:hAnsiTheme="minorEastAsia"/>
          <w:bCs/>
          <w:sz w:val="24"/>
          <w:szCs w:val="24"/>
          <w:u w:val="single"/>
        </w:rPr>
        <w:t>00</w:t>
      </w:r>
      <w:r>
        <w:rPr>
          <w:rFonts w:hint="eastAsia" w:asciiTheme="minorEastAsia" w:hAnsiTheme="minorEastAsia"/>
          <w:bCs/>
          <w:sz w:val="24"/>
          <w:szCs w:val="24"/>
          <w:u w:val="single"/>
        </w:rPr>
        <w:t>分</w:t>
      </w:r>
      <w:r>
        <w:rPr>
          <w:rFonts w:hint="eastAsia" w:asciiTheme="minorEastAsia" w:hAnsiTheme="minorEastAsia"/>
          <w:bCs/>
          <w:sz w:val="24"/>
          <w:szCs w:val="24"/>
        </w:rPr>
        <w:t>（北京时间）</w:t>
      </w:r>
      <w:r>
        <w:rPr>
          <w:rFonts w:hint="eastAsia" w:asciiTheme="minorEastAsia" w:hAnsiTheme="minorEastAsia"/>
          <w:sz w:val="24"/>
          <w:szCs w:val="24"/>
          <w:u w:val="single"/>
        </w:rPr>
        <w:t>（从谈判文件开始发出之日起至供应商提交首次响应文件截止之日止不得少于</w:t>
      </w:r>
      <w:r>
        <w:rPr>
          <w:rFonts w:asciiTheme="minorEastAsia" w:hAnsiTheme="minorEastAsia"/>
          <w:sz w:val="24"/>
          <w:szCs w:val="24"/>
          <w:u w:val="single"/>
        </w:rPr>
        <w:t>3个工作日；</w:t>
      </w:r>
      <w:r>
        <w:rPr>
          <w:rFonts w:hint="eastAsia" w:asciiTheme="minorEastAsia" w:hAnsiTheme="minorEastAsia"/>
          <w:sz w:val="24"/>
          <w:szCs w:val="24"/>
          <w:u w:val="single"/>
        </w:rPr>
        <w: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2、地点：</w:t>
      </w:r>
      <w:permStart w:id="1" w:edGrp="everyone"/>
      <w:r>
        <w:rPr>
          <w:rFonts w:hint="eastAsia" w:asciiTheme="minorEastAsia" w:hAnsiTheme="minorEastAsia"/>
          <w:color w:val="000000"/>
          <w:sz w:val="24"/>
          <w:szCs w:val="24"/>
        </w:rPr>
        <w:t>太和县中医院急诊科三楼职教室(太和县团结西路59号）。</w:t>
      </w:r>
      <w:permEnd w:id="1"/>
    </w:p>
    <w:p>
      <w:pPr>
        <w:pStyle w:val="5"/>
        <w:spacing w:after="0" w:line="360" w:lineRule="auto"/>
        <w:rPr>
          <w:rFonts w:asciiTheme="minorEastAsia" w:hAnsiTheme="minorEastAsia" w:eastAsiaTheme="minorEastAsia"/>
          <w:b w:val="0"/>
          <w:iCs/>
          <w:kern w:val="2"/>
          <w:sz w:val="24"/>
          <w:szCs w:val="24"/>
        </w:rPr>
      </w:pPr>
      <w:bookmarkStart w:id="18" w:name="_Toc28359093"/>
      <w:bookmarkStart w:id="19" w:name="_Toc35393633"/>
      <w:bookmarkStart w:id="20" w:name="_Toc35393802"/>
      <w:bookmarkStart w:id="21" w:name="_Toc28359016"/>
      <w:r>
        <w:rPr>
          <w:rFonts w:hint="eastAsia" w:asciiTheme="minorEastAsia" w:hAnsiTheme="minorEastAsia" w:eastAsiaTheme="minorEastAsia"/>
          <w:b w:val="0"/>
          <w:iCs/>
          <w:kern w:val="2"/>
          <w:sz w:val="24"/>
          <w:szCs w:val="24"/>
        </w:rPr>
        <w:t>五、开启</w:t>
      </w:r>
      <w:bookmarkEnd w:id="18"/>
      <w:bookmarkEnd w:id="19"/>
      <w:bookmarkEnd w:id="20"/>
      <w:bookmarkEnd w:id="21"/>
    </w:p>
    <w:p>
      <w:pPr>
        <w:spacing w:line="360" w:lineRule="auto"/>
        <w:ind w:firstLine="480" w:firstLineChars="200"/>
        <w:rPr>
          <w:rFonts w:asciiTheme="minorEastAsia" w:hAnsiTheme="minorEastAsia"/>
          <w:bCs/>
          <w:sz w:val="24"/>
          <w:szCs w:val="24"/>
          <w:u w:val="single"/>
        </w:rPr>
      </w:pPr>
      <w:r>
        <w:rPr>
          <w:rFonts w:hint="eastAsia" w:asciiTheme="minorEastAsia" w:hAnsiTheme="minorEastAsia"/>
          <w:sz w:val="24"/>
          <w:szCs w:val="24"/>
        </w:rPr>
        <w:t>时间：</w:t>
      </w:r>
      <w:r>
        <w:rPr>
          <w:rFonts w:asciiTheme="minorEastAsia" w:hAnsiTheme="minorEastAsia"/>
          <w:color w:val="000000"/>
          <w:sz w:val="24"/>
          <w:szCs w:val="24"/>
        </w:rPr>
        <w:t>2020</w:t>
      </w:r>
      <w:r>
        <w:rPr>
          <w:rFonts w:hint="eastAsia" w:asciiTheme="minorEastAsia" w:hAnsiTheme="minorEastAsia"/>
          <w:bCs/>
          <w:color w:val="000000"/>
          <w:sz w:val="24"/>
          <w:szCs w:val="24"/>
        </w:rPr>
        <w:t>年</w:t>
      </w:r>
      <w:r>
        <w:rPr>
          <w:rFonts w:asciiTheme="minorEastAsia" w:hAnsiTheme="minorEastAsia"/>
          <w:bCs/>
          <w:color w:val="000000"/>
          <w:sz w:val="24"/>
          <w:szCs w:val="24"/>
        </w:rPr>
        <w:t>7</w:t>
      </w:r>
      <w:r>
        <w:rPr>
          <w:rFonts w:hint="eastAsia" w:asciiTheme="minorEastAsia" w:hAnsiTheme="minorEastAsia"/>
          <w:bCs/>
          <w:color w:val="000000"/>
          <w:sz w:val="24"/>
          <w:szCs w:val="24"/>
        </w:rPr>
        <w:t>月</w:t>
      </w:r>
      <w:r>
        <w:rPr>
          <w:rFonts w:asciiTheme="minorEastAsia" w:hAnsiTheme="minorEastAsia"/>
          <w:bCs/>
          <w:color w:val="000000"/>
          <w:sz w:val="24"/>
          <w:szCs w:val="24"/>
        </w:rPr>
        <w:t>1</w:t>
      </w:r>
      <w:r>
        <w:rPr>
          <w:rFonts w:hint="eastAsia" w:asciiTheme="minorEastAsia" w:hAnsiTheme="minorEastAsia"/>
          <w:bCs/>
          <w:color w:val="000000"/>
          <w:sz w:val="24"/>
          <w:szCs w:val="24"/>
          <w:lang w:val="en-US" w:eastAsia="zh-CN"/>
        </w:rPr>
        <w:t>7</w:t>
      </w:r>
      <w:r>
        <w:rPr>
          <w:rFonts w:hint="eastAsia" w:asciiTheme="minorEastAsia" w:hAnsiTheme="minorEastAsia"/>
          <w:bCs/>
          <w:color w:val="000000"/>
          <w:sz w:val="24"/>
          <w:szCs w:val="24"/>
        </w:rPr>
        <w:t>日</w:t>
      </w:r>
      <w:r>
        <w:rPr>
          <w:rFonts w:hint="eastAsia" w:asciiTheme="minorEastAsia" w:hAnsiTheme="minorEastAsia"/>
          <w:bCs/>
          <w:color w:val="000000"/>
          <w:sz w:val="24"/>
          <w:szCs w:val="24"/>
          <w:lang w:val="en-US" w:eastAsia="zh-CN"/>
        </w:rPr>
        <w:t>15</w:t>
      </w:r>
      <w:r>
        <w:rPr>
          <w:rFonts w:hint="eastAsia" w:asciiTheme="minorEastAsia" w:hAnsiTheme="minorEastAsia"/>
          <w:bCs/>
          <w:color w:val="000000"/>
          <w:sz w:val="24"/>
          <w:szCs w:val="24"/>
        </w:rPr>
        <w:t>点</w:t>
      </w:r>
      <w:r>
        <w:rPr>
          <w:rFonts w:hint="eastAsia" w:asciiTheme="minorEastAsia" w:hAnsiTheme="minorEastAsia"/>
          <w:bCs/>
          <w:color w:val="000000"/>
          <w:sz w:val="24"/>
          <w:szCs w:val="24"/>
          <w:lang w:val="en-US" w:eastAsia="zh-CN"/>
        </w:rPr>
        <w:t>0</w:t>
      </w:r>
      <w:r>
        <w:rPr>
          <w:rFonts w:asciiTheme="minorEastAsia" w:hAnsiTheme="minorEastAsia"/>
          <w:bCs/>
          <w:color w:val="000000"/>
          <w:sz w:val="24"/>
          <w:szCs w:val="24"/>
        </w:rPr>
        <w:t>0</w:t>
      </w:r>
      <w:r>
        <w:rPr>
          <w:rFonts w:hint="eastAsia" w:asciiTheme="minorEastAsia" w:hAnsiTheme="minorEastAsia"/>
          <w:bCs/>
          <w:color w:val="000000"/>
          <w:sz w:val="24"/>
          <w:szCs w:val="24"/>
        </w:rPr>
        <w:t>分</w:t>
      </w:r>
      <w:r>
        <w:rPr>
          <w:rFonts w:hint="eastAsia" w:asciiTheme="minorEastAsia" w:hAnsiTheme="minorEastAsia"/>
          <w:color w:val="000000"/>
          <w:sz w:val="24"/>
          <w:szCs w:val="24"/>
        </w:rPr>
        <w:t>。</w:t>
      </w:r>
    </w:p>
    <w:p>
      <w:pPr>
        <w:spacing w:line="360" w:lineRule="auto"/>
        <w:ind w:firstLine="480" w:firstLineChars="200"/>
        <w:rPr>
          <w:rFonts w:asciiTheme="minorEastAsia" w:hAnsiTheme="minorEastAsia"/>
          <w:bCs/>
          <w:sz w:val="24"/>
          <w:szCs w:val="24"/>
          <w:u w:val="single"/>
        </w:rPr>
      </w:pPr>
      <w:r>
        <w:rPr>
          <w:rFonts w:hint="eastAsia" w:asciiTheme="minorEastAsia" w:hAnsiTheme="minorEastAsia"/>
          <w:sz w:val="24"/>
          <w:szCs w:val="24"/>
        </w:rPr>
        <w:t>地点：</w:t>
      </w:r>
      <w:r>
        <w:rPr>
          <w:rFonts w:hint="eastAsia" w:asciiTheme="minorEastAsia" w:hAnsiTheme="minorEastAsia"/>
          <w:color w:val="000000"/>
          <w:sz w:val="24"/>
          <w:szCs w:val="24"/>
        </w:rPr>
        <w:t>太和县中医院急诊科三楼职教室(太和县团结西路59号）。</w:t>
      </w:r>
    </w:p>
    <w:p>
      <w:pPr>
        <w:pStyle w:val="5"/>
        <w:spacing w:after="0" w:line="360" w:lineRule="auto"/>
        <w:rPr>
          <w:rFonts w:asciiTheme="minorEastAsia" w:hAnsiTheme="minorEastAsia" w:eastAsiaTheme="minorEastAsia"/>
          <w:b w:val="0"/>
          <w:iCs/>
          <w:kern w:val="2"/>
          <w:sz w:val="24"/>
          <w:szCs w:val="24"/>
        </w:rPr>
      </w:pPr>
      <w:bookmarkStart w:id="22" w:name="_Toc35393803"/>
      <w:bookmarkStart w:id="23" w:name="_Toc28359094"/>
      <w:bookmarkStart w:id="24" w:name="_Toc35393634"/>
      <w:bookmarkStart w:id="25" w:name="_Toc28359017"/>
      <w:r>
        <w:rPr>
          <w:rFonts w:hint="eastAsia" w:asciiTheme="minorEastAsia" w:hAnsiTheme="minorEastAsia" w:eastAsiaTheme="minorEastAsia"/>
          <w:b w:val="0"/>
          <w:iCs/>
          <w:kern w:val="2"/>
          <w:sz w:val="24"/>
          <w:szCs w:val="24"/>
        </w:rPr>
        <w:t>六、公告期限</w:t>
      </w:r>
      <w:bookmarkEnd w:id="22"/>
      <w:bookmarkEnd w:id="23"/>
      <w:bookmarkEnd w:id="24"/>
      <w:bookmarkEnd w:id="25"/>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自本公告发布之日起3个工作日。</w:t>
      </w:r>
    </w:p>
    <w:p>
      <w:pPr>
        <w:pStyle w:val="5"/>
        <w:spacing w:before="0" w:after="0" w:line="360" w:lineRule="auto"/>
        <w:rPr>
          <w:rFonts w:asciiTheme="minorEastAsia" w:hAnsiTheme="minorEastAsia" w:eastAsiaTheme="minorEastAsia"/>
          <w:b w:val="0"/>
          <w:iCs/>
          <w:kern w:val="2"/>
          <w:sz w:val="24"/>
          <w:szCs w:val="24"/>
        </w:rPr>
      </w:pPr>
      <w:bookmarkStart w:id="26" w:name="_Toc35393635"/>
      <w:bookmarkStart w:id="27" w:name="_Toc35393804"/>
      <w:r>
        <w:rPr>
          <w:rFonts w:hint="eastAsia" w:asciiTheme="minorEastAsia" w:hAnsiTheme="minorEastAsia" w:eastAsiaTheme="minorEastAsia"/>
          <w:b w:val="0"/>
          <w:iCs/>
          <w:kern w:val="2"/>
          <w:sz w:val="24"/>
          <w:szCs w:val="24"/>
        </w:rPr>
        <w:t>七、其他补充事宜</w:t>
      </w:r>
      <w:bookmarkEnd w:id="26"/>
      <w:bookmarkEnd w:id="27"/>
    </w:p>
    <w:p>
      <w:pPr>
        <w:spacing w:line="360" w:lineRule="auto"/>
        <w:ind w:firstLine="480" w:firstLineChars="200"/>
        <w:rPr>
          <w:rFonts w:hint="eastAsia" w:asciiTheme="minorEastAsia" w:hAnsiTheme="minorEastAsia"/>
          <w:sz w:val="24"/>
          <w:szCs w:val="24"/>
        </w:rPr>
      </w:pPr>
      <w:bookmarkStart w:id="28" w:name="_Toc35393805"/>
      <w:bookmarkStart w:id="29" w:name="_Toc28359095"/>
      <w:bookmarkStart w:id="30" w:name="_Toc35393636"/>
      <w:bookmarkStart w:id="31" w:name="_Toc28359018"/>
      <w:r>
        <w:rPr>
          <w:rFonts w:hint="eastAsia" w:asciiTheme="minorEastAsia" w:hAnsiTheme="minorEastAsia"/>
          <w:sz w:val="24"/>
          <w:szCs w:val="24"/>
          <w:lang w:val="en-US" w:eastAsia="zh-CN"/>
        </w:rPr>
        <w:t>1、</w:t>
      </w:r>
      <w:r>
        <w:rPr>
          <w:rFonts w:hint="eastAsia" w:asciiTheme="minorEastAsia" w:hAnsiTheme="minorEastAsia"/>
          <w:sz w:val="24"/>
          <w:szCs w:val="24"/>
        </w:rPr>
        <w:t>要求污水处理运营服务相关业绩，时间、金额均不做要求。</w:t>
      </w:r>
    </w:p>
    <w:p>
      <w:pPr>
        <w:spacing w:line="360" w:lineRule="auto"/>
        <w:ind w:firstLine="480" w:firstLineChars="200"/>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2、如环保部门抽取水质检测水质不达标，不合格，所有的罚款都有中标方承担。</w:t>
      </w:r>
    </w:p>
    <w:p>
      <w:pPr>
        <w:pStyle w:val="5"/>
        <w:spacing w:before="240" w:after="0" w:line="360" w:lineRule="auto"/>
        <w:rPr>
          <w:rFonts w:asciiTheme="minorEastAsia" w:hAnsiTheme="minorEastAsia" w:eastAsiaTheme="minorEastAsia"/>
          <w:b w:val="0"/>
          <w:iCs/>
          <w:kern w:val="2"/>
          <w:sz w:val="24"/>
          <w:szCs w:val="24"/>
        </w:rPr>
      </w:pPr>
      <w:bookmarkStart w:id="68" w:name="_GoBack"/>
      <w:bookmarkEnd w:id="68"/>
      <w:r>
        <w:rPr>
          <w:rFonts w:hint="eastAsia" w:asciiTheme="minorEastAsia" w:hAnsiTheme="minorEastAsia" w:eastAsiaTheme="minorEastAsia"/>
          <w:b w:val="0"/>
          <w:iCs/>
          <w:kern w:val="2"/>
          <w:sz w:val="24"/>
          <w:szCs w:val="24"/>
        </w:rPr>
        <w:t>八、凡对本次采购提出询问，请按以下方式联系。</w:t>
      </w:r>
      <w:bookmarkEnd w:id="28"/>
      <w:bookmarkEnd w:id="29"/>
      <w:bookmarkEnd w:id="30"/>
      <w:bookmarkEnd w:id="31"/>
    </w:p>
    <w:p>
      <w:pPr>
        <w:pStyle w:val="5"/>
        <w:spacing w:before="0" w:after="0" w:line="360" w:lineRule="auto"/>
        <w:jc w:val="left"/>
        <w:rPr>
          <w:rFonts w:asciiTheme="minorEastAsia" w:hAnsiTheme="minorEastAsia" w:eastAsiaTheme="minorEastAsia"/>
          <w:b w:val="0"/>
          <w:iCs/>
          <w:sz w:val="24"/>
          <w:szCs w:val="24"/>
        </w:rPr>
      </w:pPr>
      <w:bookmarkStart w:id="32" w:name="_Toc28359096"/>
      <w:bookmarkStart w:id="33" w:name="_Toc28359019"/>
      <w:bookmarkStart w:id="34" w:name="_Toc35393637"/>
      <w:bookmarkStart w:id="35" w:name="_Toc35393806"/>
      <w:r>
        <w:rPr>
          <w:rFonts w:hint="eastAsia" w:asciiTheme="minorEastAsia" w:hAnsiTheme="minorEastAsia" w:eastAsiaTheme="minorEastAsia"/>
          <w:iCs/>
          <w:sz w:val="24"/>
          <w:szCs w:val="24"/>
        </w:rPr>
        <w:t>1.采购人信息</w:t>
      </w:r>
      <w:bookmarkEnd w:id="32"/>
      <w:bookmarkEnd w:id="33"/>
      <w:bookmarkEnd w:id="34"/>
      <w:bookmarkEnd w:id="35"/>
    </w:p>
    <w:p>
      <w:pPr>
        <w:spacing w:line="360" w:lineRule="auto"/>
        <w:rPr>
          <w:rFonts w:asciiTheme="minorEastAsia" w:hAnsiTheme="minorEastAsia"/>
          <w:sz w:val="24"/>
          <w:szCs w:val="24"/>
        </w:rPr>
      </w:pPr>
      <w:r>
        <w:rPr>
          <w:rFonts w:hint="eastAsia" w:asciiTheme="minorEastAsia" w:hAnsiTheme="minorEastAsia"/>
          <w:sz w:val="24"/>
          <w:szCs w:val="24"/>
        </w:rPr>
        <w:t>名    称：</w:t>
      </w:r>
      <w:r>
        <w:rPr>
          <w:rFonts w:hint="eastAsia" w:asciiTheme="minorEastAsia" w:hAnsiTheme="minorEastAsia"/>
          <w:sz w:val="24"/>
          <w:szCs w:val="24"/>
          <w:u w:val="single"/>
          <w:lang w:bidi="zh-CN"/>
        </w:rPr>
        <w:t>太和县中医院</w:t>
      </w:r>
      <w:r>
        <w:rPr>
          <w:rFonts w:hint="eastAsia" w:asciiTheme="minorEastAsia" w:hAnsiTheme="minorEastAsia"/>
          <w:sz w:val="24"/>
          <w:szCs w:val="24"/>
          <w:u w:val="single"/>
        </w:rPr>
        <w:t>　</w:t>
      </w:r>
    </w:p>
    <w:p>
      <w:pPr>
        <w:spacing w:line="360" w:lineRule="auto"/>
        <w:rPr>
          <w:rFonts w:asciiTheme="minorEastAsia" w:hAnsiTheme="minorEastAsia"/>
          <w:sz w:val="24"/>
          <w:szCs w:val="24"/>
        </w:rPr>
      </w:pPr>
      <w:r>
        <w:rPr>
          <w:rFonts w:hint="eastAsia" w:asciiTheme="minorEastAsia" w:hAnsiTheme="minorEastAsia"/>
          <w:sz w:val="24"/>
          <w:szCs w:val="24"/>
        </w:rPr>
        <w:t>地    址：</w:t>
      </w:r>
      <w:r>
        <w:rPr>
          <w:rFonts w:hint="eastAsia" w:asciiTheme="minorEastAsia" w:hAnsiTheme="minorEastAsia"/>
          <w:sz w:val="24"/>
          <w:szCs w:val="24"/>
          <w:u w:val="single"/>
          <w:lang w:bidi="zh-CN"/>
        </w:rPr>
        <w:t>太和县团结西路59号</w:t>
      </w:r>
      <w:r>
        <w:rPr>
          <w:rFonts w:hint="eastAsia" w:asciiTheme="minorEastAsia" w:hAnsiTheme="minorEastAsia"/>
          <w:sz w:val="24"/>
          <w:szCs w:val="24"/>
          <w:u w:val="single"/>
        </w:rPr>
        <w:t>　</w:t>
      </w:r>
    </w:p>
    <w:p>
      <w:pPr>
        <w:spacing w:line="360" w:lineRule="auto"/>
        <w:rPr>
          <w:rFonts w:asciiTheme="minorEastAsia" w:hAnsiTheme="minorEastAsia"/>
          <w:sz w:val="24"/>
          <w:szCs w:val="24"/>
        </w:rPr>
      </w:pPr>
      <w:r>
        <w:rPr>
          <w:rFonts w:hint="eastAsia" w:asciiTheme="minorEastAsia" w:hAnsiTheme="minorEastAsia"/>
          <w:sz w:val="24"/>
          <w:szCs w:val="24"/>
        </w:rPr>
        <w:t>联系方式：</w:t>
      </w:r>
      <w:r>
        <w:rPr>
          <w:rFonts w:asciiTheme="minorEastAsia" w:hAnsiTheme="minorEastAsia"/>
          <w:sz w:val="24"/>
          <w:szCs w:val="24"/>
          <w:u w:val="single"/>
          <w:lang w:bidi="zh-CN"/>
        </w:rPr>
        <w:t>13655589955</w:t>
      </w:r>
      <w:r>
        <w:rPr>
          <w:rFonts w:hint="eastAsia" w:asciiTheme="minorEastAsia" w:hAnsiTheme="minorEastAsia"/>
          <w:sz w:val="24"/>
          <w:szCs w:val="24"/>
          <w:u w:val="single"/>
        </w:rPr>
        <w:t xml:space="preserve">　　 </w:t>
      </w:r>
    </w:p>
    <w:p>
      <w:pPr>
        <w:pStyle w:val="5"/>
        <w:spacing w:before="0" w:after="0" w:line="360" w:lineRule="auto"/>
        <w:jc w:val="left"/>
        <w:rPr>
          <w:rFonts w:asciiTheme="minorEastAsia" w:hAnsiTheme="minorEastAsia" w:eastAsiaTheme="minorEastAsia"/>
          <w:b w:val="0"/>
          <w:iCs/>
          <w:sz w:val="24"/>
          <w:szCs w:val="24"/>
        </w:rPr>
      </w:pPr>
      <w:bookmarkStart w:id="36" w:name="_Toc35393807"/>
      <w:bookmarkStart w:id="37" w:name="_Toc35393638"/>
      <w:bookmarkStart w:id="38" w:name="_Toc28359020"/>
      <w:bookmarkStart w:id="39" w:name="_Toc28359097"/>
      <w:r>
        <w:rPr>
          <w:rFonts w:hint="eastAsia" w:asciiTheme="minorEastAsia" w:hAnsiTheme="minorEastAsia" w:eastAsiaTheme="minorEastAsia"/>
          <w:iCs/>
          <w:sz w:val="24"/>
          <w:szCs w:val="24"/>
        </w:rPr>
        <w:t>2.采购代理机构信息</w:t>
      </w:r>
      <w:bookmarkEnd w:id="36"/>
      <w:bookmarkEnd w:id="37"/>
      <w:bookmarkEnd w:id="38"/>
      <w:bookmarkEnd w:id="39"/>
    </w:p>
    <w:p>
      <w:pPr>
        <w:spacing w:line="360" w:lineRule="auto"/>
        <w:rPr>
          <w:rFonts w:asciiTheme="minorEastAsia" w:hAnsiTheme="minorEastAsia"/>
          <w:sz w:val="24"/>
          <w:szCs w:val="24"/>
        </w:rPr>
      </w:pPr>
      <w:r>
        <w:rPr>
          <w:rFonts w:hint="eastAsia" w:asciiTheme="minorEastAsia" w:hAnsiTheme="minorEastAsia"/>
          <w:sz w:val="24"/>
          <w:szCs w:val="24"/>
        </w:rPr>
        <w:t>名    称：</w:t>
      </w:r>
      <w:r>
        <w:rPr>
          <w:rFonts w:hint="eastAsia" w:asciiTheme="minorEastAsia" w:hAnsiTheme="minorEastAsia"/>
          <w:sz w:val="24"/>
          <w:szCs w:val="24"/>
          <w:u w:val="single"/>
          <w:lang w:bidi="zh-CN"/>
        </w:rPr>
        <w:t>安徽金泉工程管理咨询有限公司</w:t>
      </w:r>
      <w:r>
        <w:rPr>
          <w:rFonts w:hint="eastAsia" w:asciiTheme="minorEastAsia" w:hAnsiTheme="minorEastAsia"/>
          <w:sz w:val="24"/>
          <w:szCs w:val="24"/>
          <w:u w:val="single"/>
        </w:rPr>
        <w:t>　</w:t>
      </w:r>
    </w:p>
    <w:p>
      <w:pPr>
        <w:spacing w:line="360" w:lineRule="auto"/>
        <w:rPr>
          <w:rFonts w:asciiTheme="minorEastAsia" w:hAnsiTheme="minorEastAsia"/>
          <w:sz w:val="24"/>
          <w:szCs w:val="24"/>
        </w:rPr>
      </w:pPr>
      <w:r>
        <w:rPr>
          <w:rFonts w:hint="eastAsia" w:asciiTheme="minorEastAsia" w:hAnsiTheme="minorEastAsia"/>
          <w:sz w:val="24"/>
          <w:szCs w:val="24"/>
        </w:rPr>
        <w:t>地　　址：</w:t>
      </w:r>
      <w:r>
        <w:rPr>
          <w:rFonts w:hint="eastAsia" w:asciiTheme="minorEastAsia" w:hAnsiTheme="minorEastAsia"/>
          <w:sz w:val="24"/>
          <w:szCs w:val="24"/>
          <w:u w:val="single"/>
          <w:lang w:bidi="zh-CN"/>
        </w:rPr>
        <w:t>合肥市蜀山区怀宁路288号置地广场E座办2601室</w:t>
      </w:r>
      <w:r>
        <w:rPr>
          <w:rFonts w:hint="eastAsia" w:asciiTheme="minorEastAsia" w:hAnsiTheme="minorEastAsia"/>
          <w:sz w:val="24"/>
          <w:szCs w:val="24"/>
          <w:u w:val="single"/>
        </w:rPr>
        <w:t>　</w:t>
      </w:r>
    </w:p>
    <w:p>
      <w:pPr>
        <w:spacing w:line="360" w:lineRule="auto"/>
        <w:rPr>
          <w:rFonts w:asciiTheme="minorEastAsia" w:hAnsiTheme="minorEastAsia"/>
          <w:sz w:val="24"/>
          <w:szCs w:val="24"/>
          <w:u w:val="single"/>
        </w:rPr>
      </w:pPr>
      <w:r>
        <w:rPr>
          <w:rFonts w:hint="eastAsia" w:asciiTheme="minorEastAsia" w:hAnsiTheme="minorEastAsia"/>
          <w:sz w:val="24"/>
          <w:szCs w:val="24"/>
        </w:rPr>
        <w:t>联系方式：</w:t>
      </w:r>
      <w:r>
        <w:rPr>
          <w:rFonts w:asciiTheme="minorEastAsia" w:hAnsiTheme="minorEastAsia"/>
          <w:sz w:val="24"/>
          <w:szCs w:val="24"/>
          <w:u w:val="single"/>
          <w:lang w:bidi="zh-CN"/>
        </w:rPr>
        <w:t>18255875578</w:t>
      </w:r>
      <w:r>
        <w:rPr>
          <w:rFonts w:hint="eastAsia" w:asciiTheme="minorEastAsia" w:hAnsiTheme="minorEastAsia"/>
          <w:sz w:val="24"/>
          <w:szCs w:val="24"/>
          <w:u w:val="single"/>
        </w:rPr>
        <w:t>　</w:t>
      </w:r>
    </w:p>
    <w:p>
      <w:pPr>
        <w:pStyle w:val="5"/>
        <w:spacing w:before="0" w:after="0" w:line="360" w:lineRule="auto"/>
        <w:jc w:val="left"/>
        <w:rPr>
          <w:rFonts w:asciiTheme="minorEastAsia" w:hAnsiTheme="minorEastAsia" w:eastAsiaTheme="minorEastAsia"/>
          <w:b w:val="0"/>
          <w:iCs/>
          <w:sz w:val="24"/>
          <w:szCs w:val="24"/>
        </w:rPr>
      </w:pPr>
      <w:bookmarkStart w:id="40" w:name="_Toc35393639"/>
      <w:bookmarkStart w:id="41" w:name="_Toc28359098"/>
      <w:bookmarkStart w:id="42" w:name="_Toc35393808"/>
      <w:bookmarkStart w:id="43" w:name="_Toc28359021"/>
      <w:r>
        <w:rPr>
          <w:rFonts w:hint="eastAsia" w:asciiTheme="minorEastAsia" w:hAnsiTheme="minorEastAsia" w:eastAsiaTheme="minorEastAsia"/>
          <w:iCs/>
          <w:sz w:val="24"/>
          <w:szCs w:val="24"/>
        </w:rPr>
        <w:t>3.项目联系方式</w:t>
      </w:r>
      <w:bookmarkEnd w:id="40"/>
      <w:bookmarkEnd w:id="41"/>
      <w:bookmarkEnd w:id="42"/>
      <w:bookmarkEnd w:id="43"/>
    </w:p>
    <w:p>
      <w:pPr>
        <w:pStyle w:val="10"/>
        <w:spacing w:line="360" w:lineRule="auto"/>
        <w:rPr>
          <w:rFonts w:asciiTheme="minorEastAsia" w:hAnsiTheme="minorEastAsia"/>
          <w:sz w:val="24"/>
          <w:szCs w:val="24"/>
        </w:rPr>
      </w:pPr>
      <w:r>
        <w:rPr>
          <w:rFonts w:hint="eastAsia" w:asciiTheme="minorEastAsia" w:hAnsiTheme="minorEastAsia"/>
          <w:sz w:val="24"/>
          <w:szCs w:val="24"/>
        </w:rPr>
        <w:t>项目联系人：</w:t>
      </w:r>
      <w:r>
        <w:rPr>
          <w:rFonts w:hint="eastAsia" w:asciiTheme="minorEastAsia" w:hAnsiTheme="minorEastAsia"/>
          <w:sz w:val="24"/>
          <w:szCs w:val="24"/>
          <w:u w:val="single"/>
        </w:rPr>
        <w:t xml:space="preserve"> 刘主任</w:t>
      </w:r>
      <w:r>
        <w:rPr>
          <w:rFonts w:asciiTheme="minorEastAsia" w:hAnsiTheme="minorEastAsia"/>
          <w:sz w:val="24"/>
          <w:szCs w:val="24"/>
          <w:u w:val="single"/>
        </w:rPr>
        <w:t xml:space="preserve"> </w:t>
      </w:r>
    </w:p>
    <w:p>
      <w:pPr>
        <w:spacing w:line="440" w:lineRule="exact"/>
        <w:rPr>
          <w:b/>
          <w:sz w:val="44"/>
          <w:szCs w:val="44"/>
        </w:rPr>
      </w:pPr>
      <w:r>
        <w:rPr>
          <w:rFonts w:hint="eastAsia" w:asciiTheme="minorEastAsia" w:hAnsiTheme="minorEastAsia"/>
          <w:sz w:val="24"/>
          <w:szCs w:val="24"/>
        </w:rPr>
        <w:t>电　　 话：</w:t>
      </w:r>
      <w:r>
        <w:rPr>
          <w:rFonts w:hint="eastAsia" w:asciiTheme="minorEastAsia" w:hAnsiTheme="minorEastAsia"/>
          <w:sz w:val="24"/>
          <w:szCs w:val="24"/>
          <w:u w:val="single"/>
        </w:rPr>
        <w:t xml:space="preserve"> </w:t>
      </w:r>
      <w:r>
        <w:rPr>
          <w:rFonts w:asciiTheme="minorEastAsia" w:hAnsiTheme="minorEastAsia"/>
          <w:sz w:val="24"/>
          <w:szCs w:val="24"/>
          <w:u w:val="single"/>
          <w:lang w:bidi="zh-CN"/>
        </w:rPr>
        <w:t>13655589955</w:t>
      </w:r>
      <w:r>
        <w:rPr>
          <w:rFonts w:hint="eastAsia" w:asciiTheme="minorEastAsia" w:hAnsiTheme="minorEastAsia"/>
          <w:sz w:val="24"/>
          <w:szCs w:val="24"/>
          <w:u w:val="single"/>
        </w:rPr>
        <w:t>　　</w:t>
      </w:r>
      <w:r>
        <w:rPr>
          <w:rFonts w:hint="eastAsia"/>
          <w:b/>
          <w:sz w:val="44"/>
          <w:szCs w:val="44"/>
        </w:rPr>
        <w:t xml:space="preserve">                           </w:t>
      </w:r>
    </w:p>
    <w:p>
      <w:pPr>
        <w:spacing w:line="440" w:lineRule="exact"/>
        <w:rPr>
          <w:b/>
          <w:sz w:val="44"/>
          <w:szCs w:val="44"/>
        </w:rPr>
      </w:pPr>
    </w:p>
    <w:p>
      <w:pPr>
        <w:jc w:val="right"/>
        <w:rPr>
          <w:sz w:val="36"/>
          <w:szCs w:val="36"/>
        </w:rPr>
      </w:pPr>
      <w:r>
        <w:rPr>
          <w:rFonts w:asciiTheme="minorEastAsia" w:hAnsiTheme="minorEastAsia"/>
          <w:sz w:val="24"/>
          <w:szCs w:val="24"/>
        </w:rPr>
        <w:t>2020</w:t>
      </w:r>
      <w:r>
        <w:rPr>
          <w:rFonts w:hint="eastAsia" w:asciiTheme="minorEastAsia" w:hAnsiTheme="minorEastAsia"/>
          <w:sz w:val="24"/>
          <w:szCs w:val="24"/>
        </w:rPr>
        <w:t>年7月</w:t>
      </w:r>
      <w:r>
        <w:rPr>
          <w:rFonts w:hint="eastAsia" w:asciiTheme="minorEastAsia" w:hAnsiTheme="minorEastAsia"/>
          <w:sz w:val="24"/>
          <w:szCs w:val="24"/>
          <w:lang w:val="en-US" w:eastAsia="zh-CN"/>
        </w:rPr>
        <w:t>13</w:t>
      </w:r>
      <w:r>
        <w:rPr>
          <w:rFonts w:hint="eastAsia" w:asciiTheme="minorEastAsia" w:hAnsiTheme="minorEastAsia"/>
          <w:sz w:val="24"/>
          <w:szCs w:val="24"/>
        </w:rPr>
        <w:t xml:space="preserve">日 </w:t>
      </w:r>
      <w:r>
        <w:rPr>
          <w:rFonts w:hint="eastAsia"/>
          <w:sz w:val="36"/>
          <w:szCs w:val="36"/>
        </w:rPr>
        <w:br w:type="page"/>
      </w:r>
    </w:p>
    <w:p>
      <w:pPr>
        <w:pStyle w:val="5"/>
        <w:jc w:val="center"/>
        <w:rPr>
          <w:sz w:val="36"/>
          <w:szCs w:val="36"/>
        </w:rPr>
      </w:pPr>
      <w:r>
        <w:rPr>
          <w:rFonts w:hint="eastAsia"/>
          <w:sz w:val="36"/>
          <w:szCs w:val="36"/>
        </w:rPr>
        <w:t>第二章：供应商须知</w:t>
      </w:r>
    </w:p>
    <w:p>
      <w:pPr>
        <w:pStyle w:val="5"/>
        <w:jc w:val="center"/>
        <w:rPr>
          <w:rFonts w:ascii="宋体" w:hAnsi="宋体" w:eastAsia="宋体"/>
          <w:sz w:val="28"/>
          <w:szCs w:val="28"/>
        </w:rPr>
      </w:pPr>
      <w:r>
        <w:rPr>
          <w:rFonts w:hint="eastAsia" w:ascii="宋体" w:hAnsi="宋体" w:eastAsia="宋体"/>
          <w:sz w:val="28"/>
          <w:szCs w:val="28"/>
        </w:rPr>
        <w:t>供应商须知前附表</w:t>
      </w:r>
    </w:p>
    <w:tbl>
      <w:tblPr>
        <w:tblStyle w:val="19"/>
        <w:tblpPr w:leftFromText="180" w:rightFromText="180" w:vertAnchor="text" w:horzAnchor="page" w:tblpX="1299" w:tblpY="866"/>
        <w:tblOverlap w:val="never"/>
        <w:tblW w:w="9825" w:type="dxa"/>
        <w:tblInd w:w="0" w:type="dxa"/>
        <w:tblLayout w:type="fixed"/>
        <w:tblCellMar>
          <w:top w:w="0" w:type="dxa"/>
          <w:left w:w="108" w:type="dxa"/>
          <w:bottom w:w="0" w:type="dxa"/>
          <w:right w:w="108" w:type="dxa"/>
        </w:tblCellMar>
      </w:tblPr>
      <w:tblGrid>
        <w:gridCol w:w="826"/>
        <w:gridCol w:w="8999"/>
      </w:tblGrid>
      <w:tr>
        <w:tblPrEx>
          <w:tblCellMar>
            <w:top w:w="0" w:type="dxa"/>
            <w:left w:w="108" w:type="dxa"/>
            <w:bottom w:w="0" w:type="dxa"/>
            <w:right w:w="108" w:type="dxa"/>
          </w:tblCellMar>
        </w:tblPrEx>
        <w:trPr>
          <w:trHeight w:val="694" w:hRule="atLeast"/>
        </w:trPr>
        <w:tc>
          <w:tcPr>
            <w:tcW w:w="826" w:type="dxa"/>
            <w:tcBorders>
              <w:top w:val="double" w:color="auto" w:sz="2" w:space="0"/>
              <w:left w:val="double" w:color="auto" w:sz="2" w:space="0"/>
              <w:bottom w:val="single" w:color="auto" w:sz="4" w:space="0"/>
              <w:right w:val="single" w:color="auto" w:sz="4" w:space="0"/>
            </w:tcBorders>
            <w:vAlign w:val="center"/>
          </w:tcPr>
          <w:p>
            <w:pPr>
              <w:spacing w:line="240" w:lineRule="atLeast"/>
              <w:jc w:val="center"/>
              <w:rPr>
                <w:rFonts w:ascii="宋体" w:hAnsi="宋体"/>
                <w:color w:val="000000"/>
                <w:sz w:val="26"/>
                <w:szCs w:val="26"/>
              </w:rPr>
            </w:pPr>
            <w:r>
              <w:rPr>
                <w:rFonts w:hint="eastAsia" w:ascii="宋体" w:hAnsi="宋体"/>
                <w:color w:val="000000"/>
                <w:sz w:val="26"/>
                <w:szCs w:val="26"/>
              </w:rPr>
              <w:t>序号</w:t>
            </w:r>
          </w:p>
        </w:tc>
        <w:tc>
          <w:tcPr>
            <w:tcW w:w="8999" w:type="dxa"/>
            <w:tcBorders>
              <w:top w:val="double" w:color="auto" w:sz="2" w:space="0"/>
              <w:left w:val="nil"/>
              <w:bottom w:val="single" w:color="auto" w:sz="4" w:space="0"/>
              <w:right w:val="double" w:color="auto" w:sz="2" w:space="0"/>
            </w:tcBorders>
            <w:vAlign w:val="center"/>
          </w:tcPr>
          <w:p>
            <w:pPr>
              <w:spacing w:line="240" w:lineRule="atLeast"/>
              <w:jc w:val="center"/>
              <w:rPr>
                <w:rFonts w:ascii="宋体" w:hAnsi="宋体"/>
                <w:color w:val="000000"/>
                <w:sz w:val="26"/>
                <w:szCs w:val="26"/>
              </w:rPr>
            </w:pPr>
            <w:r>
              <w:rPr>
                <w:rFonts w:hint="eastAsia" w:ascii="宋体" w:hAnsi="宋体"/>
                <w:color w:val="000000"/>
                <w:sz w:val="26"/>
                <w:szCs w:val="26"/>
              </w:rPr>
              <w:t>请潜在供应商仔细阅读下列内容</w:t>
            </w:r>
          </w:p>
        </w:tc>
      </w:tr>
      <w:tr>
        <w:tblPrEx>
          <w:tblCellMar>
            <w:top w:w="0" w:type="dxa"/>
            <w:left w:w="108" w:type="dxa"/>
            <w:bottom w:w="0" w:type="dxa"/>
            <w:right w:w="108" w:type="dxa"/>
          </w:tblCellMar>
        </w:tblPrEx>
        <w:trPr>
          <w:trHeight w:val="627" w:hRule="atLeast"/>
        </w:trPr>
        <w:tc>
          <w:tcPr>
            <w:tcW w:w="826" w:type="dxa"/>
            <w:tcBorders>
              <w:top w:val="single" w:color="auto" w:sz="4" w:space="0"/>
              <w:left w:val="double" w:color="auto" w:sz="2" w:space="0"/>
              <w:bottom w:val="single" w:color="auto" w:sz="4" w:space="0"/>
              <w:right w:val="single" w:color="auto" w:sz="4" w:space="0"/>
            </w:tcBorders>
            <w:vAlign w:val="center"/>
          </w:tcPr>
          <w:p>
            <w:pPr>
              <w:ind w:left="-3" w:firstLine="3"/>
              <w:jc w:val="center"/>
              <w:rPr>
                <w:rFonts w:ascii="宋体" w:hAnsi="宋体"/>
                <w:color w:val="000000"/>
                <w:sz w:val="26"/>
                <w:szCs w:val="26"/>
              </w:rPr>
            </w:pPr>
            <w:r>
              <w:rPr>
                <w:rFonts w:hint="eastAsia" w:ascii="宋体" w:hAnsi="宋体"/>
                <w:color w:val="000000"/>
                <w:sz w:val="26"/>
                <w:szCs w:val="26"/>
              </w:rPr>
              <w:t>1</w:t>
            </w:r>
          </w:p>
        </w:tc>
        <w:tc>
          <w:tcPr>
            <w:tcW w:w="8999" w:type="dxa"/>
            <w:tcBorders>
              <w:top w:val="single" w:color="auto" w:sz="4" w:space="0"/>
              <w:left w:val="nil"/>
              <w:bottom w:val="single" w:color="auto" w:sz="4" w:space="0"/>
              <w:right w:val="double" w:color="auto" w:sz="2" w:space="0"/>
            </w:tcBorders>
            <w:vAlign w:val="center"/>
          </w:tcPr>
          <w:p>
            <w:pPr>
              <w:spacing w:line="420" w:lineRule="exact"/>
              <w:jc w:val="left"/>
              <w:outlineLvl w:val="2"/>
              <w:rPr>
                <w:rFonts w:ascii="宋体" w:hAnsi="宋体"/>
                <w:color w:val="000000"/>
                <w:sz w:val="26"/>
                <w:szCs w:val="26"/>
              </w:rPr>
            </w:pPr>
            <w:r>
              <w:rPr>
                <w:rFonts w:hint="eastAsia" w:ascii="宋体" w:hAnsi="宋体"/>
                <w:color w:val="000000"/>
                <w:sz w:val="26"/>
                <w:szCs w:val="26"/>
              </w:rPr>
              <w:t>项目名称：</w:t>
            </w:r>
            <w:r>
              <w:rPr>
                <w:rFonts w:hint="eastAsia" w:ascii="宋体" w:hAnsi="宋体"/>
                <w:bCs/>
                <w:color w:val="000000"/>
                <w:sz w:val="26"/>
                <w:szCs w:val="26"/>
              </w:rPr>
              <w:t>太和县中医院污水站托管运营服务项目</w:t>
            </w:r>
          </w:p>
        </w:tc>
      </w:tr>
      <w:tr>
        <w:tblPrEx>
          <w:tblCellMar>
            <w:top w:w="0" w:type="dxa"/>
            <w:left w:w="108" w:type="dxa"/>
            <w:bottom w:w="0" w:type="dxa"/>
            <w:right w:w="108" w:type="dxa"/>
          </w:tblCellMar>
        </w:tblPrEx>
        <w:trPr>
          <w:trHeight w:val="690" w:hRule="atLeast"/>
        </w:trPr>
        <w:tc>
          <w:tcPr>
            <w:tcW w:w="826" w:type="dxa"/>
            <w:tcBorders>
              <w:top w:val="single" w:color="auto" w:sz="4" w:space="0"/>
              <w:left w:val="double" w:color="auto" w:sz="2" w:space="0"/>
              <w:bottom w:val="single" w:color="auto" w:sz="4" w:space="0"/>
              <w:right w:val="single" w:color="auto" w:sz="4" w:space="0"/>
            </w:tcBorders>
            <w:vAlign w:val="center"/>
          </w:tcPr>
          <w:p>
            <w:pPr>
              <w:ind w:right="-107"/>
              <w:jc w:val="center"/>
              <w:rPr>
                <w:rFonts w:ascii="宋体" w:hAnsi="宋体"/>
                <w:color w:val="000000"/>
                <w:sz w:val="26"/>
                <w:szCs w:val="26"/>
              </w:rPr>
            </w:pPr>
            <w:r>
              <w:rPr>
                <w:rFonts w:hint="eastAsia" w:ascii="宋体" w:hAnsi="宋体"/>
                <w:color w:val="000000"/>
                <w:sz w:val="26"/>
                <w:szCs w:val="26"/>
              </w:rPr>
              <w:t>2</w:t>
            </w:r>
          </w:p>
        </w:tc>
        <w:tc>
          <w:tcPr>
            <w:tcW w:w="8999" w:type="dxa"/>
            <w:tcBorders>
              <w:top w:val="single" w:color="auto" w:sz="4" w:space="0"/>
              <w:left w:val="nil"/>
              <w:bottom w:val="single" w:color="auto" w:sz="4" w:space="0"/>
              <w:right w:val="double" w:color="auto" w:sz="2" w:space="0"/>
            </w:tcBorders>
            <w:vAlign w:val="center"/>
          </w:tcPr>
          <w:p>
            <w:pPr>
              <w:spacing w:line="420" w:lineRule="exact"/>
              <w:outlineLvl w:val="2"/>
              <w:rPr>
                <w:rFonts w:ascii="宋体" w:hAnsi="宋体"/>
                <w:color w:val="000000"/>
                <w:sz w:val="26"/>
                <w:szCs w:val="26"/>
              </w:rPr>
            </w:pPr>
            <w:r>
              <w:rPr>
                <w:rFonts w:hint="eastAsia" w:ascii="宋体" w:hAnsi="宋体"/>
                <w:color w:val="000000"/>
                <w:sz w:val="26"/>
                <w:szCs w:val="26"/>
              </w:rPr>
              <w:t>采 购 人：太和县中医院</w:t>
            </w:r>
          </w:p>
          <w:p>
            <w:pPr>
              <w:spacing w:line="420" w:lineRule="exact"/>
              <w:outlineLvl w:val="2"/>
              <w:rPr>
                <w:rFonts w:ascii="宋体" w:hAnsi="宋体"/>
                <w:color w:val="000000"/>
                <w:sz w:val="26"/>
                <w:szCs w:val="26"/>
              </w:rPr>
            </w:pPr>
            <w:r>
              <w:rPr>
                <w:rFonts w:hint="eastAsia" w:ascii="宋体" w:hAnsi="宋体"/>
                <w:color w:val="000000"/>
                <w:sz w:val="26"/>
                <w:szCs w:val="26"/>
              </w:rPr>
              <w:t>地    址：太和县团结西路59号</w:t>
            </w:r>
          </w:p>
          <w:p>
            <w:pPr>
              <w:spacing w:line="440" w:lineRule="exact"/>
              <w:rPr>
                <w:rFonts w:ascii="宋体" w:hAnsi="宋体"/>
                <w:color w:val="000000"/>
                <w:sz w:val="26"/>
                <w:szCs w:val="26"/>
              </w:rPr>
            </w:pPr>
            <w:r>
              <w:rPr>
                <w:rFonts w:hint="eastAsia" w:ascii="宋体" w:hAnsi="宋体"/>
                <w:color w:val="000000"/>
                <w:sz w:val="26"/>
                <w:szCs w:val="26"/>
              </w:rPr>
              <w:t>联 系 人：刘主任</w:t>
            </w:r>
          </w:p>
          <w:p>
            <w:pPr>
              <w:spacing w:line="440" w:lineRule="exact"/>
              <w:rPr>
                <w:rFonts w:ascii="宋体" w:hAnsi="宋体"/>
                <w:color w:val="000000"/>
                <w:sz w:val="26"/>
                <w:szCs w:val="26"/>
              </w:rPr>
            </w:pPr>
            <w:r>
              <w:rPr>
                <w:rFonts w:hint="eastAsia" w:ascii="宋体" w:hAnsi="宋体"/>
                <w:color w:val="000000"/>
                <w:sz w:val="26"/>
                <w:szCs w:val="26"/>
              </w:rPr>
              <w:t>电    话：</w:t>
            </w:r>
            <w:r>
              <w:rPr>
                <w:rFonts w:ascii="宋体" w:hAnsi="宋体"/>
                <w:bCs/>
                <w:color w:val="000000"/>
                <w:sz w:val="26"/>
                <w:szCs w:val="26"/>
              </w:rPr>
              <w:t>13655589955</w:t>
            </w:r>
          </w:p>
        </w:tc>
      </w:tr>
      <w:tr>
        <w:tblPrEx>
          <w:tblCellMar>
            <w:top w:w="0" w:type="dxa"/>
            <w:left w:w="108" w:type="dxa"/>
            <w:bottom w:w="0" w:type="dxa"/>
            <w:right w:w="108" w:type="dxa"/>
          </w:tblCellMar>
        </w:tblPrEx>
        <w:trPr>
          <w:trHeight w:val="960" w:hRule="atLeast"/>
        </w:trPr>
        <w:tc>
          <w:tcPr>
            <w:tcW w:w="826" w:type="dxa"/>
            <w:tcBorders>
              <w:top w:val="single" w:color="auto" w:sz="4" w:space="0"/>
              <w:left w:val="double" w:color="auto" w:sz="2" w:space="0"/>
              <w:bottom w:val="single" w:color="auto" w:sz="4" w:space="0"/>
              <w:right w:val="single" w:color="auto" w:sz="4" w:space="0"/>
            </w:tcBorders>
            <w:vAlign w:val="center"/>
          </w:tcPr>
          <w:p>
            <w:pPr>
              <w:ind w:right="102"/>
              <w:jc w:val="center"/>
              <w:rPr>
                <w:rFonts w:ascii="宋体" w:hAnsi="宋体"/>
                <w:color w:val="000000"/>
                <w:sz w:val="26"/>
                <w:szCs w:val="26"/>
              </w:rPr>
            </w:pPr>
            <w:r>
              <w:rPr>
                <w:rFonts w:hint="eastAsia" w:ascii="宋体" w:hAnsi="宋体"/>
                <w:color w:val="000000"/>
                <w:sz w:val="26"/>
                <w:szCs w:val="26"/>
              </w:rPr>
              <w:t xml:space="preserve"> 3</w:t>
            </w:r>
          </w:p>
        </w:tc>
        <w:tc>
          <w:tcPr>
            <w:tcW w:w="8999" w:type="dxa"/>
            <w:tcBorders>
              <w:top w:val="single" w:color="auto" w:sz="4" w:space="0"/>
              <w:left w:val="nil"/>
              <w:bottom w:val="single" w:color="auto" w:sz="4" w:space="0"/>
              <w:right w:val="double" w:color="auto" w:sz="2" w:space="0"/>
            </w:tcBorders>
            <w:vAlign w:val="center"/>
          </w:tcPr>
          <w:p>
            <w:pPr>
              <w:spacing w:line="420" w:lineRule="exact"/>
              <w:jc w:val="left"/>
              <w:outlineLvl w:val="2"/>
              <w:rPr>
                <w:rFonts w:ascii="宋体" w:hAnsi="宋体"/>
                <w:color w:val="000000"/>
                <w:sz w:val="26"/>
                <w:szCs w:val="26"/>
              </w:rPr>
            </w:pPr>
            <w:r>
              <w:rPr>
                <w:rFonts w:hint="eastAsia" w:ascii="宋体" w:hAnsi="宋体"/>
                <w:color w:val="000000"/>
                <w:sz w:val="26"/>
                <w:szCs w:val="26"/>
              </w:rPr>
              <w:t>代理机构：安徽金泉工程管理咨询有限公司</w:t>
            </w:r>
          </w:p>
          <w:p>
            <w:pPr>
              <w:spacing w:line="420" w:lineRule="exact"/>
              <w:jc w:val="left"/>
              <w:outlineLvl w:val="2"/>
              <w:rPr>
                <w:rFonts w:ascii="宋体" w:hAnsi="宋体"/>
                <w:color w:val="000000"/>
                <w:sz w:val="26"/>
                <w:szCs w:val="26"/>
              </w:rPr>
            </w:pPr>
            <w:r>
              <w:rPr>
                <w:rFonts w:hint="eastAsia" w:ascii="宋体" w:hAnsi="宋体"/>
                <w:color w:val="000000"/>
                <w:sz w:val="26"/>
                <w:szCs w:val="26"/>
              </w:rPr>
              <w:t>地    址：安徽省合肥市蜀山区怀宁路288号置地广场E座办2601室</w:t>
            </w:r>
          </w:p>
          <w:p>
            <w:pPr>
              <w:spacing w:line="420" w:lineRule="exact"/>
              <w:jc w:val="left"/>
              <w:outlineLvl w:val="2"/>
              <w:rPr>
                <w:rFonts w:ascii="宋体" w:hAnsi="宋体"/>
                <w:color w:val="000000"/>
                <w:sz w:val="26"/>
                <w:szCs w:val="26"/>
              </w:rPr>
            </w:pPr>
            <w:r>
              <w:rPr>
                <w:rFonts w:hint="eastAsia" w:ascii="宋体" w:hAnsi="宋体"/>
                <w:color w:val="000000"/>
                <w:sz w:val="26"/>
                <w:szCs w:val="26"/>
              </w:rPr>
              <w:t xml:space="preserve">联 系 人： 孙 工  </w:t>
            </w:r>
          </w:p>
          <w:p>
            <w:pPr>
              <w:spacing w:line="420" w:lineRule="exact"/>
              <w:jc w:val="left"/>
              <w:outlineLvl w:val="2"/>
            </w:pPr>
            <w:r>
              <w:rPr>
                <w:rFonts w:hint="eastAsia" w:ascii="宋体" w:hAnsi="宋体"/>
                <w:color w:val="000000"/>
                <w:sz w:val="26"/>
                <w:szCs w:val="26"/>
              </w:rPr>
              <w:t>电    话：</w:t>
            </w:r>
            <w:r>
              <w:rPr>
                <w:rFonts w:ascii="宋体" w:hAnsi="宋体"/>
                <w:color w:val="000000"/>
                <w:sz w:val="26"/>
                <w:szCs w:val="26"/>
              </w:rPr>
              <w:t>18255875578</w:t>
            </w:r>
          </w:p>
        </w:tc>
      </w:tr>
      <w:tr>
        <w:tblPrEx>
          <w:tblCellMar>
            <w:top w:w="0" w:type="dxa"/>
            <w:left w:w="108" w:type="dxa"/>
            <w:bottom w:w="0" w:type="dxa"/>
            <w:right w:w="108" w:type="dxa"/>
          </w:tblCellMar>
        </w:tblPrEx>
        <w:trPr>
          <w:trHeight w:val="518" w:hRule="atLeast"/>
        </w:trPr>
        <w:tc>
          <w:tcPr>
            <w:tcW w:w="826" w:type="dxa"/>
            <w:tcBorders>
              <w:top w:val="single" w:color="auto" w:sz="4" w:space="0"/>
              <w:left w:val="double" w:color="auto" w:sz="2" w:space="0"/>
              <w:bottom w:val="single" w:color="auto" w:sz="4" w:space="0"/>
              <w:right w:val="single" w:color="auto" w:sz="4" w:space="0"/>
            </w:tcBorders>
            <w:vAlign w:val="center"/>
          </w:tcPr>
          <w:p>
            <w:pPr>
              <w:ind w:right="102"/>
              <w:jc w:val="center"/>
              <w:rPr>
                <w:rFonts w:ascii="宋体" w:hAnsi="宋体"/>
                <w:color w:val="000000"/>
                <w:sz w:val="26"/>
                <w:szCs w:val="26"/>
              </w:rPr>
            </w:pPr>
            <w:r>
              <w:rPr>
                <w:rFonts w:hint="eastAsia" w:ascii="宋体" w:hAnsi="宋体"/>
                <w:color w:val="000000"/>
                <w:sz w:val="26"/>
                <w:szCs w:val="26"/>
              </w:rPr>
              <w:t xml:space="preserve"> 4</w:t>
            </w:r>
          </w:p>
        </w:tc>
        <w:tc>
          <w:tcPr>
            <w:tcW w:w="8999" w:type="dxa"/>
            <w:tcBorders>
              <w:top w:val="single" w:color="auto" w:sz="4" w:space="0"/>
              <w:left w:val="nil"/>
              <w:bottom w:val="single" w:color="auto" w:sz="4" w:space="0"/>
              <w:right w:val="double" w:color="auto" w:sz="2" w:space="0"/>
            </w:tcBorders>
            <w:vAlign w:val="center"/>
          </w:tcPr>
          <w:p>
            <w:pPr>
              <w:spacing w:line="420" w:lineRule="exact"/>
              <w:jc w:val="left"/>
              <w:outlineLvl w:val="2"/>
              <w:rPr>
                <w:rFonts w:ascii="宋体" w:hAnsi="宋体"/>
                <w:color w:val="000000"/>
                <w:sz w:val="26"/>
                <w:szCs w:val="26"/>
              </w:rPr>
            </w:pPr>
            <w:r>
              <w:rPr>
                <w:rFonts w:hint="eastAsia" w:ascii="宋体" w:hAnsi="宋体"/>
                <w:color w:val="000000"/>
                <w:sz w:val="26"/>
                <w:szCs w:val="26"/>
              </w:rPr>
              <w:t>工程地点：太和县</w:t>
            </w:r>
          </w:p>
        </w:tc>
      </w:tr>
      <w:tr>
        <w:tblPrEx>
          <w:tblCellMar>
            <w:top w:w="0" w:type="dxa"/>
            <w:left w:w="108" w:type="dxa"/>
            <w:bottom w:w="0" w:type="dxa"/>
            <w:right w:w="108" w:type="dxa"/>
          </w:tblCellMar>
        </w:tblPrEx>
        <w:trPr>
          <w:trHeight w:val="644" w:hRule="atLeast"/>
        </w:trPr>
        <w:tc>
          <w:tcPr>
            <w:tcW w:w="826"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olor w:val="000000"/>
                <w:sz w:val="26"/>
                <w:szCs w:val="26"/>
              </w:rPr>
            </w:pPr>
            <w:r>
              <w:rPr>
                <w:rFonts w:hint="eastAsia" w:ascii="宋体" w:hAnsi="宋体"/>
                <w:color w:val="000000"/>
                <w:sz w:val="26"/>
                <w:szCs w:val="26"/>
              </w:rPr>
              <w:t>5</w:t>
            </w:r>
          </w:p>
        </w:tc>
        <w:tc>
          <w:tcPr>
            <w:tcW w:w="8999" w:type="dxa"/>
            <w:tcBorders>
              <w:top w:val="single" w:color="auto" w:sz="4" w:space="0"/>
              <w:left w:val="nil"/>
              <w:bottom w:val="single" w:color="auto" w:sz="4" w:space="0"/>
              <w:right w:val="double" w:color="auto" w:sz="2" w:space="0"/>
            </w:tcBorders>
            <w:vAlign w:val="center"/>
          </w:tcPr>
          <w:p>
            <w:pPr>
              <w:spacing w:line="420" w:lineRule="exact"/>
              <w:jc w:val="left"/>
              <w:outlineLvl w:val="2"/>
              <w:rPr>
                <w:rFonts w:ascii="宋体" w:hAnsi="宋体"/>
                <w:color w:val="000000"/>
                <w:sz w:val="26"/>
                <w:szCs w:val="26"/>
              </w:rPr>
            </w:pPr>
            <w:r>
              <w:rPr>
                <w:rFonts w:hint="eastAsia" w:ascii="宋体" w:hAnsi="宋体"/>
                <w:color w:val="000000"/>
                <w:sz w:val="26"/>
                <w:szCs w:val="26"/>
              </w:rPr>
              <w:t>资金来源：自筹资金</w:t>
            </w:r>
          </w:p>
        </w:tc>
      </w:tr>
      <w:tr>
        <w:tblPrEx>
          <w:tblCellMar>
            <w:top w:w="0" w:type="dxa"/>
            <w:left w:w="108" w:type="dxa"/>
            <w:bottom w:w="0" w:type="dxa"/>
            <w:right w:w="108" w:type="dxa"/>
          </w:tblCellMar>
        </w:tblPrEx>
        <w:trPr>
          <w:trHeight w:val="644" w:hRule="atLeast"/>
        </w:trPr>
        <w:tc>
          <w:tcPr>
            <w:tcW w:w="826"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olor w:val="000000"/>
                <w:sz w:val="26"/>
                <w:szCs w:val="26"/>
              </w:rPr>
            </w:pPr>
            <w:r>
              <w:rPr>
                <w:rFonts w:hint="eastAsia" w:ascii="宋体" w:hAnsi="宋体"/>
                <w:color w:val="000000"/>
                <w:sz w:val="26"/>
                <w:szCs w:val="26"/>
              </w:rPr>
              <w:t>6</w:t>
            </w:r>
          </w:p>
        </w:tc>
        <w:tc>
          <w:tcPr>
            <w:tcW w:w="8999" w:type="dxa"/>
            <w:tcBorders>
              <w:top w:val="single" w:color="auto" w:sz="4" w:space="0"/>
              <w:left w:val="nil"/>
              <w:bottom w:val="single" w:color="auto" w:sz="4" w:space="0"/>
              <w:right w:val="double" w:color="auto" w:sz="2" w:space="0"/>
            </w:tcBorders>
            <w:vAlign w:val="center"/>
          </w:tcPr>
          <w:p>
            <w:pPr>
              <w:spacing w:line="420" w:lineRule="exact"/>
              <w:jc w:val="left"/>
              <w:outlineLvl w:val="2"/>
              <w:rPr>
                <w:rFonts w:ascii="宋体" w:hAnsi="宋体"/>
                <w:sz w:val="26"/>
                <w:szCs w:val="26"/>
              </w:rPr>
            </w:pPr>
            <w:r>
              <w:rPr>
                <w:rFonts w:hint="eastAsia" w:ascii="宋体" w:hAnsi="宋体"/>
                <w:sz w:val="26"/>
                <w:szCs w:val="26"/>
              </w:rPr>
              <w:t xml:space="preserve">采购范围：竞争性谈判文件范围内所有内容采购及服务。 </w:t>
            </w:r>
            <w:r>
              <w:rPr>
                <w:rFonts w:ascii="宋体" w:hAnsi="宋体"/>
                <w:sz w:val="26"/>
                <w:szCs w:val="26"/>
              </w:rPr>
              <w:t xml:space="preserve">  </w:t>
            </w:r>
          </w:p>
        </w:tc>
      </w:tr>
      <w:tr>
        <w:tblPrEx>
          <w:tblCellMar>
            <w:top w:w="0" w:type="dxa"/>
            <w:left w:w="108" w:type="dxa"/>
            <w:bottom w:w="0" w:type="dxa"/>
            <w:right w:w="108" w:type="dxa"/>
          </w:tblCellMar>
        </w:tblPrEx>
        <w:trPr>
          <w:trHeight w:val="644" w:hRule="atLeast"/>
        </w:trPr>
        <w:tc>
          <w:tcPr>
            <w:tcW w:w="826"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olor w:val="000000"/>
                <w:sz w:val="26"/>
                <w:szCs w:val="26"/>
              </w:rPr>
            </w:pPr>
            <w:r>
              <w:rPr>
                <w:rFonts w:hint="eastAsia" w:ascii="宋体" w:hAnsi="宋体"/>
                <w:color w:val="000000"/>
                <w:sz w:val="26"/>
                <w:szCs w:val="26"/>
              </w:rPr>
              <w:t>7</w:t>
            </w:r>
          </w:p>
        </w:tc>
        <w:tc>
          <w:tcPr>
            <w:tcW w:w="8999" w:type="dxa"/>
            <w:tcBorders>
              <w:top w:val="single" w:color="auto" w:sz="4" w:space="0"/>
              <w:left w:val="nil"/>
              <w:bottom w:val="single" w:color="auto" w:sz="4" w:space="0"/>
              <w:right w:val="double" w:color="auto" w:sz="2" w:space="0"/>
            </w:tcBorders>
            <w:vAlign w:val="center"/>
          </w:tcPr>
          <w:p>
            <w:pPr>
              <w:spacing w:line="420" w:lineRule="exact"/>
              <w:jc w:val="left"/>
              <w:outlineLvl w:val="2"/>
            </w:pPr>
            <w:r>
              <w:rPr>
                <w:rFonts w:hint="eastAsia" w:ascii="宋体" w:hAnsi="宋体"/>
                <w:sz w:val="26"/>
                <w:szCs w:val="26"/>
              </w:rPr>
              <w:t>服 务 期：</w:t>
            </w:r>
            <w:r>
              <w:rPr>
                <w:rFonts w:ascii="宋体" w:hAnsi="宋体"/>
                <w:sz w:val="26"/>
                <w:szCs w:val="26"/>
              </w:rPr>
              <w:t>1</w:t>
            </w:r>
            <w:r>
              <w:rPr>
                <w:rFonts w:hint="eastAsia" w:ascii="宋体" w:hAnsi="宋体"/>
                <w:sz w:val="26"/>
                <w:szCs w:val="26"/>
              </w:rPr>
              <w:t>年</w:t>
            </w:r>
          </w:p>
        </w:tc>
      </w:tr>
      <w:tr>
        <w:tblPrEx>
          <w:tblCellMar>
            <w:top w:w="0" w:type="dxa"/>
            <w:left w:w="108" w:type="dxa"/>
            <w:bottom w:w="0" w:type="dxa"/>
            <w:right w:w="108" w:type="dxa"/>
          </w:tblCellMar>
        </w:tblPrEx>
        <w:trPr>
          <w:trHeight w:val="644" w:hRule="atLeast"/>
        </w:trPr>
        <w:tc>
          <w:tcPr>
            <w:tcW w:w="826"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olor w:val="000000"/>
                <w:sz w:val="26"/>
                <w:szCs w:val="26"/>
              </w:rPr>
            </w:pPr>
            <w:r>
              <w:rPr>
                <w:rFonts w:hint="eastAsia" w:ascii="宋体" w:hAnsi="宋体"/>
                <w:color w:val="000000"/>
                <w:sz w:val="26"/>
                <w:szCs w:val="26"/>
              </w:rPr>
              <w:t>8</w:t>
            </w:r>
          </w:p>
        </w:tc>
        <w:tc>
          <w:tcPr>
            <w:tcW w:w="8999" w:type="dxa"/>
            <w:tcBorders>
              <w:top w:val="single" w:color="auto" w:sz="4" w:space="0"/>
              <w:left w:val="nil"/>
              <w:bottom w:val="single" w:color="auto" w:sz="4" w:space="0"/>
              <w:right w:val="double" w:color="auto" w:sz="2" w:space="0"/>
            </w:tcBorders>
            <w:vAlign w:val="center"/>
          </w:tcPr>
          <w:p>
            <w:pPr>
              <w:spacing w:line="420" w:lineRule="exact"/>
              <w:jc w:val="left"/>
              <w:outlineLvl w:val="2"/>
              <w:rPr>
                <w:rFonts w:ascii="宋体" w:hAnsi="宋体"/>
                <w:color w:val="000000"/>
                <w:sz w:val="26"/>
                <w:szCs w:val="26"/>
              </w:rPr>
            </w:pPr>
            <w:r>
              <w:rPr>
                <w:rFonts w:hint="eastAsia" w:ascii="宋体" w:hAnsi="宋体"/>
                <w:color w:val="000000"/>
                <w:sz w:val="26"/>
                <w:szCs w:val="26"/>
              </w:rPr>
              <w:t>质量标准：合格。</w:t>
            </w:r>
          </w:p>
        </w:tc>
      </w:tr>
      <w:tr>
        <w:tblPrEx>
          <w:tblCellMar>
            <w:top w:w="0" w:type="dxa"/>
            <w:left w:w="108" w:type="dxa"/>
            <w:bottom w:w="0" w:type="dxa"/>
            <w:right w:w="108" w:type="dxa"/>
          </w:tblCellMar>
        </w:tblPrEx>
        <w:trPr>
          <w:trHeight w:val="644" w:hRule="atLeast"/>
        </w:trPr>
        <w:tc>
          <w:tcPr>
            <w:tcW w:w="826"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olor w:val="000000"/>
                <w:sz w:val="26"/>
                <w:szCs w:val="26"/>
              </w:rPr>
            </w:pPr>
            <w:r>
              <w:rPr>
                <w:rFonts w:hint="eastAsia" w:ascii="宋体" w:hAnsi="宋体"/>
                <w:color w:val="000000"/>
                <w:sz w:val="26"/>
                <w:szCs w:val="26"/>
              </w:rPr>
              <w:t>9</w:t>
            </w:r>
          </w:p>
        </w:tc>
        <w:tc>
          <w:tcPr>
            <w:tcW w:w="8999" w:type="dxa"/>
            <w:tcBorders>
              <w:top w:val="single" w:color="auto" w:sz="4" w:space="0"/>
              <w:left w:val="nil"/>
              <w:bottom w:val="single" w:color="auto" w:sz="4" w:space="0"/>
              <w:right w:val="double" w:color="auto" w:sz="2" w:space="0"/>
            </w:tcBorders>
            <w:vAlign w:val="center"/>
          </w:tcPr>
          <w:p>
            <w:pPr>
              <w:spacing w:line="420" w:lineRule="exact"/>
              <w:jc w:val="left"/>
              <w:outlineLvl w:val="2"/>
              <w:rPr>
                <w:rFonts w:ascii="宋体" w:hAnsi="宋体"/>
                <w:color w:val="000000"/>
                <w:sz w:val="26"/>
                <w:szCs w:val="26"/>
              </w:rPr>
            </w:pPr>
            <w:r>
              <w:rPr>
                <w:rFonts w:hint="eastAsia" w:ascii="宋体" w:hAnsi="宋体"/>
                <w:color w:val="000000"/>
                <w:sz w:val="26"/>
                <w:szCs w:val="26"/>
              </w:rPr>
              <w:t>采购有效期：自投标截止之日起</w:t>
            </w:r>
            <w:r>
              <w:rPr>
                <w:rFonts w:ascii="宋体" w:hAnsi="宋体"/>
                <w:color w:val="000000"/>
                <w:sz w:val="26"/>
                <w:szCs w:val="26"/>
              </w:rPr>
              <w:t>60</w:t>
            </w:r>
            <w:r>
              <w:rPr>
                <w:rFonts w:hint="eastAsia" w:ascii="宋体" w:hAnsi="宋体"/>
                <w:color w:val="000000"/>
                <w:sz w:val="26"/>
                <w:szCs w:val="26"/>
              </w:rPr>
              <w:t>日历天</w:t>
            </w:r>
          </w:p>
        </w:tc>
      </w:tr>
      <w:tr>
        <w:tblPrEx>
          <w:tblCellMar>
            <w:top w:w="0" w:type="dxa"/>
            <w:left w:w="108" w:type="dxa"/>
            <w:bottom w:w="0" w:type="dxa"/>
            <w:right w:w="108" w:type="dxa"/>
          </w:tblCellMar>
        </w:tblPrEx>
        <w:trPr>
          <w:trHeight w:val="546" w:hRule="atLeast"/>
        </w:trPr>
        <w:tc>
          <w:tcPr>
            <w:tcW w:w="826"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olor w:val="000000"/>
                <w:sz w:val="26"/>
                <w:szCs w:val="26"/>
              </w:rPr>
            </w:pPr>
            <w:r>
              <w:rPr>
                <w:rFonts w:hint="eastAsia" w:ascii="宋体" w:hAnsi="宋体"/>
                <w:color w:val="000000"/>
                <w:sz w:val="26"/>
                <w:szCs w:val="26"/>
              </w:rPr>
              <w:t>10</w:t>
            </w:r>
          </w:p>
        </w:tc>
        <w:tc>
          <w:tcPr>
            <w:tcW w:w="8999" w:type="dxa"/>
            <w:tcBorders>
              <w:top w:val="single" w:color="auto" w:sz="4" w:space="0"/>
              <w:left w:val="nil"/>
              <w:bottom w:val="single" w:color="auto" w:sz="4" w:space="0"/>
              <w:right w:val="double" w:color="auto" w:sz="2" w:space="0"/>
            </w:tcBorders>
            <w:vAlign w:val="center"/>
          </w:tcPr>
          <w:p>
            <w:pPr>
              <w:spacing w:line="420" w:lineRule="exact"/>
              <w:jc w:val="left"/>
              <w:outlineLvl w:val="2"/>
              <w:rPr>
                <w:rFonts w:ascii="宋体" w:hAnsi="宋体"/>
                <w:sz w:val="26"/>
                <w:szCs w:val="26"/>
              </w:rPr>
            </w:pPr>
            <w:r>
              <w:rPr>
                <w:rFonts w:hint="eastAsia" w:ascii="宋体" w:hAnsi="宋体"/>
                <w:sz w:val="26"/>
                <w:szCs w:val="26"/>
              </w:rPr>
              <w:t>谈判保证金的金额：（人民币）</w:t>
            </w:r>
            <w:r>
              <w:rPr>
                <w:rFonts w:ascii="宋体" w:hAnsi="宋体"/>
                <w:sz w:val="26"/>
                <w:szCs w:val="26"/>
              </w:rPr>
              <w:t>5000</w:t>
            </w:r>
            <w:r>
              <w:rPr>
                <w:rFonts w:hint="eastAsia" w:ascii="宋体" w:hAnsi="宋体"/>
                <w:sz w:val="26"/>
                <w:szCs w:val="26"/>
              </w:rPr>
              <w:t xml:space="preserve">元； </w:t>
            </w:r>
          </w:p>
          <w:p>
            <w:pPr>
              <w:spacing w:line="420" w:lineRule="exact"/>
              <w:jc w:val="left"/>
              <w:outlineLvl w:val="2"/>
            </w:pPr>
            <w:r>
              <w:rPr>
                <w:rFonts w:hint="eastAsia" w:ascii="宋体" w:hAnsi="宋体"/>
                <w:color w:val="000000"/>
                <w:sz w:val="26"/>
                <w:szCs w:val="26"/>
              </w:rPr>
              <w:t>以上保证金须于竞谈截止时间前，以现金的形式用信封密封好在开标现场当面递交。</w:t>
            </w:r>
          </w:p>
        </w:tc>
      </w:tr>
      <w:tr>
        <w:tblPrEx>
          <w:tblCellMar>
            <w:top w:w="0" w:type="dxa"/>
            <w:left w:w="108" w:type="dxa"/>
            <w:bottom w:w="0" w:type="dxa"/>
            <w:right w:w="108" w:type="dxa"/>
          </w:tblCellMar>
        </w:tblPrEx>
        <w:trPr>
          <w:trHeight w:val="839" w:hRule="atLeast"/>
        </w:trPr>
        <w:tc>
          <w:tcPr>
            <w:tcW w:w="826"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olor w:val="000000"/>
                <w:sz w:val="26"/>
                <w:szCs w:val="26"/>
              </w:rPr>
            </w:pPr>
            <w:r>
              <w:rPr>
                <w:rFonts w:hint="eastAsia" w:ascii="宋体" w:hAnsi="宋体"/>
                <w:color w:val="000000"/>
                <w:sz w:val="26"/>
                <w:szCs w:val="26"/>
              </w:rPr>
              <w:t>11</w:t>
            </w:r>
          </w:p>
        </w:tc>
        <w:tc>
          <w:tcPr>
            <w:tcW w:w="8999" w:type="dxa"/>
            <w:tcBorders>
              <w:top w:val="single" w:color="auto" w:sz="4" w:space="0"/>
              <w:left w:val="nil"/>
              <w:bottom w:val="single" w:color="auto" w:sz="4" w:space="0"/>
              <w:right w:val="double" w:color="auto" w:sz="2" w:space="0"/>
            </w:tcBorders>
          </w:tcPr>
          <w:p>
            <w:pPr>
              <w:spacing w:line="420" w:lineRule="exact"/>
              <w:jc w:val="left"/>
              <w:outlineLvl w:val="2"/>
              <w:rPr>
                <w:rFonts w:ascii="宋体" w:hAnsi="宋体"/>
                <w:sz w:val="26"/>
                <w:szCs w:val="26"/>
              </w:rPr>
            </w:pPr>
            <w:r>
              <w:rPr>
                <w:rFonts w:hint="eastAsia" w:ascii="宋体" w:hAnsi="宋体"/>
                <w:sz w:val="26"/>
                <w:szCs w:val="26"/>
              </w:rPr>
              <w:t>响应异议时间：响应截止时间 3天前；</w:t>
            </w:r>
          </w:p>
          <w:p>
            <w:pPr>
              <w:spacing w:line="420" w:lineRule="exact"/>
              <w:jc w:val="left"/>
              <w:outlineLvl w:val="2"/>
              <w:rPr>
                <w:rFonts w:ascii="宋体" w:hAnsi="宋体"/>
                <w:color w:val="000000"/>
                <w:sz w:val="26"/>
                <w:szCs w:val="26"/>
              </w:rPr>
            </w:pPr>
            <w:r>
              <w:rPr>
                <w:rFonts w:hint="eastAsia" w:ascii="宋体" w:hAnsi="宋体"/>
                <w:sz w:val="26"/>
                <w:szCs w:val="26"/>
              </w:rPr>
              <w:t>本项目受理异议（质疑）单位是：采购人或其委托的代理机构。</w:t>
            </w:r>
          </w:p>
        </w:tc>
      </w:tr>
      <w:tr>
        <w:tblPrEx>
          <w:tblCellMar>
            <w:top w:w="0" w:type="dxa"/>
            <w:left w:w="108" w:type="dxa"/>
            <w:bottom w:w="0" w:type="dxa"/>
            <w:right w:w="108" w:type="dxa"/>
          </w:tblCellMar>
        </w:tblPrEx>
        <w:trPr>
          <w:trHeight w:val="530" w:hRule="atLeast"/>
        </w:trPr>
        <w:tc>
          <w:tcPr>
            <w:tcW w:w="826"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olor w:val="000000"/>
                <w:sz w:val="26"/>
                <w:szCs w:val="26"/>
              </w:rPr>
            </w:pPr>
            <w:r>
              <w:rPr>
                <w:rFonts w:hint="eastAsia" w:ascii="宋体" w:hAnsi="宋体"/>
                <w:color w:val="000000"/>
                <w:sz w:val="26"/>
                <w:szCs w:val="26"/>
              </w:rPr>
              <w:t>12</w:t>
            </w:r>
          </w:p>
        </w:tc>
        <w:tc>
          <w:tcPr>
            <w:tcW w:w="8999" w:type="dxa"/>
            <w:tcBorders>
              <w:top w:val="single" w:color="auto" w:sz="4" w:space="0"/>
              <w:left w:val="nil"/>
              <w:bottom w:val="single" w:color="auto" w:sz="4" w:space="0"/>
              <w:right w:val="double" w:color="auto" w:sz="2" w:space="0"/>
            </w:tcBorders>
          </w:tcPr>
          <w:p>
            <w:pPr>
              <w:spacing w:line="360" w:lineRule="auto"/>
              <w:ind w:right="-178" w:rightChars="-85"/>
              <w:rPr>
                <w:rFonts w:ascii="宋体" w:hAnsi="宋体"/>
                <w:color w:val="000000"/>
                <w:sz w:val="26"/>
                <w:szCs w:val="26"/>
              </w:rPr>
            </w:pPr>
            <w:r>
              <w:rPr>
                <w:rFonts w:hint="eastAsia" w:ascii="宋体" w:hAnsi="宋体"/>
                <w:color w:val="000000"/>
                <w:sz w:val="26"/>
                <w:szCs w:val="26"/>
              </w:rPr>
              <w:t xml:space="preserve">勘察现场：自行勘察  </w:t>
            </w:r>
          </w:p>
        </w:tc>
      </w:tr>
      <w:tr>
        <w:tblPrEx>
          <w:tblCellMar>
            <w:top w:w="0" w:type="dxa"/>
            <w:left w:w="108" w:type="dxa"/>
            <w:bottom w:w="0" w:type="dxa"/>
            <w:right w:w="108" w:type="dxa"/>
          </w:tblCellMar>
        </w:tblPrEx>
        <w:trPr>
          <w:trHeight w:val="849" w:hRule="atLeast"/>
        </w:trPr>
        <w:tc>
          <w:tcPr>
            <w:tcW w:w="826"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olor w:val="000000"/>
                <w:sz w:val="26"/>
                <w:szCs w:val="26"/>
              </w:rPr>
            </w:pPr>
            <w:r>
              <w:rPr>
                <w:rFonts w:hint="eastAsia" w:ascii="宋体" w:hAnsi="宋体"/>
                <w:color w:val="000000"/>
                <w:sz w:val="26"/>
                <w:szCs w:val="26"/>
              </w:rPr>
              <w:t>13</w:t>
            </w:r>
          </w:p>
        </w:tc>
        <w:tc>
          <w:tcPr>
            <w:tcW w:w="8999" w:type="dxa"/>
            <w:tcBorders>
              <w:top w:val="single" w:color="auto" w:sz="4" w:space="0"/>
              <w:left w:val="nil"/>
              <w:bottom w:val="single" w:color="auto" w:sz="4" w:space="0"/>
              <w:right w:val="double" w:color="auto" w:sz="2" w:space="0"/>
            </w:tcBorders>
            <w:vAlign w:val="center"/>
          </w:tcPr>
          <w:p>
            <w:pPr>
              <w:spacing w:line="420" w:lineRule="exact"/>
              <w:outlineLvl w:val="2"/>
              <w:rPr>
                <w:rFonts w:ascii="宋体" w:hAnsi="宋体"/>
                <w:color w:val="000000"/>
                <w:sz w:val="26"/>
                <w:szCs w:val="26"/>
              </w:rPr>
            </w:pPr>
            <w:r>
              <w:rPr>
                <w:rFonts w:hint="eastAsia" w:ascii="宋体" w:hAnsi="宋体"/>
                <w:color w:val="000000"/>
                <w:sz w:val="26"/>
                <w:szCs w:val="26"/>
              </w:rPr>
              <w:t>响应文件递交至：太和县中医院急诊科三楼职教室(太和县团结西路59号）。</w:t>
            </w:r>
          </w:p>
          <w:p>
            <w:pPr>
              <w:spacing w:line="420" w:lineRule="exact"/>
              <w:jc w:val="left"/>
              <w:outlineLvl w:val="2"/>
              <w:rPr>
                <w:rFonts w:ascii="宋体" w:hAnsi="宋体"/>
                <w:color w:val="000000"/>
                <w:sz w:val="26"/>
                <w:szCs w:val="26"/>
              </w:rPr>
            </w:pPr>
            <w:r>
              <w:rPr>
                <w:rFonts w:hint="eastAsia" w:ascii="宋体" w:hAnsi="宋体"/>
                <w:color w:val="000000"/>
                <w:sz w:val="26"/>
                <w:szCs w:val="26"/>
              </w:rPr>
              <w:t>响应文件递交截止时间：</w:t>
            </w:r>
            <w:r>
              <w:rPr>
                <w:rFonts w:hint="eastAsia" w:ascii="宋体" w:hAnsi="宋体" w:cs="宋体"/>
                <w:color w:val="000000"/>
                <w:kern w:val="0"/>
                <w:sz w:val="24"/>
                <w:szCs w:val="24"/>
              </w:rPr>
              <w:t>20</w:t>
            </w:r>
            <w:r>
              <w:rPr>
                <w:rFonts w:ascii="宋体" w:hAnsi="宋体" w:cs="宋体"/>
                <w:color w:val="000000"/>
                <w:kern w:val="0"/>
                <w:sz w:val="24"/>
                <w:szCs w:val="24"/>
              </w:rPr>
              <w:t>20</w:t>
            </w:r>
            <w:r>
              <w:rPr>
                <w:rFonts w:hint="eastAsia" w:ascii="宋体" w:hAnsi="宋体" w:cs="宋体"/>
                <w:color w:val="000000"/>
                <w:kern w:val="0"/>
                <w:sz w:val="24"/>
                <w:szCs w:val="24"/>
              </w:rPr>
              <w:t>年</w:t>
            </w:r>
            <w:r>
              <w:rPr>
                <w:rFonts w:ascii="宋体" w:hAnsi="宋体" w:cs="宋体"/>
                <w:color w:val="000000"/>
                <w:kern w:val="0"/>
                <w:sz w:val="24"/>
                <w:szCs w:val="24"/>
              </w:rPr>
              <w:t>7</w:t>
            </w:r>
            <w:r>
              <w:rPr>
                <w:rFonts w:hint="eastAsia" w:ascii="宋体" w:hAnsi="宋体" w:cs="宋体"/>
                <w:color w:val="000000"/>
                <w:kern w:val="0"/>
                <w:sz w:val="24"/>
                <w:szCs w:val="24"/>
              </w:rPr>
              <w:t>月</w:t>
            </w:r>
            <w:r>
              <w:rPr>
                <w:rFonts w:ascii="宋体" w:hAnsi="宋体" w:cs="宋体"/>
                <w:color w:val="000000"/>
                <w:kern w:val="0"/>
                <w:sz w:val="24"/>
                <w:szCs w:val="24"/>
              </w:rPr>
              <w:t>1</w:t>
            </w:r>
            <w:r>
              <w:rPr>
                <w:rFonts w:hint="eastAsia" w:ascii="宋体" w:hAnsi="宋体" w:cs="宋体"/>
                <w:color w:val="000000"/>
                <w:kern w:val="0"/>
                <w:sz w:val="24"/>
                <w:szCs w:val="24"/>
                <w:lang w:val="en-US" w:eastAsia="zh-CN"/>
              </w:rPr>
              <w:t>7</w:t>
            </w:r>
            <w:r>
              <w:rPr>
                <w:rFonts w:hint="eastAsia" w:ascii="宋体" w:hAnsi="宋体" w:cs="宋体"/>
                <w:color w:val="000000"/>
                <w:kern w:val="0"/>
                <w:sz w:val="24"/>
                <w:szCs w:val="24"/>
              </w:rPr>
              <w:t>日15时00分</w:t>
            </w:r>
          </w:p>
        </w:tc>
      </w:tr>
      <w:tr>
        <w:tblPrEx>
          <w:tblCellMar>
            <w:top w:w="0" w:type="dxa"/>
            <w:left w:w="108" w:type="dxa"/>
            <w:bottom w:w="0" w:type="dxa"/>
            <w:right w:w="108" w:type="dxa"/>
          </w:tblCellMar>
        </w:tblPrEx>
        <w:trPr>
          <w:trHeight w:val="794" w:hRule="atLeast"/>
        </w:trPr>
        <w:tc>
          <w:tcPr>
            <w:tcW w:w="826"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olor w:val="000000"/>
                <w:sz w:val="26"/>
                <w:szCs w:val="26"/>
              </w:rPr>
            </w:pPr>
            <w:r>
              <w:rPr>
                <w:rFonts w:hint="eastAsia" w:ascii="宋体" w:hAnsi="宋体"/>
                <w:color w:val="000000"/>
                <w:sz w:val="26"/>
                <w:szCs w:val="26"/>
              </w:rPr>
              <w:t>14</w:t>
            </w:r>
          </w:p>
        </w:tc>
        <w:tc>
          <w:tcPr>
            <w:tcW w:w="8999" w:type="dxa"/>
            <w:tcBorders>
              <w:top w:val="single" w:color="auto" w:sz="4" w:space="0"/>
              <w:left w:val="nil"/>
              <w:bottom w:val="single" w:color="auto" w:sz="4" w:space="0"/>
              <w:right w:val="double" w:color="auto" w:sz="2" w:space="0"/>
            </w:tcBorders>
            <w:vAlign w:val="center"/>
          </w:tcPr>
          <w:p>
            <w:pPr>
              <w:spacing w:line="420" w:lineRule="exact"/>
              <w:jc w:val="left"/>
              <w:outlineLvl w:val="2"/>
              <w:rPr>
                <w:rFonts w:ascii="宋体" w:hAnsi="宋体"/>
                <w:color w:val="000000"/>
                <w:sz w:val="26"/>
                <w:szCs w:val="26"/>
              </w:rPr>
            </w:pPr>
            <w:r>
              <w:rPr>
                <w:rFonts w:hint="eastAsia" w:ascii="宋体" w:hAnsi="宋体"/>
                <w:color w:val="000000"/>
                <w:sz w:val="26"/>
                <w:szCs w:val="26"/>
              </w:rPr>
              <w:t>谈判时间：</w:t>
            </w:r>
            <w:r>
              <w:rPr>
                <w:rFonts w:hint="eastAsia" w:ascii="宋体" w:hAnsi="宋体" w:cs="宋体"/>
                <w:color w:val="000000"/>
                <w:kern w:val="0"/>
                <w:sz w:val="24"/>
                <w:szCs w:val="24"/>
              </w:rPr>
              <w:t>20</w:t>
            </w:r>
            <w:r>
              <w:rPr>
                <w:rFonts w:ascii="宋体" w:hAnsi="宋体" w:cs="宋体"/>
                <w:color w:val="000000"/>
                <w:kern w:val="0"/>
                <w:sz w:val="24"/>
                <w:szCs w:val="24"/>
              </w:rPr>
              <w:t>20</w:t>
            </w:r>
            <w:r>
              <w:rPr>
                <w:rFonts w:hint="eastAsia" w:ascii="宋体" w:hAnsi="宋体" w:cs="宋体"/>
                <w:color w:val="000000"/>
                <w:kern w:val="0"/>
                <w:sz w:val="24"/>
                <w:szCs w:val="24"/>
              </w:rPr>
              <w:t>年</w:t>
            </w:r>
            <w:r>
              <w:rPr>
                <w:rFonts w:ascii="宋体" w:hAnsi="宋体" w:cs="宋体"/>
                <w:color w:val="000000"/>
                <w:kern w:val="0"/>
                <w:sz w:val="24"/>
                <w:szCs w:val="24"/>
              </w:rPr>
              <w:t>7</w:t>
            </w:r>
            <w:r>
              <w:rPr>
                <w:rFonts w:hint="eastAsia" w:ascii="宋体" w:hAnsi="宋体" w:cs="宋体"/>
                <w:color w:val="000000"/>
                <w:kern w:val="0"/>
                <w:sz w:val="24"/>
                <w:szCs w:val="24"/>
              </w:rPr>
              <w:t>月</w:t>
            </w:r>
            <w:r>
              <w:rPr>
                <w:rFonts w:ascii="宋体" w:hAnsi="宋体" w:cs="宋体"/>
                <w:color w:val="000000"/>
                <w:kern w:val="0"/>
                <w:sz w:val="24"/>
                <w:szCs w:val="24"/>
              </w:rPr>
              <w:t>1</w:t>
            </w:r>
            <w:r>
              <w:rPr>
                <w:rFonts w:hint="eastAsia" w:ascii="宋体" w:hAnsi="宋体" w:cs="宋体"/>
                <w:color w:val="000000"/>
                <w:kern w:val="0"/>
                <w:sz w:val="24"/>
                <w:szCs w:val="24"/>
                <w:lang w:val="en-US" w:eastAsia="zh-CN"/>
              </w:rPr>
              <w:t>7</w:t>
            </w:r>
            <w:r>
              <w:rPr>
                <w:rFonts w:hint="eastAsia" w:ascii="宋体" w:hAnsi="宋体" w:cs="宋体"/>
                <w:color w:val="000000"/>
                <w:kern w:val="0"/>
                <w:sz w:val="24"/>
                <w:szCs w:val="24"/>
              </w:rPr>
              <w:t>日15时00分</w:t>
            </w:r>
          </w:p>
          <w:p>
            <w:pPr>
              <w:spacing w:line="420" w:lineRule="exact"/>
              <w:jc w:val="left"/>
              <w:outlineLvl w:val="2"/>
              <w:rPr>
                <w:rFonts w:ascii="宋体" w:hAnsi="宋体"/>
                <w:color w:val="000000"/>
                <w:sz w:val="26"/>
                <w:szCs w:val="26"/>
              </w:rPr>
            </w:pPr>
            <w:r>
              <w:rPr>
                <w:rFonts w:hint="eastAsia" w:ascii="宋体" w:hAnsi="宋体"/>
                <w:color w:val="000000"/>
                <w:sz w:val="26"/>
                <w:szCs w:val="26"/>
              </w:rPr>
              <w:t>谈判地点：太和县中医院急诊科三楼职教室(太和县团结西路59号）</w:t>
            </w:r>
          </w:p>
        </w:tc>
      </w:tr>
      <w:tr>
        <w:tblPrEx>
          <w:tblCellMar>
            <w:top w:w="0" w:type="dxa"/>
            <w:left w:w="108" w:type="dxa"/>
            <w:bottom w:w="0" w:type="dxa"/>
            <w:right w:w="108" w:type="dxa"/>
          </w:tblCellMar>
        </w:tblPrEx>
        <w:trPr>
          <w:trHeight w:val="794" w:hRule="atLeast"/>
        </w:trPr>
        <w:tc>
          <w:tcPr>
            <w:tcW w:w="826"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olor w:val="000000"/>
                <w:sz w:val="26"/>
                <w:szCs w:val="26"/>
              </w:rPr>
            </w:pPr>
            <w:r>
              <w:rPr>
                <w:rFonts w:hint="eastAsia" w:ascii="宋体" w:hAnsi="宋体"/>
                <w:color w:val="000000"/>
                <w:sz w:val="26"/>
                <w:szCs w:val="26"/>
              </w:rPr>
              <w:t>15</w:t>
            </w:r>
          </w:p>
        </w:tc>
        <w:tc>
          <w:tcPr>
            <w:tcW w:w="8999" w:type="dxa"/>
            <w:tcBorders>
              <w:top w:val="single" w:color="auto" w:sz="4" w:space="0"/>
              <w:left w:val="nil"/>
              <w:bottom w:val="single" w:color="auto" w:sz="4" w:space="0"/>
              <w:right w:val="double" w:color="auto" w:sz="2" w:space="0"/>
            </w:tcBorders>
            <w:vAlign w:val="center"/>
          </w:tcPr>
          <w:p>
            <w:pPr>
              <w:spacing w:line="420" w:lineRule="exact"/>
              <w:jc w:val="left"/>
              <w:outlineLvl w:val="2"/>
              <w:rPr>
                <w:rFonts w:ascii="宋体" w:hAnsi="宋体"/>
                <w:color w:val="000000"/>
                <w:sz w:val="26"/>
                <w:szCs w:val="26"/>
              </w:rPr>
            </w:pPr>
            <w:r>
              <w:rPr>
                <w:rFonts w:hint="eastAsia" w:ascii="宋体" w:hAnsi="宋体"/>
                <w:color w:val="000000"/>
                <w:sz w:val="26"/>
                <w:szCs w:val="26"/>
              </w:rPr>
              <w:t>响应文件封套上应写明以下内容：</w:t>
            </w:r>
          </w:p>
          <w:p>
            <w:pPr>
              <w:spacing w:line="420" w:lineRule="exact"/>
              <w:jc w:val="left"/>
              <w:outlineLvl w:val="2"/>
              <w:rPr>
                <w:rFonts w:asciiTheme="minorEastAsia" w:hAnsiTheme="minorEastAsia" w:cstheme="minorEastAsia"/>
                <w:b/>
                <w:bCs/>
                <w:sz w:val="24"/>
                <w:szCs w:val="24"/>
                <w:u w:val="single"/>
              </w:rPr>
            </w:pPr>
            <w:r>
              <w:rPr>
                <w:rFonts w:hint="eastAsia" w:asciiTheme="minorEastAsia" w:hAnsiTheme="minorEastAsia" w:cstheme="minorEastAsia"/>
                <w:b/>
                <w:bCs/>
                <w:sz w:val="24"/>
                <w:szCs w:val="24"/>
                <w:u w:val="single"/>
              </w:rPr>
              <w:t>太和县中医院污水站托管运营服务项目</w:t>
            </w:r>
          </w:p>
          <w:p>
            <w:pPr>
              <w:spacing w:line="420" w:lineRule="exact"/>
              <w:jc w:val="left"/>
              <w:outlineLvl w:val="2"/>
              <w:rPr>
                <w:rFonts w:ascii="宋体" w:hAnsi="宋体"/>
                <w:color w:val="000000"/>
                <w:sz w:val="26"/>
                <w:szCs w:val="26"/>
              </w:rPr>
            </w:pPr>
            <w:r>
              <w:rPr>
                <w:rFonts w:hint="eastAsia" w:asciiTheme="minorEastAsia" w:hAnsiTheme="minorEastAsia" w:cstheme="minorEastAsia"/>
                <w:b/>
                <w:bCs/>
                <w:sz w:val="24"/>
                <w:szCs w:val="24"/>
              </w:rPr>
              <w:t>竞争性谈判响应文件</w:t>
            </w:r>
            <w:r>
              <w:rPr>
                <w:rFonts w:hint="eastAsia" w:ascii="宋体" w:hAnsi="宋体"/>
                <w:color w:val="000000"/>
                <w:sz w:val="26"/>
                <w:szCs w:val="26"/>
              </w:rPr>
              <w:t xml:space="preserve">   </w:t>
            </w:r>
          </w:p>
          <w:p>
            <w:pPr>
              <w:spacing w:line="420" w:lineRule="exact"/>
              <w:jc w:val="left"/>
              <w:outlineLvl w:val="2"/>
              <w:rPr>
                <w:rFonts w:ascii="宋体" w:hAnsi="宋体"/>
                <w:color w:val="000000"/>
                <w:sz w:val="26"/>
                <w:szCs w:val="26"/>
              </w:rPr>
            </w:pPr>
            <w:r>
              <w:rPr>
                <w:rFonts w:hint="eastAsia" w:ascii="宋体" w:hAnsi="宋体"/>
                <w:color w:val="000000"/>
                <w:sz w:val="26"/>
                <w:szCs w:val="26"/>
              </w:rPr>
              <w:t>在</w:t>
            </w:r>
            <w:r>
              <w:rPr>
                <w:rFonts w:hint="eastAsia" w:ascii="宋体" w:hAnsi="宋体" w:cs="宋体"/>
                <w:color w:val="000000"/>
                <w:kern w:val="0"/>
                <w:sz w:val="24"/>
                <w:szCs w:val="24"/>
              </w:rPr>
              <w:t>20</w:t>
            </w:r>
            <w:r>
              <w:rPr>
                <w:rFonts w:ascii="宋体" w:hAnsi="宋体" w:cs="宋体"/>
                <w:color w:val="000000"/>
                <w:kern w:val="0"/>
                <w:sz w:val="24"/>
                <w:szCs w:val="24"/>
              </w:rPr>
              <w:t>20</w:t>
            </w:r>
            <w:r>
              <w:rPr>
                <w:rFonts w:hint="eastAsia" w:ascii="宋体" w:hAnsi="宋体" w:cs="宋体"/>
                <w:color w:val="000000"/>
                <w:kern w:val="0"/>
                <w:sz w:val="24"/>
                <w:szCs w:val="24"/>
              </w:rPr>
              <w:t>年</w:t>
            </w:r>
            <w:r>
              <w:rPr>
                <w:rFonts w:ascii="宋体" w:hAnsi="宋体" w:cs="宋体"/>
                <w:color w:val="000000"/>
                <w:kern w:val="0"/>
                <w:sz w:val="24"/>
                <w:szCs w:val="24"/>
              </w:rPr>
              <w:t>7</w:t>
            </w:r>
            <w:r>
              <w:rPr>
                <w:rFonts w:hint="eastAsia" w:ascii="宋体" w:hAnsi="宋体" w:cs="宋体"/>
                <w:color w:val="000000"/>
                <w:kern w:val="0"/>
                <w:sz w:val="24"/>
                <w:szCs w:val="24"/>
              </w:rPr>
              <w:t>月</w:t>
            </w:r>
            <w:r>
              <w:rPr>
                <w:rFonts w:ascii="宋体" w:hAnsi="宋体" w:cs="宋体"/>
                <w:color w:val="000000"/>
                <w:kern w:val="0"/>
                <w:sz w:val="24"/>
                <w:szCs w:val="24"/>
              </w:rPr>
              <w:t>1</w:t>
            </w:r>
            <w:r>
              <w:rPr>
                <w:rFonts w:hint="eastAsia" w:ascii="宋体" w:hAnsi="宋体" w:cs="宋体"/>
                <w:color w:val="000000"/>
                <w:kern w:val="0"/>
                <w:sz w:val="24"/>
                <w:szCs w:val="24"/>
                <w:lang w:val="en-US" w:eastAsia="zh-CN"/>
              </w:rPr>
              <w:t>7</w:t>
            </w:r>
            <w:r>
              <w:rPr>
                <w:rFonts w:hint="eastAsia" w:ascii="宋体" w:hAnsi="宋体" w:cs="宋体"/>
                <w:color w:val="000000"/>
                <w:kern w:val="0"/>
                <w:sz w:val="24"/>
                <w:szCs w:val="24"/>
              </w:rPr>
              <w:t>日15时00分</w:t>
            </w:r>
            <w:r>
              <w:rPr>
                <w:rFonts w:hint="eastAsia" w:ascii="宋体" w:hAnsi="宋体"/>
                <w:color w:val="000000"/>
                <w:sz w:val="26"/>
                <w:szCs w:val="26"/>
              </w:rPr>
              <w:t xml:space="preserve">之前不得开启  </w:t>
            </w:r>
          </w:p>
          <w:p>
            <w:pPr>
              <w:spacing w:line="420" w:lineRule="exact"/>
              <w:jc w:val="left"/>
              <w:outlineLvl w:val="2"/>
              <w:rPr>
                <w:rFonts w:ascii="宋体" w:hAnsi="宋体"/>
                <w:color w:val="000000"/>
                <w:sz w:val="26"/>
                <w:szCs w:val="26"/>
              </w:rPr>
            </w:pPr>
            <w:r>
              <w:rPr>
                <w:rFonts w:hint="eastAsia" w:ascii="宋体" w:hAnsi="宋体"/>
                <w:color w:val="000000"/>
                <w:sz w:val="26"/>
                <w:szCs w:val="26"/>
              </w:rPr>
              <w:t xml:space="preserve">供应商名称：    </w:t>
            </w:r>
          </w:p>
          <w:p>
            <w:pPr>
              <w:spacing w:line="420" w:lineRule="exact"/>
              <w:jc w:val="left"/>
              <w:outlineLvl w:val="2"/>
              <w:rPr>
                <w:rFonts w:ascii="宋体" w:hAnsi="宋体"/>
                <w:color w:val="000000"/>
                <w:sz w:val="26"/>
                <w:szCs w:val="26"/>
              </w:rPr>
            </w:pPr>
            <w:r>
              <w:rPr>
                <w:rFonts w:hint="eastAsia" w:ascii="宋体" w:hAnsi="宋体"/>
                <w:color w:val="000000"/>
                <w:sz w:val="26"/>
                <w:szCs w:val="26"/>
              </w:rPr>
              <w:t xml:space="preserve">供应商地址： </w:t>
            </w:r>
            <w:r>
              <w:rPr>
                <w:rFonts w:ascii="宋体" w:hAnsi="宋体"/>
                <w:color w:val="000000"/>
                <w:sz w:val="26"/>
                <w:szCs w:val="26"/>
              </w:rPr>
              <w:t xml:space="preserve"> </w:t>
            </w:r>
            <w:r>
              <w:rPr>
                <w:rFonts w:hint="eastAsia" w:ascii="宋体" w:hAnsi="宋体"/>
                <w:color w:val="000000"/>
                <w:sz w:val="26"/>
                <w:szCs w:val="26"/>
              </w:rPr>
              <w:t xml:space="preserve"> </w:t>
            </w:r>
          </w:p>
        </w:tc>
      </w:tr>
      <w:tr>
        <w:tblPrEx>
          <w:tblCellMar>
            <w:top w:w="0" w:type="dxa"/>
            <w:left w:w="108" w:type="dxa"/>
            <w:bottom w:w="0" w:type="dxa"/>
            <w:right w:w="108" w:type="dxa"/>
          </w:tblCellMar>
        </w:tblPrEx>
        <w:trPr>
          <w:trHeight w:val="486" w:hRule="atLeast"/>
        </w:trPr>
        <w:tc>
          <w:tcPr>
            <w:tcW w:w="826" w:type="dxa"/>
            <w:tcBorders>
              <w:top w:val="single" w:color="auto" w:sz="4" w:space="0"/>
              <w:left w:val="double" w:color="auto" w:sz="2" w:space="0"/>
              <w:bottom w:val="single" w:color="auto" w:sz="4" w:space="0"/>
              <w:right w:val="single" w:color="auto" w:sz="4" w:space="0"/>
            </w:tcBorders>
            <w:vAlign w:val="center"/>
          </w:tcPr>
          <w:p>
            <w:pPr>
              <w:jc w:val="center"/>
              <w:rPr>
                <w:rFonts w:ascii="宋体" w:hAnsi="宋体"/>
                <w:color w:val="000000"/>
                <w:sz w:val="26"/>
                <w:szCs w:val="26"/>
              </w:rPr>
            </w:pPr>
            <w:r>
              <w:rPr>
                <w:rFonts w:hint="eastAsia" w:ascii="宋体" w:hAnsi="宋体"/>
                <w:color w:val="000000"/>
                <w:sz w:val="26"/>
                <w:szCs w:val="26"/>
              </w:rPr>
              <w:t>16</w:t>
            </w:r>
          </w:p>
        </w:tc>
        <w:tc>
          <w:tcPr>
            <w:tcW w:w="8999" w:type="dxa"/>
            <w:tcBorders>
              <w:top w:val="single" w:color="auto" w:sz="4" w:space="0"/>
              <w:left w:val="nil"/>
              <w:bottom w:val="single" w:color="auto" w:sz="4" w:space="0"/>
              <w:right w:val="double" w:color="auto" w:sz="2" w:space="0"/>
            </w:tcBorders>
            <w:vAlign w:val="center"/>
          </w:tcPr>
          <w:p>
            <w:pPr>
              <w:spacing w:line="420" w:lineRule="exact"/>
              <w:jc w:val="left"/>
              <w:outlineLvl w:val="2"/>
              <w:rPr>
                <w:rFonts w:ascii="宋体" w:hAnsi="宋体"/>
                <w:color w:val="000000"/>
                <w:sz w:val="26"/>
                <w:szCs w:val="26"/>
              </w:rPr>
            </w:pPr>
            <w:r>
              <w:rPr>
                <w:rFonts w:hint="eastAsia" w:ascii="宋体" w:hAnsi="宋体"/>
                <w:color w:val="000000"/>
                <w:sz w:val="26"/>
                <w:szCs w:val="26"/>
              </w:rPr>
              <w:t>评审方法：经评审的最低投标价法</w:t>
            </w:r>
          </w:p>
        </w:tc>
      </w:tr>
      <w:tr>
        <w:tblPrEx>
          <w:tblCellMar>
            <w:top w:w="0" w:type="dxa"/>
            <w:left w:w="108" w:type="dxa"/>
            <w:bottom w:w="0" w:type="dxa"/>
            <w:right w:w="108" w:type="dxa"/>
          </w:tblCellMar>
        </w:tblPrEx>
        <w:trPr>
          <w:trHeight w:val="479" w:hRule="atLeast"/>
        </w:trPr>
        <w:tc>
          <w:tcPr>
            <w:tcW w:w="826" w:type="dxa"/>
            <w:tcBorders>
              <w:top w:val="single" w:color="auto" w:sz="4" w:space="0"/>
              <w:left w:val="double" w:color="auto" w:sz="2" w:space="0"/>
              <w:bottom w:val="single" w:color="auto" w:sz="4" w:space="0"/>
              <w:right w:val="single" w:color="auto" w:sz="4" w:space="0"/>
            </w:tcBorders>
            <w:vAlign w:val="center"/>
          </w:tcPr>
          <w:p>
            <w:pPr>
              <w:spacing w:line="420" w:lineRule="exact"/>
              <w:jc w:val="left"/>
              <w:outlineLvl w:val="2"/>
              <w:rPr>
                <w:rFonts w:ascii="宋体" w:hAnsi="宋体"/>
                <w:color w:val="000000"/>
                <w:sz w:val="26"/>
                <w:szCs w:val="26"/>
              </w:rPr>
            </w:pPr>
            <w:r>
              <w:rPr>
                <w:rFonts w:hint="eastAsia" w:ascii="宋体" w:hAnsi="宋体"/>
                <w:color w:val="000000"/>
                <w:sz w:val="26"/>
                <w:szCs w:val="26"/>
              </w:rPr>
              <w:t xml:space="preserve"> 17</w:t>
            </w:r>
          </w:p>
        </w:tc>
        <w:tc>
          <w:tcPr>
            <w:tcW w:w="8999" w:type="dxa"/>
            <w:tcBorders>
              <w:top w:val="single" w:color="auto" w:sz="4" w:space="0"/>
              <w:left w:val="nil"/>
              <w:bottom w:val="single" w:color="auto" w:sz="4" w:space="0"/>
              <w:right w:val="double" w:color="auto" w:sz="2" w:space="0"/>
            </w:tcBorders>
            <w:vAlign w:val="center"/>
          </w:tcPr>
          <w:p>
            <w:pPr>
              <w:spacing w:line="420" w:lineRule="exact"/>
              <w:jc w:val="left"/>
              <w:outlineLvl w:val="2"/>
              <w:rPr>
                <w:rFonts w:ascii="宋体" w:hAnsi="宋体"/>
                <w:color w:val="000000"/>
                <w:sz w:val="26"/>
                <w:szCs w:val="26"/>
              </w:rPr>
            </w:pPr>
            <w:r>
              <w:rPr>
                <w:rFonts w:hint="eastAsia" w:ascii="宋体" w:hAnsi="宋体"/>
                <w:color w:val="000000"/>
                <w:sz w:val="26"/>
                <w:szCs w:val="26"/>
              </w:rPr>
              <w:t>响应文件的份数：正本胶装1份；副本胶装 2份。</w:t>
            </w:r>
          </w:p>
        </w:tc>
      </w:tr>
      <w:tr>
        <w:tblPrEx>
          <w:tblCellMar>
            <w:top w:w="0" w:type="dxa"/>
            <w:left w:w="108" w:type="dxa"/>
            <w:bottom w:w="0" w:type="dxa"/>
            <w:right w:w="108" w:type="dxa"/>
          </w:tblCellMar>
        </w:tblPrEx>
        <w:trPr>
          <w:trHeight w:val="372" w:hRule="atLeast"/>
        </w:trPr>
        <w:tc>
          <w:tcPr>
            <w:tcW w:w="826" w:type="dxa"/>
            <w:tcBorders>
              <w:top w:val="single" w:color="auto" w:sz="4" w:space="0"/>
              <w:left w:val="double" w:color="auto" w:sz="2" w:space="0"/>
              <w:bottom w:val="double" w:color="auto" w:sz="2" w:space="0"/>
              <w:right w:val="single" w:color="auto" w:sz="4" w:space="0"/>
            </w:tcBorders>
            <w:vAlign w:val="center"/>
          </w:tcPr>
          <w:p>
            <w:pPr>
              <w:spacing w:line="420" w:lineRule="exact"/>
              <w:jc w:val="left"/>
              <w:outlineLvl w:val="2"/>
              <w:rPr>
                <w:rFonts w:ascii="宋体" w:hAnsi="宋体"/>
                <w:color w:val="000000"/>
                <w:sz w:val="26"/>
                <w:szCs w:val="26"/>
              </w:rPr>
            </w:pPr>
            <w:r>
              <w:rPr>
                <w:rFonts w:hint="eastAsia" w:ascii="宋体" w:hAnsi="宋体"/>
                <w:color w:val="000000"/>
                <w:sz w:val="26"/>
                <w:szCs w:val="26"/>
              </w:rPr>
              <w:t xml:space="preserve"> 18</w:t>
            </w:r>
          </w:p>
        </w:tc>
        <w:tc>
          <w:tcPr>
            <w:tcW w:w="8999" w:type="dxa"/>
            <w:tcBorders>
              <w:top w:val="single" w:color="auto" w:sz="4" w:space="0"/>
              <w:left w:val="nil"/>
              <w:bottom w:val="double" w:color="auto" w:sz="2" w:space="0"/>
              <w:right w:val="double" w:color="auto" w:sz="2" w:space="0"/>
            </w:tcBorders>
          </w:tcPr>
          <w:p>
            <w:pPr>
              <w:spacing w:line="420" w:lineRule="exact"/>
              <w:jc w:val="left"/>
              <w:outlineLvl w:val="2"/>
              <w:rPr>
                <w:rFonts w:ascii="宋体" w:hAnsi="宋体"/>
                <w:color w:val="000000"/>
                <w:sz w:val="26"/>
                <w:szCs w:val="26"/>
              </w:rPr>
            </w:pPr>
            <w:r>
              <w:rPr>
                <w:rFonts w:hint="eastAsia" w:ascii="宋体" w:hAnsi="宋体"/>
                <w:sz w:val="26"/>
                <w:szCs w:val="26"/>
              </w:rPr>
              <w:t>供应商参加开标会宜携带以下材料：（1）法定代表人身份证原件或被授权人身份证原件；（2）法人授权委托书原件。</w:t>
            </w:r>
          </w:p>
        </w:tc>
      </w:tr>
      <w:tr>
        <w:tblPrEx>
          <w:tblCellMar>
            <w:top w:w="0" w:type="dxa"/>
            <w:left w:w="108" w:type="dxa"/>
            <w:bottom w:w="0" w:type="dxa"/>
            <w:right w:w="108" w:type="dxa"/>
          </w:tblCellMar>
        </w:tblPrEx>
        <w:trPr>
          <w:trHeight w:val="50" w:hRule="atLeast"/>
        </w:trPr>
        <w:tc>
          <w:tcPr>
            <w:tcW w:w="826" w:type="dxa"/>
            <w:tcBorders>
              <w:top w:val="single" w:color="auto" w:sz="4" w:space="0"/>
              <w:left w:val="double" w:color="auto" w:sz="2" w:space="0"/>
              <w:bottom w:val="single" w:color="auto" w:sz="4" w:space="0"/>
              <w:right w:val="single" w:color="auto" w:sz="4" w:space="0"/>
            </w:tcBorders>
            <w:vAlign w:val="center"/>
          </w:tcPr>
          <w:p>
            <w:pPr>
              <w:spacing w:line="420" w:lineRule="exact"/>
              <w:jc w:val="left"/>
              <w:outlineLvl w:val="2"/>
              <w:rPr>
                <w:rFonts w:ascii="宋体" w:hAnsi="宋体"/>
                <w:color w:val="000000"/>
                <w:sz w:val="26"/>
                <w:szCs w:val="26"/>
              </w:rPr>
            </w:pPr>
            <w:r>
              <w:rPr>
                <w:rFonts w:hint="eastAsia" w:ascii="宋体" w:hAnsi="宋体"/>
                <w:color w:val="000000"/>
                <w:sz w:val="26"/>
                <w:szCs w:val="26"/>
              </w:rPr>
              <w:t xml:space="preserve"> 19</w:t>
            </w:r>
          </w:p>
        </w:tc>
        <w:tc>
          <w:tcPr>
            <w:tcW w:w="8999" w:type="dxa"/>
            <w:tcBorders>
              <w:top w:val="single" w:color="auto" w:sz="4" w:space="0"/>
              <w:left w:val="nil"/>
              <w:bottom w:val="single" w:color="auto" w:sz="4" w:space="0"/>
              <w:right w:val="double" w:color="auto" w:sz="2" w:space="0"/>
            </w:tcBorders>
          </w:tcPr>
          <w:p>
            <w:pPr>
              <w:spacing w:line="300" w:lineRule="exact"/>
              <w:rPr>
                <w:rFonts w:ascii="宋体" w:hAnsi="宋体" w:cs="宋体"/>
                <w:sz w:val="24"/>
              </w:rPr>
            </w:pPr>
            <w:r>
              <w:rPr>
                <w:rFonts w:hint="eastAsia" w:ascii="宋体" w:hAnsi="宋体" w:cs="宋体"/>
                <w:sz w:val="24"/>
              </w:rPr>
              <w:t>履约保证金缴纳形式和金额：</w:t>
            </w:r>
          </w:p>
          <w:p>
            <w:pPr>
              <w:spacing w:line="300" w:lineRule="exact"/>
              <w:rPr>
                <w:rFonts w:ascii="宋体" w:hAnsi="宋体" w:cs="宋体"/>
                <w:sz w:val="24"/>
              </w:rPr>
            </w:pPr>
            <w:r>
              <w:rPr>
                <w:rFonts w:hint="eastAsia" w:ascii="宋体" w:hAnsi="宋体" w:cs="宋体"/>
                <w:sz w:val="24"/>
              </w:rPr>
              <w:t>担保形式：■现金</w:t>
            </w:r>
          </w:p>
          <w:p>
            <w:pPr>
              <w:spacing w:line="300" w:lineRule="exact"/>
              <w:rPr>
                <w:rFonts w:ascii="宋体" w:hAnsi="宋体" w:cs="宋体"/>
                <w:sz w:val="24"/>
              </w:rPr>
            </w:pPr>
            <w:r>
              <w:rPr>
                <w:rFonts w:hint="eastAsia" w:ascii="宋体" w:hAnsi="宋体" w:cs="宋体"/>
                <w:sz w:val="24"/>
              </w:rPr>
              <w:t xml:space="preserve">          □保函 </w:t>
            </w:r>
          </w:p>
          <w:p>
            <w:pPr>
              <w:spacing w:line="300" w:lineRule="exact"/>
              <w:rPr>
                <w:rFonts w:ascii="宋体" w:hAnsi="宋体" w:cs="宋体"/>
                <w:sz w:val="24"/>
              </w:rPr>
            </w:pPr>
            <w:r>
              <w:rPr>
                <w:rFonts w:hint="eastAsia" w:ascii="宋体" w:hAnsi="宋体" w:cs="宋体"/>
                <w:sz w:val="24"/>
              </w:rPr>
              <w:t>担保金额：履约保证金为中标合同金额的5%。</w:t>
            </w:r>
          </w:p>
          <w:p>
            <w:pPr>
              <w:adjustRightInd w:val="0"/>
              <w:snapToGrid w:val="0"/>
              <w:spacing w:line="300" w:lineRule="exact"/>
              <w:jc w:val="left"/>
              <w:rPr>
                <w:rFonts w:ascii="宋体" w:hAnsi="宋体" w:cs="宋体"/>
                <w:sz w:val="24"/>
              </w:rPr>
            </w:pPr>
            <w:r>
              <w:rPr>
                <w:rFonts w:hint="eastAsia" w:ascii="宋体" w:hAnsi="宋体" w:cs="宋体"/>
                <w:b/>
                <w:bCs/>
                <w:sz w:val="24"/>
              </w:rPr>
              <w:t>履约保证金额：</w:t>
            </w:r>
            <w:r>
              <w:rPr>
                <w:rFonts w:hint="eastAsia" w:ascii="宋体" w:hAnsi="宋体" w:cs="宋体"/>
                <w:sz w:val="24"/>
              </w:rPr>
              <w:t>中标金额5%的履约保证金，项目验收合格无息退还，逾期不交的视为自动放弃，并没收投标保证金，重新选择中标单位。</w:t>
            </w:r>
          </w:p>
          <w:p>
            <w:pPr>
              <w:adjustRightInd w:val="0"/>
              <w:snapToGrid w:val="0"/>
              <w:spacing w:line="300" w:lineRule="exact"/>
              <w:jc w:val="left"/>
              <w:rPr>
                <w:rFonts w:ascii="宋体" w:hAnsi="宋体"/>
                <w:color w:val="000000"/>
                <w:sz w:val="26"/>
                <w:szCs w:val="26"/>
              </w:rPr>
            </w:pPr>
            <w:r>
              <w:rPr>
                <w:rFonts w:hint="eastAsia" w:ascii="宋体" w:hAnsi="宋体" w:cs="宋体"/>
                <w:sz w:val="24"/>
              </w:rPr>
              <w:t>成交通知书发出5日之内，中标人在签订合同之前将以上保证金现金转入采购人指定的账户，否则，采购人将取消其中标资格，其投标保证金不予退还。</w:t>
            </w:r>
          </w:p>
        </w:tc>
      </w:tr>
      <w:tr>
        <w:tblPrEx>
          <w:tblCellMar>
            <w:top w:w="0" w:type="dxa"/>
            <w:left w:w="108" w:type="dxa"/>
            <w:bottom w:w="0" w:type="dxa"/>
            <w:right w:w="108" w:type="dxa"/>
          </w:tblCellMar>
        </w:tblPrEx>
        <w:trPr>
          <w:trHeight w:val="50" w:hRule="atLeast"/>
        </w:trPr>
        <w:tc>
          <w:tcPr>
            <w:tcW w:w="826" w:type="dxa"/>
            <w:tcBorders>
              <w:top w:val="single" w:color="auto" w:sz="4" w:space="0"/>
              <w:left w:val="double" w:color="auto" w:sz="2" w:space="0"/>
              <w:bottom w:val="single" w:color="auto" w:sz="4" w:space="0"/>
              <w:right w:val="single" w:color="auto" w:sz="4" w:space="0"/>
            </w:tcBorders>
            <w:vAlign w:val="center"/>
          </w:tcPr>
          <w:p>
            <w:pPr>
              <w:spacing w:line="420" w:lineRule="exact"/>
              <w:jc w:val="center"/>
              <w:outlineLvl w:val="2"/>
              <w:rPr>
                <w:rFonts w:ascii="宋体" w:hAnsi="宋体"/>
                <w:color w:val="000000"/>
                <w:sz w:val="26"/>
                <w:szCs w:val="26"/>
              </w:rPr>
            </w:pPr>
            <w:r>
              <w:rPr>
                <w:rFonts w:hint="eastAsia" w:ascii="宋体" w:hAnsi="宋体"/>
                <w:color w:val="000000"/>
                <w:sz w:val="26"/>
                <w:szCs w:val="26"/>
              </w:rPr>
              <w:t>20</w:t>
            </w:r>
          </w:p>
        </w:tc>
        <w:tc>
          <w:tcPr>
            <w:tcW w:w="8999" w:type="dxa"/>
            <w:tcBorders>
              <w:top w:val="single" w:color="auto" w:sz="4" w:space="0"/>
              <w:left w:val="nil"/>
              <w:bottom w:val="single" w:color="auto" w:sz="4" w:space="0"/>
              <w:right w:val="double" w:color="auto" w:sz="2" w:space="0"/>
            </w:tcBorders>
          </w:tcPr>
          <w:p>
            <w:pPr>
              <w:spacing w:line="420" w:lineRule="exact"/>
              <w:jc w:val="left"/>
              <w:outlineLvl w:val="2"/>
              <w:rPr>
                <w:rFonts w:ascii="宋体" w:hAnsi="宋体" w:cs="宋体"/>
                <w:sz w:val="24"/>
              </w:rPr>
            </w:pPr>
            <w:r>
              <w:rPr>
                <w:rFonts w:hint="eastAsia" w:ascii="宋体" w:hAnsi="宋体" w:cs="宋体"/>
                <w:sz w:val="24"/>
              </w:rPr>
              <w:t>评标委员会构成：3人及以上单数。</w:t>
            </w:r>
          </w:p>
          <w:p>
            <w:pPr>
              <w:spacing w:line="420" w:lineRule="exact"/>
              <w:jc w:val="left"/>
              <w:outlineLvl w:val="2"/>
              <w:rPr>
                <w:rFonts w:ascii="宋体" w:hAnsi="宋体" w:cs="宋体"/>
                <w:sz w:val="24"/>
              </w:rPr>
            </w:pPr>
            <w:r>
              <w:rPr>
                <w:rFonts w:hint="eastAsia" w:ascii="宋体" w:hAnsi="宋体" w:cs="宋体"/>
                <w:sz w:val="24"/>
              </w:rPr>
              <w:t>评标专家确定方式：随机抽取。</w:t>
            </w:r>
          </w:p>
        </w:tc>
      </w:tr>
      <w:tr>
        <w:tblPrEx>
          <w:tblCellMar>
            <w:top w:w="0" w:type="dxa"/>
            <w:left w:w="108" w:type="dxa"/>
            <w:bottom w:w="0" w:type="dxa"/>
            <w:right w:w="108" w:type="dxa"/>
          </w:tblCellMar>
        </w:tblPrEx>
        <w:trPr>
          <w:trHeight w:val="50" w:hRule="atLeast"/>
        </w:trPr>
        <w:tc>
          <w:tcPr>
            <w:tcW w:w="826" w:type="dxa"/>
            <w:tcBorders>
              <w:top w:val="single" w:color="auto" w:sz="4" w:space="0"/>
              <w:left w:val="double" w:color="auto" w:sz="2" w:space="0"/>
              <w:bottom w:val="single" w:color="auto" w:sz="4" w:space="0"/>
              <w:right w:val="single" w:color="auto" w:sz="4" w:space="0"/>
            </w:tcBorders>
            <w:vAlign w:val="center"/>
          </w:tcPr>
          <w:p>
            <w:pPr>
              <w:spacing w:line="420" w:lineRule="exact"/>
              <w:jc w:val="center"/>
              <w:outlineLvl w:val="2"/>
              <w:rPr>
                <w:rFonts w:ascii="宋体" w:hAnsi="宋体"/>
                <w:color w:val="000000"/>
                <w:sz w:val="26"/>
                <w:szCs w:val="26"/>
              </w:rPr>
            </w:pPr>
            <w:r>
              <w:rPr>
                <w:rFonts w:hint="eastAsia" w:ascii="宋体" w:hAnsi="宋体"/>
                <w:color w:val="000000"/>
                <w:sz w:val="26"/>
                <w:szCs w:val="26"/>
              </w:rPr>
              <w:t>21</w:t>
            </w:r>
          </w:p>
        </w:tc>
        <w:tc>
          <w:tcPr>
            <w:tcW w:w="8999" w:type="dxa"/>
            <w:tcBorders>
              <w:top w:val="single" w:color="auto" w:sz="4" w:space="0"/>
              <w:left w:val="nil"/>
              <w:bottom w:val="single" w:color="auto" w:sz="4" w:space="0"/>
              <w:right w:val="double" w:color="auto" w:sz="2" w:space="0"/>
            </w:tcBorders>
          </w:tcPr>
          <w:p>
            <w:pPr>
              <w:autoSpaceDE w:val="0"/>
              <w:autoSpaceDN w:val="0"/>
              <w:adjustRightInd w:val="0"/>
              <w:spacing w:line="400" w:lineRule="exact"/>
              <w:rPr>
                <w:rFonts w:ascii="宋体" w:hAnsi="宋体"/>
                <w:color w:val="000000"/>
                <w:sz w:val="26"/>
                <w:szCs w:val="26"/>
              </w:rPr>
            </w:pPr>
            <w:r>
              <w:rPr>
                <w:rFonts w:hint="eastAsia" w:ascii="宋体" w:hAnsi="宋体"/>
                <w:color w:val="000000"/>
                <w:sz w:val="26"/>
                <w:szCs w:val="26"/>
              </w:rPr>
              <w:t>推荐中标候选人数：按有序的排名为1-3名。</w:t>
            </w:r>
          </w:p>
        </w:tc>
      </w:tr>
      <w:tr>
        <w:tblPrEx>
          <w:tblCellMar>
            <w:top w:w="0" w:type="dxa"/>
            <w:left w:w="108" w:type="dxa"/>
            <w:bottom w:w="0" w:type="dxa"/>
            <w:right w:w="108" w:type="dxa"/>
          </w:tblCellMar>
        </w:tblPrEx>
        <w:trPr>
          <w:trHeight w:val="50" w:hRule="atLeast"/>
        </w:trPr>
        <w:tc>
          <w:tcPr>
            <w:tcW w:w="826" w:type="dxa"/>
            <w:tcBorders>
              <w:top w:val="single" w:color="auto" w:sz="4" w:space="0"/>
              <w:left w:val="double" w:color="auto" w:sz="2" w:space="0"/>
              <w:bottom w:val="single" w:color="auto" w:sz="4" w:space="0"/>
              <w:right w:val="single" w:color="auto" w:sz="4" w:space="0"/>
            </w:tcBorders>
            <w:vAlign w:val="center"/>
          </w:tcPr>
          <w:p>
            <w:pPr>
              <w:spacing w:line="420" w:lineRule="exact"/>
              <w:jc w:val="left"/>
              <w:outlineLvl w:val="2"/>
              <w:rPr>
                <w:rFonts w:ascii="宋体" w:hAnsi="宋体"/>
                <w:color w:val="000000"/>
                <w:sz w:val="26"/>
                <w:szCs w:val="26"/>
              </w:rPr>
            </w:pPr>
            <w:r>
              <w:rPr>
                <w:rFonts w:hint="eastAsia" w:ascii="宋体" w:hAnsi="宋体"/>
                <w:color w:val="000000"/>
                <w:sz w:val="26"/>
                <w:szCs w:val="26"/>
              </w:rPr>
              <w:t xml:space="preserve"> 22</w:t>
            </w:r>
          </w:p>
        </w:tc>
        <w:tc>
          <w:tcPr>
            <w:tcW w:w="8999" w:type="dxa"/>
            <w:tcBorders>
              <w:top w:val="single" w:color="auto" w:sz="4" w:space="0"/>
              <w:left w:val="nil"/>
              <w:bottom w:val="single" w:color="auto" w:sz="4" w:space="0"/>
              <w:right w:val="double" w:color="auto" w:sz="2" w:space="0"/>
            </w:tcBorders>
          </w:tcPr>
          <w:p>
            <w:pPr>
              <w:spacing w:line="420" w:lineRule="exact"/>
              <w:jc w:val="left"/>
              <w:outlineLvl w:val="2"/>
              <w:rPr>
                <w:rFonts w:ascii="宋体" w:hAnsi="宋体"/>
                <w:color w:val="FF0000"/>
                <w:sz w:val="26"/>
                <w:szCs w:val="26"/>
              </w:rPr>
            </w:pPr>
            <w:r>
              <w:rPr>
                <w:rFonts w:hint="eastAsia" w:ascii="宋体" w:hAnsi="宋体"/>
                <w:sz w:val="26"/>
                <w:szCs w:val="26"/>
              </w:rPr>
              <w:t>最高采购限价：</w:t>
            </w:r>
            <w:r>
              <w:rPr>
                <w:rFonts w:ascii="宋体" w:hAnsi="宋体"/>
                <w:sz w:val="26"/>
                <w:szCs w:val="26"/>
                <w:u w:val="single"/>
              </w:rPr>
              <w:t>29.5</w:t>
            </w:r>
            <w:r>
              <w:rPr>
                <w:rFonts w:hint="eastAsia" w:ascii="宋体" w:hAnsi="宋体"/>
                <w:sz w:val="26"/>
                <w:szCs w:val="26"/>
                <w:u w:val="single"/>
              </w:rPr>
              <w:t>万元</w:t>
            </w:r>
            <w:r>
              <w:rPr>
                <w:rFonts w:hint="eastAsia" w:ascii="宋体" w:hAnsi="宋体"/>
                <w:sz w:val="26"/>
                <w:szCs w:val="26"/>
              </w:rPr>
              <w:t>；</w:t>
            </w:r>
          </w:p>
          <w:p>
            <w:pPr>
              <w:spacing w:line="420" w:lineRule="exact"/>
              <w:jc w:val="left"/>
              <w:outlineLvl w:val="2"/>
              <w:rPr>
                <w:rFonts w:ascii="宋体" w:hAnsi="宋体"/>
                <w:color w:val="000000"/>
                <w:sz w:val="26"/>
                <w:szCs w:val="26"/>
              </w:rPr>
            </w:pPr>
            <w:r>
              <w:rPr>
                <w:rFonts w:hint="eastAsia" w:ascii="宋体" w:hAnsi="宋体"/>
                <w:color w:val="000000"/>
                <w:sz w:val="26"/>
                <w:szCs w:val="26"/>
              </w:rPr>
              <w:t>竞谈报价超过预算价的,否决其投标。</w:t>
            </w:r>
          </w:p>
        </w:tc>
      </w:tr>
      <w:tr>
        <w:tblPrEx>
          <w:tblCellMar>
            <w:top w:w="0" w:type="dxa"/>
            <w:left w:w="108" w:type="dxa"/>
            <w:bottom w:w="0" w:type="dxa"/>
            <w:right w:w="108" w:type="dxa"/>
          </w:tblCellMar>
        </w:tblPrEx>
        <w:trPr>
          <w:trHeight w:val="50" w:hRule="atLeast"/>
        </w:trPr>
        <w:tc>
          <w:tcPr>
            <w:tcW w:w="826" w:type="dxa"/>
            <w:tcBorders>
              <w:top w:val="single" w:color="auto" w:sz="4" w:space="0"/>
              <w:left w:val="double" w:color="auto" w:sz="2" w:space="0"/>
              <w:bottom w:val="single" w:color="auto" w:sz="4" w:space="0"/>
              <w:right w:val="single" w:color="auto" w:sz="4" w:space="0"/>
            </w:tcBorders>
            <w:vAlign w:val="center"/>
          </w:tcPr>
          <w:p>
            <w:pPr>
              <w:spacing w:line="420" w:lineRule="exact"/>
              <w:jc w:val="left"/>
              <w:outlineLvl w:val="2"/>
              <w:rPr>
                <w:rFonts w:ascii="宋体" w:hAnsi="宋体"/>
                <w:color w:val="000000"/>
                <w:sz w:val="26"/>
                <w:szCs w:val="26"/>
              </w:rPr>
            </w:pPr>
            <w:r>
              <w:rPr>
                <w:rFonts w:hint="eastAsia" w:ascii="宋体" w:hAnsi="宋体"/>
                <w:color w:val="000000"/>
                <w:sz w:val="26"/>
                <w:szCs w:val="26"/>
              </w:rPr>
              <w:t xml:space="preserve"> 23</w:t>
            </w:r>
          </w:p>
        </w:tc>
        <w:tc>
          <w:tcPr>
            <w:tcW w:w="8999" w:type="dxa"/>
            <w:tcBorders>
              <w:top w:val="single" w:color="auto" w:sz="4" w:space="0"/>
              <w:left w:val="nil"/>
              <w:bottom w:val="single" w:color="auto" w:sz="4" w:space="0"/>
              <w:right w:val="double" w:color="auto" w:sz="2" w:space="0"/>
            </w:tcBorders>
          </w:tcPr>
          <w:p>
            <w:pPr>
              <w:spacing w:line="420" w:lineRule="exact"/>
              <w:jc w:val="left"/>
              <w:outlineLvl w:val="2"/>
              <w:rPr>
                <w:rFonts w:ascii="宋体" w:hAnsi="宋体"/>
                <w:color w:val="000000"/>
                <w:sz w:val="26"/>
                <w:szCs w:val="26"/>
              </w:rPr>
            </w:pPr>
            <w:r>
              <w:rPr>
                <w:rFonts w:hint="eastAsia" w:ascii="宋体" w:hAnsi="宋体"/>
                <w:color w:val="000000"/>
                <w:sz w:val="26"/>
                <w:szCs w:val="26"/>
              </w:rPr>
              <w:t>特别提示：</w:t>
            </w:r>
          </w:p>
          <w:p>
            <w:pPr>
              <w:spacing w:line="420" w:lineRule="exact"/>
              <w:jc w:val="left"/>
              <w:outlineLvl w:val="2"/>
              <w:rPr>
                <w:rFonts w:ascii="宋体" w:hAnsi="宋体"/>
                <w:color w:val="000000"/>
                <w:sz w:val="26"/>
                <w:szCs w:val="26"/>
              </w:rPr>
            </w:pPr>
            <w:r>
              <w:rPr>
                <w:rFonts w:hint="eastAsia" w:ascii="宋体" w:hAnsi="宋体"/>
                <w:color w:val="000000"/>
                <w:sz w:val="26"/>
                <w:szCs w:val="26"/>
              </w:rPr>
              <w:t>（1）供应商的成交价即为合同价,后期价格不予变动。</w:t>
            </w:r>
          </w:p>
          <w:p>
            <w:pPr>
              <w:spacing w:line="420" w:lineRule="exact"/>
              <w:jc w:val="left"/>
              <w:outlineLvl w:val="2"/>
              <w:rPr>
                <w:lang w:val="zh-CN"/>
              </w:rPr>
            </w:pPr>
            <w:r>
              <w:rPr>
                <w:rFonts w:hint="eastAsia" w:ascii="宋体" w:hAnsi="宋体"/>
                <w:color w:val="000000"/>
                <w:sz w:val="26"/>
                <w:szCs w:val="26"/>
              </w:rPr>
              <w:t>（2）投标报价应包含各项成本，各项评审费用，代理费用等于本项目有关的一切费用。</w:t>
            </w:r>
          </w:p>
        </w:tc>
      </w:tr>
      <w:tr>
        <w:tblPrEx>
          <w:tblCellMar>
            <w:top w:w="0" w:type="dxa"/>
            <w:left w:w="108" w:type="dxa"/>
            <w:bottom w:w="0" w:type="dxa"/>
            <w:right w:w="108" w:type="dxa"/>
          </w:tblCellMar>
        </w:tblPrEx>
        <w:trPr>
          <w:trHeight w:val="50" w:hRule="atLeast"/>
        </w:trPr>
        <w:tc>
          <w:tcPr>
            <w:tcW w:w="826" w:type="dxa"/>
            <w:tcBorders>
              <w:top w:val="single" w:color="auto" w:sz="4" w:space="0"/>
              <w:left w:val="double" w:color="auto" w:sz="2" w:space="0"/>
              <w:bottom w:val="single" w:color="auto" w:sz="4" w:space="0"/>
              <w:right w:val="single" w:color="auto" w:sz="4" w:space="0"/>
            </w:tcBorders>
            <w:vAlign w:val="center"/>
          </w:tcPr>
          <w:p>
            <w:pPr>
              <w:spacing w:line="420" w:lineRule="exact"/>
              <w:jc w:val="left"/>
              <w:outlineLvl w:val="2"/>
              <w:rPr>
                <w:rFonts w:ascii="宋体" w:hAnsi="宋体"/>
                <w:color w:val="000000"/>
                <w:sz w:val="26"/>
                <w:szCs w:val="26"/>
              </w:rPr>
            </w:pPr>
            <w:r>
              <w:rPr>
                <w:rFonts w:hint="eastAsia" w:ascii="宋体" w:hAnsi="宋体"/>
                <w:color w:val="000000"/>
                <w:sz w:val="26"/>
                <w:szCs w:val="26"/>
              </w:rPr>
              <w:t xml:space="preserve"> 2</w:t>
            </w:r>
            <w:r>
              <w:rPr>
                <w:rFonts w:ascii="宋体" w:hAnsi="宋体"/>
                <w:color w:val="000000"/>
                <w:sz w:val="26"/>
                <w:szCs w:val="26"/>
              </w:rPr>
              <w:t>4</w:t>
            </w:r>
          </w:p>
        </w:tc>
        <w:tc>
          <w:tcPr>
            <w:tcW w:w="8999" w:type="dxa"/>
            <w:tcBorders>
              <w:top w:val="single" w:color="auto" w:sz="4" w:space="0"/>
              <w:left w:val="nil"/>
              <w:bottom w:val="single" w:color="auto" w:sz="4" w:space="0"/>
              <w:right w:val="double" w:color="auto" w:sz="2" w:space="0"/>
            </w:tcBorders>
          </w:tcPr>
          <w:p>
            <w:pPr>
              <w:pStyle w:val="18"/>
              <w:spacing w:after="0"/>
              <w:ind w:left="0" w:leftChars="0" w:firstLine="0" w:firstLineChars="0"/>
              <w:rPr>
                <w:rFonts w:ascii="宋体" w:hAnsi="宋体" w:cs="Times New Roman" w:eastAsiaTheme="minorEastAsia"/>
                <w:color w:val="000000"/>
                <w:sz w:val="26"/>
                <w:szCs w:val="26"/>
              </w:rPr>
            </w:pPr>
            <w:r>
              <w:rPr>
                <w:rFonts w:hint="eastAsia" w:ascii="宋体" w:hAnsi="宋体" w:cs="Times New Roman"/>
                <w:color w:val="000000"/>
                <w:sz w:val="26"/>
                <w:szCs w:val="26"/>
              </w:rPr>
              <w:t>招标代理服务费：</w:t>
            </w:r>
            <w:r>
              <w:rPr>
                <w:rFonts w:hint="eastAsia" w:ascii="宋体" w:hAnsi="宋体" w:cs="Times New Roman" w:eastAsiaTheme="minorEastAsia"/>
                <w:color w:val="000000"/>
                <w:sz w:val="26"/>
                <w:szCs w:val="26"/>
              </w:rPr>
              <w:t>6</w:t>
            </w:r>
            <w:r>
              <w:rPr>
                <w:rFonts w:ascii="宋体" w:hAnsi="宋体" w:cs="Times New Roman" w:eastAsiaTheme="minorEastAsia"/>
                <w:color w:val="000000"/>
                <w:sz w:val="26"/>
                <w:szCs w:val="26"/>
              </w:rPr>
              <w:t>000</w:t>
            </w:r>
            <w:r>
              <w:rPr>
                <w:rFonts w:hint="eastAsia" w:ascii="宋体" w:hAnsi="宋体" w:cs="Times New Roman" w:eastAsiaTheme="minorEastAsia"/>
                <w:color w:val="000000"/>
                <w:sz w:val="26"/>
                <w:szCs w:val="26"/>
              </w:rPr>
              <w:t>元。</w:t>
            </w:r>
          </w:p>
          <w:p>
            <w:pPr>
              <w:spacing w:line="420" w:lineRule="exact"/>
              <w:jc w:val="left"/>
              <w:outlineLvl w:val="2"/>
              <w:rPr>
                <w:rFonts w:ascii="宋体" w:hAnsi="宋体" w:cs="Times New Roman"/>
                <w:color w:val="000000"/>
                <w:sz w:val="26"/>
                <w:szCs w:val="26"/>
              </w:rPr>
            </w:pPr>
            <w:r>
              <w:rPr>
                <w:rFonts w:hint="eastAsia" w:ascii="宋体" w:hAnsi="宋体" w:cs="Times New Roman"/>
                <w:color w:val="000000"/>
                <w:sz w:val="26"/>
                <w:szCs w:val="26"/>
              </w:rPr>
              <w:t>以上费用包含在投标报价中不单独列出，投标人自行考虑。成交供应商在领取成交通知书前支付以上费用。</w:t>
            </w:r>
          </w:p>
        </w:tc>
      </w:tr>
      <w:tr>
        <w:tblPrEx>
          <w:tblCellMar>
            <w:top w:w="0" w:type="dxa"/>
            <w:left w:w="108" w:type="dxa"/>
            <w:bottom w:w="0" w:type="dxa"/>
            <w:right w:w="108" w:type="dxa"/>
          </w:tblCellMar>
        </w:tblPrEx>
        <w:trPr>
          <w:trHeight w:val="508" w:hRule="atLeast"/>
        </w:trPr>
        <w:tc>
          <w:tcPr>
            <w:tcW w:w="826" w:type="dxa"/>
            <w:tcBorders>
              <w:top w:val="single" w:color="auto" w:sz="4" w:space="0"/>
              <w:left w:val="double" w:color="auto" w:sz="2" w:space="0"/>
              <w:bottom w:val="single" w:color="auto" w:sz="4" w:space="0"/>
              <w:right w:val="single" w:color="auto" w:sz="4" w:space="0"/>
            </w:tcBorders>
            <w:vAlign w:val="center"/>
          </w:tcPr>
          <w:p>
            <w:pPr>
              <w:spacing w:line="420" w:lineRule="exact"/>
              <w:jc w:val="left"/>
              <w:outlineLvl w:val="2"/>
              <w:rPr>
                <w:rFonts w:ascii="宋体" w:hAnsi="宋体"/>
                <w:color w:val="000000"/>
                <w:sz w:val="26"/>
                <w:szCs w:val="26"/>
              </w:rPr>
            </w:pPr>
            <w:r>
              <w:rPr>
                <w:rFonts w:hint="eastAsia" w:ascii="宋体" w:hAnsi="宋体"/>
                <w:color w:val="000000"/>
                <w:sz w:val="26"/>
                <w:szCs w:val="26"/>
              </w:rPr>
              <w:t xml:space="preserve"> 2</w:t>
            </w:r>
            <w:r>
              <w:rPr>
                <w:rFonts w:ascii="宋体" w:hAnsi="宋体"/>
                <w:color w:val="000000"/>
                <w:sz w:val="26"/>
                <w:szCs w:val="26"/>
              </w:rPr>
              <w:t>5</w:t>
            </w:r>
          </w:p>
        </w:tc>
        <w:tc>
          <w:tcPr>
            <w:tcW w:w="8999" w:type="dxa"/>
            <w:tcBorders>
              <w:top w:val="single" w:color="auto" w:sz="4" w:space="0"/>
              <w:left w:val="nil"/>
              <w:bottom w:val="single" w:color="auto" w:sz="4" w:space="0"/>
              <w:right w:val="double" w:color="auto" w:sz="2" w:space="0"/>
            </w:tcBorders>
          </w:tcPr>
          <w:p>
            <w:pPr>
              <w:spacing w:line="420" w:lineRule="exact"/>
              <w:jc w:val="left"/>
              <w:outlineLvl w:val="2"/>
              <w:rPr>
                <w:rFonts w:ascii="宋体" w:hAnsi="宋体" w:cs="Times New Roman"/>
                <w:color w:val="000000"/>
                <w:sz w:val="26"/>
                <w:szCs w:val="26"/>
              </w:rPr>
            </w:pPr>
            <w:r>
              <w:rPr>
                <w:rFonts w:hint="eastAsia" w:ascii="宋体" w:hAnsi="宋体" w:cs="Times New Roman"/>
                <w:color w:val="000000"/>
                <w:sz w:val="26"/>
                <w:szCs w:val="26"/>
              </w:rPr>
              <w:t>本次竞争性谈判采取多轮报价，第二轮报价比第一轮低，以此类推。</w:t>
            </w:r>
          </w:p>
        </w:tc>
      </w:tr>
      <w:tr>
        <w:tblPrEx>
          <w:tblCellMar>
            <w:top w:w="0" w:type="dxa"/>
            <w:left w:w="108" w:type="dxa"/>
            <w:bottom w:w="0" w:type="dxa"/>
            <w:right w:w="108" w:type="dxa"/>
          </w:tblCellMar>
        </w:tblPrEx>
        <w:trPr>
          <w:trHeight w:val="508" w:hRule="atLeast"/>
        </w:trPr>
        <w:tc>
          <w:tcPr>
            <w:tcW w:w="826" w:type="dxa"/>
            <w:tcBorders>
              <w:top w:val="single" w:color="auto" w:sz="4" w:space="0"/>
              <w:left w:val="double" w:color="auto" w:sz="2" w:space="0"/>
              <w:bottom w:val="single" w:color="auto" w:sz="4" w:space="0"/>
              <w:right w:val="single" w:color="auto" w:sz="4" w:space="0"/>
            </w:tcBorders>
            <w:vAlign w:val="center"/>
          </w:tcPr>
          <w:p>
            <w:pPr>
              <w:spacing w:line="420" w:lineRule="exact"/>
              <w:jc w:val="center"/>
              <w:outlineLvl w:val="2"/>
              <w:rPr>
                <w:rFonts w:ascii="宋体" w:hAnsi="宋体"/>
                <w:color w:val="000000"/>
                <w:sz w:val="26"/>
                <w:szCs w:val="26"/>
              </w:rPr>
            </w:pPr>
            <w:r>
              <w:rPr>
                <w:rFonts w:hint="eastAsia" w:ascii="宋体" w:hAnsi="宋体"/>
                <w:color w:val="000000"/>
                <w:sz w:val="26"/>
                <w:szCs w:val="26"/>
              </w:rPr>
              <w:t>2</w:t>
            </w:r>
            <w:r>
              <w:rPr>
                <w:rFonts w:ascii="宋体" w:hAnsi="宋体"/>
                <w:color w:val="000000"/>
                <w:sz w:val="26"/>
                <w:szCs w:val="26"/>
              </w:rPr>
              <w:t>6</w:t>
            </w:r>
          </w:p>
        </w:tc>
        <w:tc>
          <w:tcPr>
            <w:tcW w:w="8999" w:type="dxa"/>
            <w:tcBorders>
              <w:top w:val="single" w:color="auto" w:sz="4" w:space="0"/>
              <w:left w:val="nil"/>
              <w:bottom w:val="single" w:color="auto" w:sz="4" w:space="0"/>
              <w:right w:val="double" w:color="auto" w:sz="2" w:space="0"/>
            </w:tcBorders>
          </w:tcPr>
          <w:p>
            <w:pPr>
              <w:spacing w:line="420" w:lineRule="exact"/>
              <w:jc w:val="left"/>
              <w:outlineLvl w:val="2"/>
              <w:rPr>
                <w:rFonts w:ascii="宋体" w:hAnsi="宋体" w:cs="Times New Roman"/>
                <w:color w:val="000000"/>
                <w:sz w:val="26"/>
                <w:szCs w:val="26"/>
              </w:rPr>
            </w:pPr>
            <w:r>
              <w:rPr>
                <w:rFonts w:hint="eastAsia" w:ascii="宋体" w:hAnsi="宋体" w:cs="Times New Roman"/>
                <w:color w:val="000000"/>
                <w:sz w:val="26"/>
                <w:szCs w:val="26"/>
              </w:rPr>
              <w:t>1、项目涉及到使用农民工的，在领取中标通知书前，中标单位须提供太和县劳动监察大队出具的《缴纳农民工工资支付保障证明》 咨询电话0558-8656810</w:t>
            </w:r>
          </w:p>
          <w:p>
            <w:pPr>
              <w:spacing w:line="420" w:lineRule="exact"/>
              <w:jc w:val="left"/>
              <w:outlineLvl w:val="2"/>
              <w:rPr>
                <w:rFonts w:ascii="宋体" w:hAnsi="宋体" w:cs="Times New Roman"/>
                <w:color w:val="000000"/>
                <w:sz w:val="26"/>
                <w:szCs w:val="26"/>
              </w:rPr>
            </w:pPr>
            <w:r>
              <w:rPr>
                <w:rFonts w:hint="eastAsia" w:ascii="宋体" w:hAnsi="宋体" w:cs="Times New Roman"/>
                <w:color w:val="000000"/>
                <w:sz w:val="26"/>
                <w:szCs w:val="26"/>
              </w:rPr>
              <w:t>2、建立农民工工资专用账户制度：中标人中标后，按太和县人民政府办公室《关于进一步加强农民工工资支付工作的意见》文件要求，建立农民工工资专用账户并接受管理。</w:t>
            </w:r>
          </w:p>
        </w:tc>
      </w:tr>
      <w:tr>
        <w:tblPrEx>
          <w:tblCellMar>
            <w:top w:w="0" w:type="dxa"/>
            <w:left w:w="108" w:type="dxa"/>
            <w:bottom w:w="0" w:type="dxa"/>
            <w:right w:w="108" w:type="dxa"/>
          </w:tblCellMar>
        </w:tblPrEx>
        <w:trPr>
          <w:trHeight w:val="568" w:hRule="atLeast"/>
        </w:trPr>
        <w:tc>
          <w:tcPr>
            <w:tcW w:w="826" w:type="dxa"/>
            <w:tcBorders>
              <w:top w:val="single" w:color="auto" w:sz="4" w:space="0"/>
              <w:left w:val="double" w:color="auto" w:sz="2" w:space="0"/>
              <w:bottom w:val="single" w:color="auto" w:sz="4" w:space="0"/>
              <w:right w:val="single" w:color="auto" w:sz="4" w:space="0"/>
            </w:tcBorders>
            <w:vAlign w:val="center"/>
          </w:tcPr>
          <w:p>
            <w:pPr>
              <w:spacing w:line="420" w:lineRule="exact"/>
              <w:jc w:val="center"/>
              <w:outlineLvl w:val="2"/>
              <w:rPr>
                <w:rFonts w:ascii="宋体" w:hAnsi="宋体"/>
                <w:color w:val="000000"/>
                <w:sz w:val="26"/>
                <w:szCs w:val="26"/>
              </w:rPr>
            </w:pPr>
            <w:r>
              <w:rPr>
                <w:rFonts w:hint="eastAsia" w:ascii="宋体" w:hAnsi="宋体"/>
                <w:color w:val="000000"/>
                <w:sz w:val="26"/>
                <w:szCs w:val="26"/>
              </w:rPr>
              <w:t>2</w:t>
            </w:r>
            <w:r>
              <w:rPr>
                <w:rFonts w:ascii="宋体" w:hAnsi="宋体"/>
                <w:color w:val="000000"/>
                <w:sz w:val="26"/>
                <w:szCs w:val="26"/>
              </w:rPr>
              <w:t>7</w:t>
            </w:r>
          </w:p>
        </w:tc>
        <w:tc>
          <w:tcPr>
            <w:tcW w:w="8999" w:type="dxa"/>
            <w:tcBorders>
              <w:top w:val="single" w:color="auto" w:sz="4" w:space="0"/>
              <w:left w:val="nil"/>
              <w:bottom w:val="single" w:color="auto" w:sz="4" w:space="0"/>
              <w:right w:val="double" w:color="auto" w:sz="2" w:space="0"/>
            </w:tcBorders>
            <w:vAlign w:val="center"/>
          </w:tcPr>
          <w:p>
            <w:pPr>
              <w:spacing w:line="420" w:lineRule="exact"/>
              <w:jc w:val="left"/>
              <w:outlineLvl w:val="2"/>
              <w:rPr>
                <w:rFonts w:ascii="宋体" w:hAnsi="宋体" w:cs="Times New Roman"/>
                <w:color w:val="000000"/>
                <w:sz w:val="26"/>
                <w:szCs w:val="26"/>
              </w:rPr>
            </w:pPr>
            <w:r>
              <w:rPr>
                <w:rFonts w:hint="eastAsia" w:ascii="宋体" w:hAnsi="宋体" w:cs="Times New Roman"/>
                <w:b/>
                <w:bCs/>
                <w:color w:val="000000"/>
                <w:sz w:val="26"/>
                <w:szCs w:val="26"/>
              </w:rPr>
              <w:t>合同签订：</w:t>
            </w:r>
            <w:r>
              <w:rPr>
                <w:rFonts w:hint="eastAsia" w:ascii="宋体" w:hAnsi="宋体" w:cs="Times New Roman"/>
                <w:color w:val="000000"/>
                <w:sz w:val="26"/>
                <w:szCs w:val="26"/>
              </w:rPr>
              <w:t>中标人须在中标/成交结果公告（中标/成交通知书）发出后在规定的时间内交纳履约保证金、签订合同等事宜。逾期不签订合同的按中标无效、投标保证金不予退还。</w:t>
            </w:r>
          </w:p>
        </w:tc>
      </w:tr>
      <w:tr>
        <w:tblPrEx>
          <w:tblCellMar>
            <w:top w:w="0" w:type="dxa"/>
            <w:left w:w="108" w:type="dxa"/>
            <w:bottom w:w="0" w:type="dxa"/>
            <w:right w:w="108" w:type="dxa"/>
          </w:tblCellMar>
        </w:tblPrEx>
        <w:trPr>
          <w:trHeight w:val="568" w:hRule="atLeast"/>
        </w:trPr>
        <w:tc>
          <w:tcPr>
            <w:tcW w:w="826" w:type="dxa"/>
            <w:tcBorders>
              <w:top w:val="single" w:color="auto" w:sz="4" w:space="0"/>
              <w:left w:val="double" w:color="auto" w:sz="2" w:space="0"/>
              <w:bottom w:val="single" w:color="auto" w:sz="4" w:space="0"/>
              <w:right w:val="single" w:color="auto" w:sz="4" w:space="0"/>
            </w:tcBorders>
            <w:vAlign w:val="center"/>
          </w:tcPr>
          <w:p>
            <w:pPr>
              <w:spacing w:line="420" w:lineRule="exact"/>
              <w:jc w:val="center"/>
              <w:outlineLvl w:val="2"/>
              <w:rPr>
                <w:rFonts w:ascii="宋体" w:hAnsi="宋体"/>
                <w:color w:val="000000"/>
                <w:sz w:val="26"/>
                <w:szCs w:val="26"/>
              </w:rPr>
            </w:pPr>
            <w:r>
              <w:rPr>
                <w:rFonts w:hint="eastAsia" w:ascii="宋体" w:hAnsi="宋体"/>
                <w:color w:val="000000"/>
                <w:sz w:val="26"/>
                <w:szCs w:val="26"/>
              </w:rPr>
              <w:t>2</w:t>
            </w:r>
            <w:r>
              <w:rPr>
                <w:rFonts w:ascii="宋体" w:hAnsi="宋体"/>
                <w:color w:val="000000"/>
                <w:sz w:val="26"/>
                <w:szCs w:val="26"/>
              </w:rPr>
              <w:t>8</w:t>
            </w:r>
          </w:p>
        </w:tc>
        <w:tc>
          <w:tcPr>
            <w:tcW w:w="8999" w:type="dxa"/>
            <w:tcBorders>
              <w:top w:val="single" w:color="auto" w:sz="4" w:space="0"/>
              <w:left w:val="nil"/>
              <w:bottom w:val="single" w:color="auto" w:sz="4" w:space="0"/>
              <w:right w:val="double" w:color="auto" w:sz="2" w:space="0"/>
            </w:tcBorders>
            <w:vAlign w:val="center"/>
          </w:tcPr>
          <w:p>
            <w:pPr>
              <w:spacing w:line="420" w:lineRule="exact"/>
              <w:ind w:firstLine="520" w:firstLineChars="200"/>
              <w:jc w:val="left"/>
              <w:outlineLvl w:val="2"/>
              <w:rPr>
                <w:rFonts w:ascii="宋体" w:hAnsi="宋体" w:cs="Times New Roman"/>
                <w:color w:val="000000"/>
                <w:sz w:val="26"/>
                <w:szCs w:val="26"/>
              </w:rPr>
            </w:pPr>
            <w:r>
              <w:rPr>
                <w:rFonts w:hint="eastAsia" w:ascii="宋体" w:hAnsi="宋体" w:cs="Times New Roman"/>
                <w:color w:val="000000"/>
                <w:sz w:val="26"/>
                <w:szCs w:val="26"/>
              </w:rPr>
              <w:t>依据财政部 工业和信息化部《关于印发〈政府采购促进中小企业发展暂行办法〉的通知》（财库〔2011〕181号）、《安徽省财政厅 安徽省经济和信息化委员会转发〈财政部工业和信息化部关于印发政府采购促进中小企业发展暂行办法〉的通知》（财购〔2012〕142号）有关规定：</w:t>
            </w:r>
          </w:p>
          <w:p>
            <w:pPr>
              <w:spacing w:line="420" w:lineRule="exact"/>
              <w:jc w:val="left"/>
              <w:outlineLvl w:val="2"/>
              <w:rPr>
                <w:rFonts w:ascii="宋体" w:hAnsi="宋体" w:cs="Times New Roman"/>
                <w:color w:val="000000"/>
                <w:sz w:val="26"/>
                <w:szCs w:val="26"/>
              </w:rPr>
            </w:pPr>
            <w:r>
              <w:rPr>
                <w:rFonts w:hint="eastAsia" w:ascii="宋体" w:hAnsi="宋体" w:cs="Times New Roman"/>
                <w:color w:val="000000"/>
                <w:sz w:val="26"/>
                <w:szCs w:val="26"/>
              </w:rPr>
              <w:t>本项目对中型企业产品（本企业制造的货物、承担的工程或者服务）的价格给予3%的扣除，对小型和微型企业产品的价格给予6%的扣除，用扣除后的价格参与评审。参加本次采购活动的中小企业应当在投标文件中提供有效的《中小企业产品投标声明函》及《中小企业声明函》，并对其真实性负责。小型、微型企业提供中型企业制造的货物的，视同为中型企业。</w:t>
            </w:r>
          </w:p>
          <w:p>
            <w:pPr>
              <w:spacing w:line="420" w:lineRule="exact"/>
              <w:jc w:val="left"/>
              <w:outlineLvl w:val="2"/>
              <w:rPr>
                <w:rFonts w:ascii="宋体" w:hAnsi="宋体" w:cs="Times New Roman"/>
                <w:b/>
                <w:bCs/>
                <w:color w:val="000000"/>
                <w:sz w:val="26"/>
                <w:szCs w:val="26"/>
              </w:rPr>
            </w:pPr>
            <w:r>
              <w:rPr>
                <w:rFonts w:hint="eastAsia" w:ascii="宋体" w:hAnsi="宋体" w:cs="Times New Roman"/>
                <w:b/>
                <w:bCs/>
                <w:color w:val="000000"/>
                <w:sz w:val="26"/>
                <w:szCs w:val="26"/>
              </w:rPr>
              <w:t>本项目将对排名第一的中标候选供应商提供的中小企业产品品名及生产厂家，随评审结果一并公示。如涉嫌造假，将取消中标资格并上报监管部门按有关规定处理</w:t>
            </w:r>
          </w:p>
          <w:p>
            <w:pPr>
              <w:pStyle w:val="18"/>
              <w:ind w:left="0" w:leftChars="0" w:firstLine="0" w:firstLineChars="0"/>
              <w:rPr>
                <w:rFonts w:ascii="宋体" w:hAnsi="宋体" w:cs="Times New Roman"/>
                <w:b/>
                <w:bCs/>
                <w:color w:val="000000"/>
                <w:sz w:val="26"/>
                <w:szCs w:val="26"/>
              </w:rPr>
            </w:pPr>
            <w:r>
              <w:rPr>
                <w:rFonts w:hint="eastAsia" w:ascii="宋体" w:hAnsi="宋体" w:cs="Times New Roman" w:eastAsiaTheme="minorEastAsia"/>
                <w:color w:val="000000"/>
                <w:sz w:val="26"/>
                <w:szCs w:val="26"/>
              </w:rPr>
              <w:t>注：如本要求与竞谈文件其他条款不一致时，以本要求为准。</w:t>
            </w:r>
          </w:p>
        </w:tc>
      </w:tr>
    </w:tbl>
    <w:p>
      <w:pPr>
        <w:rPr>
          <w:rFonts w:ascii="宋体" w:hAnsi="宋体" w:eastAsia="宋体"/>
          <w:sz w:val="28"/>
          <w:szCs w:val="28"/>
        </w:rPr>
      </w:pPr>
      <w:r>
        <w:rPr>
          <w:rFonts w:hint="eastAsia" w:ascii="宋体" w:hAnsi="宋体" w:eastAsia="宋体"/>
          <w:sz w:val="28"/>
          <w:szCs w:val="28"/>
        </w:rPr>
        <w:br w:type="page"/>
      </w:r>
    </w:p>
    <w:p>
      <w:pPr>
        <w:autoSpaceDE w:val="0"/>
        <w:autoSpaceDN w:val="0"/>
        <w:adjustRightInd w:val="0"/>
        <w:spacing w:line="500" w:lineRule="exact"/>
        <w:ind w:firstLine="3433" w:firstLineChars="1425"/>
        <w:rPr>
          <w:rFonts w:ascii="宋体" w:hAnsi="宋体" w:cs="仿宋_GB2312"/>
          <w:b/>
          <w:bCs/>
          <w:sz w:val="24"/>
          <w:lang w:val="zh-CN"/>
        </w:rPr>
      </w:pPr>
      <w:r>
        <w:rPr>
          <w:rFonts w:hint="eastAsia" w:ascii="宋体" w:hAnsi="宋体" w:cs="仿宋_GB2312"/>
          <w:b/>
          <w:bCs/>
          <w:sz w:val="24"/>
          <w:lang w:val="zh-CN"/>
        </w:rPr>
        <w:t>一 、说明及注意事项</w:t>
      </w:r>
    </w:p>
    <w:p>
      <w:pPr>
        <w:autoSpaceDE w:val="0"/>
        <w:autoSpaceDN w:val="0"/>
        <w:adjustRightInd w:val="0"/>
        <w:spacing w:line="500" w:lineRule="exact"/>
        <w:rPr>
          <w:rFonts w:ascii="宋体" w:hAnsi="宋体"/>
          <w:sz w:val="24"/>
          <w:lang w:val="zh-CN"/>
        </w:rPr>
      </w:pPr>
      <w:r>
        <w:rPr>
          <w:rFonts w:ascii="宋体" w:hAnsi="宋体" w:cs="仿宋_GB2312"/>
          <w:b/>
          <w:bCs/>
          <w:sz w:val="24"/>
          <w:lang w:val="zh-CN"/>
        </w:rPr>
        <w:t>1</w:t>
      </w:r>
      <w:r>
        <w:rPr>
          <w:rFonts w:hint="eastAsia" w:ascii="宋体" w:hAnsi="宋体" w:cs="仿宋_GB2312"/>
          <w:b/>
          <w:bCs/>
          <w:sz w:val="24"/>
          <w:lang w:val="zh-CN"/>
        </w:rPr>
        <w:t>、定义</w:t>
      </w:r>
    </w:p>
    <w:p>
      <w:pPr>
        <w:autoSpaceDE w:val="0"/>
        <w:autoSpaceDN w:val="0"/>
        <w:adjustRightInd w:val="0"/>
        <w:spacing w:line="500" w:lineRule="exact"/>
        <w:rPr>
          <w:rFonts w:ascii="宋体" w:hAnsi="宋体"/>
          <w:sz w:val="24"/>
          <w:lang w:val="zh-CN"/>
        </w:rPr>
      </w:pPr>
      <w:r>
        <w:rPr>
          <w:rFonts w:ascii="宋体" w:hAnsi="宋体" w:cs="仿宋_GB2312"/>
          <w:sz w:val="24"/>
          <w:lang w:val="zh-CN"/>
        </w:rPr>
        <w:t>1.1</w:t>
      </w:r>
      <w:r>
        <w:rPr>
          <w:rFonts w:ascii="宋体" w:hAnsi="宋体"/>
          <w:sz w:val="24"/>
          <w:lang w:val="zh-CN"/>
        </w:rPr>
        <w:t>“</w:t>
      </w:r>
      <w:r>
        <w:rPr>
          <w:rFonts w:hint="eastAsia" w:ascii="宋体" w:hAnsi="宋体" w:cs="仿宋_GB2312"/>
          <w:sz w:val="24"/>
          <w:lang w:val="zh-CN"/>
        </w:rPr>
        <w:t>采购人</w:t>
      </w:r>
      <w:r>
        <w:rPr>
          <w:rFonts w:ascii="宋体" w:hAnsi="宋体"/>
          <w:sz w:val="24"/>
          <w:lang w:val="zh-CN"/>
        </w:rPr>
        <w:t>”</w:t>
      </w:r>
      <w:r>
        <w:rPr>
          <w:rFonts w:hint="eastAsia" w:ascii="宋体" w:hAnsi="宋体" w:cs="仿宋_GB2312"/>
          <w:sz w:val="24"/>
          <w:lang w:val="zh-CN"/>
        </w:rPr>
        <w:t>系指采购单位。</w:t>
      </w:r>
    </w:p>
    <w:p>
      <w:pPr>
        <w:autoSpaceDE w:val="0"/>
        <w:autoSpaceDN w:val="0"/>
        <w:adjustRightInd w:val="0"/>
        <w:spacing w:line="500" w:lineRule="exact"/>
        <w:rPr>
          <w:rFonts w:ascii="宋体" w:hAnsi="宋体"/>
          <w:sz w:val="24"/>
          <w:lang w:val="zh-CN"/>
        </w:rPr>
      </w:pPr>
      <w:r>
        <w:rPr>
          <w:rFonts w:ascii="宋体" w:hAnsi="宋体" w:cs="仿宋_GB2312"/>
          <w:sz w:val="24"/>
          <w:lang w:val="zh-CN"/>
        </w:rPr>
        <w:t>1.2</w:t>
      </w:r>
      <w:r>
        <w:rPr>
          <w:rFonts w:ascii="宋体" w:hAnsi="宋体"/>
          <w:sz w:val="24"/>
          <w:lang w:val="zh-CN"/>
        </w:rPr>
        <w:t>“</w:t>
      </w:r>
      <w:r>
        <w:rPr>
          <w:rFonts w:hint="eastAsia" w:ascii="宋体" w:hAnsi="宋体" w:cs="仿宋_GB2312"/>
          <w:sz w:val="24"/>
          <w:lang w:val="zh-CN"/>
        </w:rPr>
        <w:t>招标代理人</w:t>
      </w:r>
      <w:r>
        <w:rPr>
          <w:rFonts w:ascii="宋体" w:hAnsi="宋体"/>
          <w:sz w:val="24"/>
          <w:lang w:val="zh-CN"/>
        </w:rPr>
        <w:t>”</w:t>
      </w:r>
      <w:r>
        <w:rPr>
          <w:rFonts w:hint="eastAsia" w:ascii="宋体" w:hAnsi="宋体" w:cs="仿宋_GB2312"/>
          <w:sz w:val="24"/>
          <w:lang w:val="zh-CN"/>
        </w:rPr>
        <w:t>系指受采购人委托组织实施本次招标的代理机构。</w:t>
      </w:r>
    </w:p>
    <w:p>
      <w:pPr>
        <w:autoSpaceDE w:val="0"/>
        <w:autoSpaceDN w:val="0"/>
        <w:adjustRightInd w:val="0"/>
        <w:spacing w:line="500" w:lineRule="exact"/>
        <w:rPr>
          <w:rFonts w:ascii="宋体" w:hAnsi="宋体"/>
          <w:sz w:val="24"/>
          <w:lang w:val="zh-CN"/>
        </w:rPr>
      </w:pPr>
      <w:r>
        <w:rPr>
          <w:rFonts w:ascii="宋体" w:hAnsi="宋体" w:cs="仿宋_GB2312"/>
          <w:sz w:val="24"/>
          <w:lang w:val="zh-CN"/>
        </w:rPr>
        <w:t>1.3</w:t>
      </w:r>
      <w:r>
        <w:rPr>
          <w:rFonts w:ascii="宋体" w:hAnsi="宋体"/>
          <w:sz w:val="24"/>
          <w:lang w:val="zh-CN"/>
        </w:rPr>
        <w:t>“</w:t>
      </w:r>
      <w:r>
        <w:rPr>
          <w:rFonts w:hint="eastAsia" w:ascii="宋体" w:hAnsi="宋体" w:cs="仿宋_GB2312"/>
          <w:sz w:val="24"/>
          <w:lang w:val="zh-CN"/>
        </w:rPr>
        <w:t>招标采购单位</w:t>
      </w:r>
      <w:r>
        <w:rPr>
          <w:rFonts w:ascii="宋体" w:hAnsi="宋体"/>
          <w:sz w:val="24"/>
          <w:lang w:val="zh-CN"/>
        </w:rPr>
        <w:t>”</w:t>
      </w:r>
      <w:r>
        <w:rPr>
          <w:rFonts w:hint="eastAsia" w:ascii="宋体" w:hAnsi="宋体" w:cs="仿宋_GB2312"/>
          <w:sz w:val="24"/>
          <w:lang w:val="zh-CN"/>
        </w:rPr>
        <w:t>系指采购单位及其委托的招标代理机构。</w:t>
      </w:r>
    </w:p>
    <w:p>
      <w:pPr>
        <w:autoSpaceDE w:val="0"/>
        <w:autoSpaceDN w:val="0"/>
        <w:adjustRightInd w:val="0"/>
        <w:spacing w:line="500" w:lineRule="exact"/>
        <w:rPr>
          <w:rFonts w:ascii="宋体" w:hAnsi="宋体"/>
          <w:sz w:val="24"/>
          <w:lang w:val="zh-CN"/>
        </w:rPr>
      </w:pPr>
      <w:r>
        <w:rPr>
          <w:rFonts w:ascii="宋体" w:hAnsi="宋体" w:cs="仿宋_GB2312"/>
          <w:sz w:val="24"/>
          <w:lang w:val="zh-CN"/>
        </w:rPr>
        <w:t>1.4</w:t>
      </w:r>
      <w:r>
        <w:rPr>
          <w:rFonts w:ascii="宋体" w:hAnsi="宋体"/>
          <w:sz w:val="24"/>
          <w:lang w:val="zh-CN"/>
        </w:rPr>
        <w:t>“</w:t>
      </w:r>
      <w:r>
        <w:rPr>
          <w:rFonts w:hint="eastAsia" w:ascii="宋体" w:hAnsi="宋体" w:cs="仿宋_GB2312"/>
          <w:sz w:val="24"/>
          <w:lang w:val="zh-CN"/>
        </w:rPr>
        <w:t>供应商</w:t>
      </w:r>
      <w:r>
        <w:rPr>
          <w:rFonts w:ascii="宋体" w:hAnsi="宋体"/>
          <w:sz w:val="24"/>
          <w:lang w:val="zh-CN"/>
        </w:rPr>
        <w:t>”</w:t>
      </w:r>
      <w:r>
        <w:rPr>
          <w:rFonts w:hint="eastAsia" w:ascii="宋体" w:hAnsi="宋体" w:cs="仿宋_GB2312"/>
          <w:sz w:val="24"/>
          <w:lang w:val="zh-CN"/>
        </w:rPr>
        <w:t>系指向采购人提交报价文件的符合竞谈采购文件要求的供应商。本竞谈文件所述“竞谈人”、“投标人”均为供应商。</w:t>
      </w:r>
    </w:p>
    <w:p>
      <w:pPr>
        <w:autoSpaceDE w:val="0"/>
        <w:autoSpaceDN w:val="0"/>
        <w:adjustRightInd w:val="0"/>
        <w:spacing w:line="500" w:lineRule="exact"/>
        <w:rPr>
          <w:rFonts w:ascii="宋体" w:hAnsi="宋体"/>
          <w:sz w:val="24"/>
          <w:lang w:val="zh-CN"/>
        </w:rPr>
      </w:pPr>
      <w:r>
        <w:rPr>
          <w:rFonts w:ascii="宋体" w:hAnsi="宋体" w:cs="仿宋_GB2312"/>
          <w:sz w:val="24"/>
          <w:lang w:val="zh-CN"/>
        </w:rPr>
        <w:t>1.5</w:t>
      </w:r>
      <w:r>
        <w:rPr>
          <w:rFonts w:ascii="宋体" w:hAnsi="宋体"/>
          <w:sz w:val="24"/>
          <w:lang w:val="zh-CN"/>
        </w:rPr>
        <w:t>“</w:t>
      </w:r>
      <w:r>
        <w:rPr>
          <w:rFonts w:hint="eastAsia" w:ascii="宋体" w:hAnsi="宋体" w:cs="仿宋_GB2312"/>
          <w:sz w:val="24"/>
          <w:lang w:val="zh-CN"/>
        </w:rPr>
        <w:t>成交商</w:t>
      </w:r>
      <w:r>
        <w:rPr>
          <w:rFonts w:ascii="宋体" w:hAnsi="宋体"/>
          <w:sz w:val="24"/>
          <w:lang w:val="zh-CN"/>
        </w:rPr>
        <w:t>”</w:t>
      </w:r>
      <w:r>
        <w:rPr>
          <w:rFonts w:hint="eastAsia" w:ascii="宋体" w:hAnsi="宋体"/>
          <w:sz w:val="24"/>
          <w:lang w:val="zh-CN"/>
        </w:rPr>
        <w:t>“</w:t>
      </w:r>
      <w:r>
        <w:rPr>
          <w:rFonts w:hint="eastAsia" w:ascii="宋体" w:hAnsi="宋体"/>
          <w:sz w:val="24"/>
        </w:rPr>
        <w:t>中标人</w:t>
      </w:r>
      <w:r>
        <w:rPr>
          <w:rFonts w:hint="eastAsia" w:ascii="宋体" w:hAnsi="宋体"/>
          <w:sz w:val="24"/>
          <w:lang w:val="zh-CN"/>
        </w:rPr>
        <w:t>”</w:t>
      </w:r>
      <w:r>
        <w:rPr>
          <w:rFonts w:hint="eastAsia" w:ascii="宋体" w:hAnsi="宋体" w:cs="仿宋_GB2312"/>
          <w:sz w:val="24"/>
          <w:lang w:val="zh-CN"/>
        </w:rPr>
        <w:t>系指最终被授予合同的供应商。</w:t>
      </w:r>
    </w:p>
    <w:p>
      <w:pPr>
        <w:autoSpaceDE w:val="0"/>
        <w:autoSpaceDN w:val="0"/>
        <w:adjustRightInd w:val="0"/>
        <w:spacing w:line="500" w:lineRule="exact"/>
        <w:rPr>
          <w:rFonts w:ascii="宋体" w:hAnsi="宋体"/>
          <w:sz w:val="24"/>
          <w:lang w:val="zh-CN"/>
        </w:rPr>
      </w:pPr>
      <w:r>
        <w:rPr>
          <w:rFonts w:ascii="宋体" w:hAnsi="宋体" w:cs="仿宋_GB2312"/>
          <w:b/>
          <w:bCs/>
          <w:sz w:val="24"/>
          <w:lang w:val="zh-CN"/>
        </w:rPr>
        <w:t>2</w:t>
      </w:r>
      <w:r>
        <w:rPr>
          <w:rFonts w:hint="eastAsia" w:ascii="宋体" w:hAnsi="宋体" w:cs="仿宋_GB2312"/>
          <w:b/>
          <w:bCs/>
          <w:sz w:val="24"/>
          <w:lang w:val="zh-CN"/>
        </w:rPr>
        <w:t>、竞谈采购文件的主要内容</w:t>
      </w:r>
    </w:p>
    <w:p>
      <w:pPr>
        <w:autoSpaceDE w:val="0"/>
        <w:autoSpaceDN w:val="0"/>
        <w:adjustRightInd w:val="0"/>
        <w:spacing w:line="500" w:lineRule="exact"/>
        <w:rPr>
          <w:rFonts w:ascii="宋体" w:hAnsi="宋体"/>
          <w:sz w:val="24"/>
          <w:lang w:val="zh-CN"/>
        </w:rPr>
      </w:pPr>
      <w:r>
        <w:rPr>
          <w:rFonts w:ascii="宋体" w:hAnsi="宋体" w:cs="仿宋_GB2312"/>
          <w:sz w:val="24"/>
          <w:lang w:val="zh-CN"/>
        </w:rPr>
        <w:t>2.1</w:t>
      </w:r>
      <w:r>
        <w:rPr>
          <w:rFonts w:hint="eastAsia" w:ascii="宋体" w:hAnsi="宋体" w:cs="仿宋_GB2312"/>
          <w:sz w:val="24"/>
          <w:lang w:val="zh-CN"/>
        </w:rPr>
        <w:t xml:space="preserve"> 第一章</w:t>
      </w:r>
      <w:r>
        <w:rPr>
          <w:rFonts w:ascii="宋体" w:hAnsi="宋体" w:cs="仿宋_GB2312"/>
          <w:sz w:val="24"/>
          <w:lang w:val="zh-CN"/>
        </w:rPr>
        <w:t xml:space="preserve">  </w:t>
      </w:r>
      <w:r>
        <w:rPr>
          <w:rFonts w:hint="eastAsia" w:ascii="宋体" w:hAnsi="宋体" w:cs="仿宋_GB2312"/>
          <w:sz w:val="24"/>
          <w:lang w:val="zh-CN"/>
        </w:rPr>
        <w:t>竞谈公告</w:t>
      </w:r>
    </w:p>
    <w:p>
      <w:pPr>
        <w:autoSpaceDE w:val="0"/>
        <w:autoSpaceDN w:val="0"/>
        <w:adjustRightInd w:val="0"/>
        <w:spacing w:line="500" w:lineRule="exact"/>
        <w:rPr>
          <w:rFonts w:ascii="宋体" w:hAnsi="宋体"/>
          <w:sz w:val="24"/>
          <w:lang w:val="zh-CN"/>
        </w:rPr>
      </w:pPr>
      <w:r>
        <w:rPr>
          <w:rFonts w:ascii="宋体" w:hAnsi="宋体" w:cs="仿宋_GB2312"/>
          <w:sz w:val="24"/>
          <w:lang w:val="zh-CN"/>
        </w:rPr>
        <w:t>2.2</w:t>
      </w:r>
      <w:r>
        <w:rPr>
          <w:rFonts w:hint="eastAsia" w:ascii="宋体" w:hAnsi="宋体" w:cs="仿宋_GB2312"/>
          <w:sz w:val="24"/>
          <w:lang w:val="zh-CN"/>
        </w:rPr>
        <w:t xml:space="preserve"> 第二章</w:t>
      </w:r>
      <w:r>
        <w:rPr>
          <w:rFonts w:ascii="宋体" w:hAnsi="宋体" w:cs="仿宋_GB2312"/>
          <w:sz w:val="24"/>
          <w:lang w:val="zh-CN"/>
        </w:rPr>
        <w:t xml:space="preserve">  </w:t>
      </w:r>
      <w:r>
        <w:rPr>
          <w:rFonts w:hint="eastAsia" w:ascii="宋体" w:hAnsi="宋体" w:cs="仿宋_GB2312"/>
          <w:sz w:val="24"/>
          <w:lang w:val="zh-CN"/>
        </w:rPr>
        <w:t>供应商须知</w:t>
      </w:r>
    </w:p>
    <w:p>
      <w:pPr>
        <w:autoSpaceDE w:val="0"/>
        <w:autoSpaceDN w:val="0"/>
        <w:adjustRightInd w:val="0"/>
        <w:spacing w:line="500" w:lineRule="exact"/>
        <w:rPr>
          <w:rFonts w:ascii="宋体" w:hAnsi="宋体"/>
          <w:sz w:val="24"/>
          <w:lang w:val="zh-CN"/>
        </w:rPr>
      </w:pPr>
      <w:r>
        <w:rPr>
          <w:rFonts w:ascii="宋体" w:hAnsi="宋体" w:cs="仿宋_GB2312"/>
          <w:sz w:val="24"/>
          <w:lang w:val="zh-CN"/>
        </w:rPr>
        <w:t>2.3</w:t>
      </w:r>
      <w:r>
        <w:rPr>
          <w:rFonts w:hint="eastAsia" w:ascii="宋体" w:hAnsi="宋体" w:cs="仿宋_GB2312"/>
          <w:sz w:val="24"/>
          <w:lang w:val="zh-CN"/>
        </w:rPr>
        <w:t xml:space="preserve"> 第三章</w:t>
      </w:r>
      <w:r>
        <w:rPr>
          <w:rFonts w:ascii="宋体" w:hAnsi="宋体" w:cs="仿宋_GB2312"/>
          <w:sz w:val="24"/>
          <w:lang w:val="zh-CN"/>
        </w:rPr>
        <w:t xml:space="preserve">  </w:t>
      </w:r>
      <w:r>
        <w:rPr>
          <w:rFonts w:hint="eastAsia" w:ascii="宋体" w:hAnsi="宋体"/>
          <w:sz w:val="24"/>
        </w:rPr>
        <w:t>开标、评标、定标</w:t>
      </w:r>
    </w:p>
    <w:p>
      <w:pPr>
        <w:autoSpaceDE w:val="0"/>
        <w:autoSpaceDN w:val="0"/>
        <w:adjustRightInd w:val="0"/>
        <w:spacing w:line="500" w:lineRule="exact"/>
        <w:rPr>
          <w:rFonts w:ascii="宋体" w:hAnsi="宋体"/>
          <w:sz w:val="24"/>
        </w:rPr>
      </w:pPr>
      <w:r>
        <w:rPr>
          <w:rFonts w:hint="eastAsia" w:ascii="宋体" w:hAnsi="宋体" w:cs="仿宋_GB2312"/>
          <w:sz w:val="24"/>
          <w:lang w:val="zh-CN"/>
        </w:rPr>
        <w:t xml:space="preserve">2.4 第四章  </w:t>
      </w:r>
      <w:r>
        <w:rPr>
          <w:rFonts w:hint="eastAsia" w:ascii="宋体" w:hAnsi="宋体"/>
          <w:sz w:val="24"/>
        </w:rPr>
        <w:t>合同主要条款</w:t>
      </w:r>
    </w:p>
    <w:p>
      <w:pPr>
        <w:autoSpaceDE w:val="0"/>
        <w:autoSpaceDN w:val="0"/>
        <w:adjustRightInd w:val="0"/>
        <w:spacing w:line="500" w:lineRule="exact"/>
        <w:rPr>
          <w:rFonts w:ascii="宋体" w:hAnsi="宋体"/>
          <w:sz w:val="24"/>
        </w:rPr>
      </w:pPr>
      <w:r>
        <w:rPr>
          <w:rFonts w:hint="eastAsia" w:ascii="宋体" w:hAnsi="宋体"/>
          <w:sz w:val="24"/>
        </w:rPr>
        <w:t>2.5 第五章  项目要求</w:t>
      </w:r>
    </w:p>
    <w:p>
      <w:pPr>
        <w:autoSpaceDE w:val="0"/>
        <w:autoSpaceDN w:val="0"/>
        <w:adjustRightInd w:val="0"/>
        <w:spacing w:line="500" w:lineRule="exact"/>
        <w:rPr>
          <w:rFonts w:ascii="宋体" w:hAnsi="宋体" w:cs="仿宋_GB2312"/>
          <w:sz w:val="24"/>
          <w:lang w:val="zh-CN"/>
        </w:rPr>
      </w:pPr>
      <w:r>
        <w:rPr>
          <w:rFonts w:hint="eastAsia" w:ascii="宋体" w:hAnsi="宋体"/>
          <w:sz w:val="24"/>
        </w:rPr>
        <w:t xml:space="preserve">2.6 第六章  </w:t>
      </w:r>
      <w:r>
        <w:rPr>
          <w:rFonts w:hint="eastAsia" w:ascii="宋体" w:hAnsi="宋体" w:cs="仿宋_GB2312"/>
          <w:sz w:val="24"/>
        </w:rPr>
        <w:t>响应</w:t>
      </w:r>
      <w:r>
        <w:rPr>
          <w:rFonts w:hint="eastAsia" w:ascii="宋体" w:hAnsi="宋体" w:cs="仿宋_GB2312"/>
          <w:sz w:val="24"/>
          <w:lang w:val="zh-CN"/>
        </w:rPr>
        <w:t>文件相关格式</w:t>
      </w:r>
    </w:p>
    <w:p>
      <w:pPr>
        <w:autoSpaceDE w:val="0"/>
        <w:autoSpaceDN w:val="0"/>
        <w:adjustRightInd w:val="0"/>
        <w:spacing w:line="500" w:lineRule="exact"/>
        <w:rPr>
          <w:rFonts w:ascii="宋体" w:hAnsi="宋体"/>
          <w:b/>
          <w:bCs/>
          <w:sz w:val="24"/>
        </w:rPr>
      </w:pPr>
      <w:r>
        <w:rPr>
          <w:rFonts w:ascii="宋体" w:hAnsi="宋体" w:cs="仿宋_GB2312"/>
          <w:b/>
          <w:bCs/>
          <w:sz w:val="24"/>
          <w:lang w:val="zh-CN"/>
        </w:rPr>
        <w:t>3</w:t>
      </w:r>
      <w:r>
        <w:rPr>
          <w:rFonts w:hint="eastAsia" w:ascii="宋体" w:hAnsi="宋体" w:cs="仿宋_GB2312"/>
          <w:sz w:val="24"/>
          <w:lang w:val="zh-CN"/>
        </w:rPr>
        <w:t>、</w:t>
      </w:r>
      <w:r>
        <w:rPr>
          <w:rFonts w:hint="eastAsia" w:ascii="宋体" w:hAnsi="宋体" w:cs="仿宋_GB2312"/>
          <w:b/>
          <w:bCs/>
          <w:sz w:val="24"/>
          <w:lang w:val="zh-CN"/>
        </w:rPr>
        <w:t>参加本次报价的供应商应具备下列条件</w:t>
      </w:r>
    </w:p>
    <w:p>
      <w:pPr>
        <w:spacing w:line="500" w:lineRule="exact"/>
        <w:ind w:left="602"/>
        <w:rPr>
          <w:sz w:val="24"/>
        </w:rPr>
      </w:pPr>
      <w:r>
        <w:rPr>
          <w:rFonts w:hint="eastAsia"/>
          <w:sz w:val="24"/>
        </w:rPr>
        <w:t>见竞谈公告。</w:t>
      </w:r>
    </w:p>
    <w:p>
      <w:pPr>
        <w:spacing w:line="500" w:lineRule="exact"/>
        <w:ind w:left="-2" w:leftChars="-1"/>
        <w:rPr>
          <w:b/>
          <w:sz w:val="24"/>
        </w:rPr>
      </w:pPr>
      <w:r>
        <w:rPr>
          <w:rFonts w:hint="eastAsia"/>
          <w:b/>
          <w:sz w:val="24"/>
        </w:rPr>
        <w:t>4、本竞谈采购文件的解释权归采购人所有。</w:t>
      </w:r>
    </w:p>
    <w:p>
      <w:pPr>
        <w:spacing w:line="500" w:lineRule="exact"/>
        <w:jc w:val="center"/>
        <w:rPr>
          <w:b/>
          <w:bCs/>
          <w:sz w:val="24"/>
        </w:rPr>
      </w:pPr>
    </w:p>
    <w:p>
      <w:pPr>
        <w:spacing w:line="500" w:lineRule="exact"/>
        <w:jc w:val="center"/>
        <w:rPr>
          <w:b/>
          <w:bCs/>
          <w:sz w:val="24"/>
        </w:rPr>
      </w:pPr>
      <w:r>
        <w:rPr>
          <w:rFonts w:hint="eastAsia"/>
          <w:b/>
          <w:bCs/>
          <w:sz w:val="24"/>
        </w:rPr>
        <w:t>二、报价文件的编制</w:t>
      </w:r>
    </w:p>
    <w:p>
      <w:pPr>
        <w:spacing w:line="500" w:lineRule="exact"/>
        <w:rPr>
          <w:b/>
          <w:sz w:val="24"/>
        </w:rPr>
      </w:pPr>
      <w:r>
        <w:rPr>
          <w:rFonts w:hint="eastAsia"/>
          <w:b/>
          <w:bCs/>
          <w:sz w:val="24"/>
        </w:rPr>
        <w:t>5、</w:t>
      </w:r>
      <w:r>
        <w:rPr>
          <w:rFonts w:hint="eastAsia"/>
          <w:b/>
          <w:sz w:val="24"/>
        </w:rPr>
        <w:t>报价文件的组成：</w:t>
      </w:r>
    </w:p>
    <w:p>
      <w:pPr>
        <w:spacing w:line="500" w:lineRule="exact"/>
        <w:rPr>
          <w:bCs/>
          <w:sz w:val="24"/>
        </w:rPr>
      </w:pPr>
      <w:r>
        <w:rPr>
          <w:rFonts w:hint="eastAsia"/>
          <w:bCs/>
          <w:sz w:val="24"/>
        </w:rPr>
        <w:t>1）报价函</w:t>
      </w:r>
    </w:p>
    <w:p>
      <w:pPr>
        <w:spacing w:line="500" w:lineRule="exact"/>
        <w:rPr>
          <w:bCs/>
          <w:sz w:val="24"/>
        </w:rPr>
      </w:pPr>
      <w:r>
        <w:rPr>
          <w:rFonts w:hint="eastAsia"/>
          <w:bCs/>
          <w:sz w:val="24"/>
        </w:rPr>
        <w:t>2）对竞谈采购文件声明</w:t>
      </w:r>
    </w:p>
    <w:p>
      <w:pPr>
        <w:spacing w:line="500" w:lineRule="exact"/>
        <w:rPr>
          <w:bCs/>
          <w:sz w:val="24"/>
        </w:rPr>
      </w:pPr>
      <w:r>
        <w:rPr>
          <w:rFonts w:hint="eastAsia"/>
          <w:bCs/>
          <w:sz w:val="24"/>
        </w:rPr>
        <w:t>3）法定代表人身份证明</w:t>
      </w:r>
    </w:p>
    <w:p>
      <w:pPr>
        <w:spacing w:line="500" w:lineRule="exact"/>
        <w:rPr>
          <w:bCs/>
          <w:sz w:val="24"/>
        </w:rPr>
      </w:pPr>
      <w:r>
        <w:rPr>
          <w:rFonts w:hint="eastAsia"/>
          <w:bCs/>
          <w:sz w:val="24"/>
        </w:rPr>
        <w:t>4）授权委托书</w:t>
      </w:r>
    </w:p>
    <w:p>
      <w:pPr>
        <w:spacing w:line="500" w:lineRule="exact"/>
        <w:rPr>
          <w:bCs/>
          <w:sz w:val="24"/>
        </w:rPr>
      </w:pPr>
      <w:r>
        <w:rPr>
          <w:rFonts w:hint="eastAsia"/>
          <w:bCs/>
          <w:sz w:val="24"/>
        </w:rPr>
        <w:t>5）项目管理机构</w:t>
      </w:r>
    </w:p>
    <w:p>
      <w:pPr>
        <w:spacing w:line="500" w:lineRule="exact"/>
        <w:rPr>
          <w:bCs/>
          <w:sz w:val="24"/>
        </w:rPr>
      </w:pPr>
      <w:r>
        <w:rPr>
          <w:rFonts w:hint="eastAsia"/>
          <w:bCs/>
          <w:sz w:val="24"/>
        </w:rPr>
        <w:t>6）主要人员简历表</w:t>
      </w:r>
    </w:p>
    <w:p>
      <w:pPr>
        <w:spacing w:line="500" w:lineRule="exact"/>
        <w:rPr>
          <w:bCs/>
          <w:sz w:val="24"/>
        </w:rPr>
      </w:pPr>
      <w:r>
        <w:rPr>
          <w:rFonts w:hint="eastAsia"/>
          <w:bCs/>
          <w:sz w:val="24"/>
        </w:rPr>
        <w:t>7）基本情况表</w:t>
      </w:r>
    </w:p>
    <w:p>
      <w:pPr>
        <w:spacing w:line="500" w:lineRule="exact"/>
        <w:rPr>
          <w:bCs/>
          <w:sz w:val="24"/>
        </w:rPr>
      </w:pPr>
      <w:r>
        <w:rPr>
          <w:rFonts w:hint="eastAsia"/>
          <w:bCs/>
          <w:sz w:val="24"/>
        </w:rPr>
        <w:t>8）供应商须知前附表规定的其它材料</w:t>
      </w:r>
    </w:p>
    <w:p>
      <w:pPr>
        <w:spacing w:line="500" w:lineRule="exact"/>
        <w:rPr>
          <w:b/>
          <w:sz w:val="24"/>
        </w:rPr>
      </w:pPr>
      <w:r>
        <w:rPr>
          <w:rFonts w:hint="eastAsia"/>
          <w:b/>
          <w:sz w:val="24"/>
        </w:rPr>
        <w:t>6、报价文件的编制要求：</w:t>
      </w:r>
    </w:p>
    <w:p>
      <w:pPr>
        <w:spacing w:line="500" w:lineRule="exact"/>
        <w:rPr>
          <w:sz w:val="24"/>
        </w:rPr>
      </w:pPr>
      <w:r>
        <w:rPr>
          <w:rFonts w:hint="eastAsia"/>
          <w:sz w:val="24"/>
        </w:rPr>
        <w:t>6.1</w:t>
      </w:r>
      <w:r>
        <w:rPr>
          <w:sz w:val="24"/>
        </w:rPr>
        <w:t xml:space="preserve"> </w:t>
      </w:r>
      <w:r>
        <w:rPr>
          <w:rFonts w:hint="eastAsia"/>
          <w:sz w:val="24"/>
        </w:rPr>
        <w:t>供应商应仔细阅读竞谈采购文件的所有内容，按竞谈文件的要求编制报价文件，并保证所提供的全部资料真实合法有效。</w:t>
      </w:r>
    </w:p>
    <w:p>
      <w:pPr>
        <w:widowControl/>
        <w:spacing w:line="520" w:lineRule="exact"/>
        <w:jc w:val="left"/>
        <w:rPr>
          <w:rFonts w:ascii="宋体" w:hAnsi="宋体" w:cs="仿宋_GB2312"/>
          <w:sz w:val="24"/>
          <w:lang w:val="zh-CN"/>
        </w:rPr>
      </w:pPr>
      <w:r>
        <w:rPr>
          <w:rFonts w:hint="eastAsia"/>
          <w:sz w:val="24"/>
        </w:rPr>
        <w:t>6.2</w:t>
      </w:r>
      <w:r>
        <w:rPr>
          <w:rFonts w:hint="eastAsia" w:ascii="宋体" w:hAnsi="宋体" w:cs="仿宋_GB2312"/>
          <w:sz w:val="24"/>
          <w:lang w:val="zh-CN"/>
        </w:rPr>
        <w:t>供应商应提交的报价文件的份数详见供应商须知前附表规定，报价文件上明确标明《正本》或《副本》。报价文件正本和副本如有不一致之处，以正本为准。</w:t>
      </w:r>
    </w:p>
    <w:p>
      <w:pPr>
        <w:spacing w:line="500" w:lineRule="exact"/>
        <w:rPr>
          <w:sz w:val="24"/>
        </w:rPr>
      </w:pPr>
      <w:r>
        <w:rPr>
          <w:rFonts w:hint="eastAsia"/>
          <w:sz w:val="24"/>
        </w:rPr>
        <w:t>6.3供应商应对竞谈文件提出的要求和条件作出实质性的响应，并在此基础上报价；未对竞谈文件进行实质性响应的报价，采购人有权拒绝。</w:t>
      </w:r>
    </w:p>
    <w:p>
      <w:pPr>
        <w:spacing w:line="500" w:lineRule="exact"/>
        <w:rPr>
          <w:sz w:val="24"/>
        </w:rPr>
      </w:pPr>
      <w:r>
        <w:rPr>
          <w:rFonts w:hint="eastAsia"/>
          <w:sz w:val="24"/>
        </w:rPr>
        <w:t>6.4报价文件需胶装，活页装订或容易拆解的投标文件采购人有权拒绝。</w:t>
      </w:r>
    </w:p>
    <w:p>
      <w:pPr>
        <w:spacing w:line="500" w:lineRule="exact"/>
        <w:rPr>
          <w:b/>
          <w:sz w:val="24"/>
        </w:rPr>
      </w:pPr>
      <w:r>
        <w:rPr>
          <w:rFonts w:hint="eastAsia"/>
          <w:b/>
          <w:sz w:val="24"/>
        </w:rPr>
        <w:t>7、报价说明：</w:t>
      </w:r>
    </w:p>
    <w:p>
      <w:pPr>
        <w:spacing w:line="500" w:lineRule="exact"/>
        <w:rPr>
          <w:sz w:val="24"/>
        </w:rPr>
      </w:pPr>
      <w:r>
        <w:rPr>
          <w:rFonts w:hint="eastAsia"/>
          <w:sz w:val="24"/>
        </w:rPr>
        <w:t>7.1报价使用投标总报价：包括人工费、材料费、机械费、管理费、利润、税金以及采用固定价格的工程所测算的风险金等全部费用。</w:t>
      </w:r>
    </w:p>
    <w:p>
      <w:pPr>
        <w:spacing w:line="500" w:lineRule="exact"/>
        <w:rPr>
          <w:sz w:val="24"/>
        </w:rPr>
      </w:pPr>
      <w:r>
        <w:rPr>
          <w:rFonts w:hint="eastAsia"/>
          <w:sz w:val="24"/>
        </w:rPr>
        <w:t>7.2供应商</w:t>
      </w:r>
      <w:r>
        <w:rPr>
          <w:sz w:val="24"/>
        </w:rPr>
        <w:t>在</w:t>
      </w:r>
      <w:r>
        <w:rPr>
          <w:rFonts w:hint="eastAsia"/>
          <w:sz w:val="24"/>
        </w:rPr>
        <w:t>投标</w:t>
      </w:r>
      <w:r>
        <w:rPr>
          <w:sz w:val="24"/>
        </w:rPr>
        <w:t>报价时，应充分考虑企业自身实力和承受风险的能力。</w:t>
      </w:r>
    </w:p>
    <w:p>
      <w:pPr>
        <w:spacing w:line="500" w:lineRule="exact"/>
        <w:rPr>
          <w:sz w:val="24"/>
        </w:rPr>
      </w:pPr>
      <w:r>
        <w:rPr>
          <w:rFonts w:hint="eastAsia"/>
          <w:sz w:val="24"/>
        </w:rPr>
        <w:t>7.3供应商应自行承担所有参与投标活动的费用。无论结果如何，集中交易机构、采购人、招标代理机构在任何情况下均无义务和责任承担这些费用。</w:t>
      </w:r>
    </w:p>
    <w:p>
      <w:pPr>
        <w:spacing w:line="500" w:lineRule="exact"/>
        <w:rPr>
          <w:sz w:val="24"/>
        </w:rPr>
      </w:pPr>
      <w:r>
        <w:rPr>
          <w:rFonts w:hint="eastAsia"/>
          <w:b/>
          <w:bCs/>
          <w:sz w:val="24"/>
        </w:rPr>
        <w:t>8、竞谈采购文件质疑时间</w:t>
      </w:r>
      <w:r>
        <w:rPr>
          <w:rFonts w:hint="eastAsia"/>
          <w:sz w:val="24"/>
        </w:rPr>
        <w:t>：</w:t>
      </w:r>
    </w:p>
    <w:p>
      <w:pPr>
        <w:spacing w:line="500" w:lineRule="exact"/>
        <w:ind w:firstLine="360" w:firstLineChars="150"/>
        <w:rPr>
          <w:sz w:val="24"/>
        </w:rPr>
      </w:pPr>
      <w:r>
        <w:rPr>
          <w:rFonts w:hint="eastAsia"/>
          <w:sz w:val="24"/>
        </w:rPr>
        <w:t>供应商对竞谈文件如有质疑，应</w:t>
      </w:r>
      <w:r>
        <w:rPr>
          <w:rFonts w:hint="eastAsia" w:ascii="宋体" w:hAnsi="宋体" w:cs="宋体"/>
          <w:bCs/>
          <w:sz w:val="24"/>
        </w:rPr>
        <w:t>以书面形式提出，由采购人在开标前三个工作日内对质疑予以网上公开答疑，提出质疑时须注明项目名称及项目编号。</w:t>
      </w:r>
    </w:p>
    <w:p>
      <w:pPr>
        <w:spacing w:line="500" w:lineRule="exact"/>
        <w:jc w:val="center"/>
        <w:rPr>
          <w:b/>
          <w:bCs/>
          <w:sz w:val="24"/>
        </w:rPr>
      </w:pPr>
      <w:r>
        <w:rPr>
          <w:rFonts w:hint="eastAsia"/>
          <w:b/>
          <w:bCs/>
          <w:sz w:val="24"/>
        </w:rPr>
        <w:t>三、 报价文件的密封与递交</w:t>
      </w:r>
    </w:p>
    <w:p>
      <w:pPr>
        <w:spacing w:line="500" w:lineRule="exact"/>
        <w:rPr>
          <w:b/>
          <w:sz w:val="24"/>
        </w:rPr>
      </w:pPr>
      <w:r>
        <w:rPr>
          <w:rFonts w:hint="eastAsia"/>
          <w:b/>
          <w:sz w:val="24"/>
        </w:rPr>
        <w:t>9、报价文件的密封要求</w:t>
      </w:r>
      <w:r>
        <w:rPr>
          <w:rFonts w:hint="eastAsia"/>
          <w:bCs/>
          <w:sz w:val="24"/>
        </w:rPr>
        <w:t>：报价文件分开和集中密封均可，分开密封的，</w:t>
      </w:r>
      <w:r>
        <w:rPr>
          <w:bCs/>
          <w:sz w:val="24"/>
        </w:rPr>
        <w:t>封套上应清楚地标记</w:t>
      </w:r>
      <w:r>
        <w:rPr>
          <w:rFonts w:hint="eastAsia"/>
          <w:bCs/>
          <w:sz w:val="24"/>
        </w:rPr>
        <w:t>“正本”或“副本”字样。封口处应加盖公章，袋面应注明项目名称、项目编号、采购人名称、供应商名称，在</w:t>
      </w:r>
      <w:r>
        <w:rPr>
          <w:rFonts w:hint="eastAsia"/>
          <w:bCs/>
          <w:color w:val="000000" w:themeColor="text1"/>
          <w:sz w:val="24"/>
          <w14:textFill>
            <w14:solidFill>
              <w14:schemeClr w14:val="tx1"/>
            </w14:solidFill>
          </w14:textFill>
        </w:rPr>
        <w:t>20</w:t>
      </w:r>
      <w:r>
        <w:rPr>
          <w:bCs/>
          <w:color w:val="000000" w:themeColor="text1"/>
          <w:sz w:val="24"/>
          <w14:textFill>
            <w14:solidFill>
              <w14:schemeClr w14:val="tx1"/>
            </w14:solidFill>
          </w14:textFill>
        </w:rPr>
        <w:t>20</w:t>
      </w:r>
      <w:r>
        <w:rPr>
          <w:rFonts w:hint="eastAsia"/>
          <w:bCs/>
          <w:color w:val="000000" w:themeColor="text1"/>
          <w:sz w:val="24"/>
          <w14:textFill>
            <w14:solidFill>
              <w14:schemeClr w14:val="tx1"/>
            </w14:solidFill>
          </w14:textFill>
        </w:rPr>
        <w:t>年</w:t>
      </w:r>
      <w:r>
        <w:rPr>
          <w:rFonts w:hint="eastAsia"/>
          <w:bCs/>
          <w:color w:val="000000" w:themeColor="text1"/>
          <w:sz w:val="24"/>
          <w:u w:val="single"/>
          <w14:textFill>
            <w14:solidFill>
              <w14:schemeClr w14:val="tx1"/>
            </w14:solidFill>
          </w14:textFill>
        </w:rPr>
        <w:t xml:space="preserve">    </w:t>
      </w:r>
      <w:r>
        <w:rPr>
          <w:rFonts w:hint="eastAsia"/>
          <w:bCs/>
          <w:color w:val="000000" w:themeColor="text1"/>
          <w:sz w:val="24"/>
          <w14:textFill>
            <w14:solidFill>
              <w14:schemeClr w14:val="tx1"/>
            </w14:solidFill>
          </w14:textFill>
        </w:rPr>
        <w:t>月</w:t>
      </w:r>
      <w:r>
        <w:rPr>
          <w:rFonts w:hint="eastAsia"/>
          <w:bCs/>
          <w:color w:val="000000" w:themeColor="text1"/>
          <w:sz w:val="24"/>
          <w:u w:val="single"/>
          <w14:textFill>
            <w14:solidFill>
              <w14:schemeClr w14:val="tx1"/>
            </w14:solidFill>
          </w14:textFill>
        </w:rPr>
        <w:t xml:space="preserve">   </w:t>
      </w:r>
      <w:r>
        <w:rPr>
          <w:rFonts w:hint="eastAsia"/>
          <w:bCs/>
          <w:color w:val="000000" w:themeColor="text1"/>
          <w:sz w:val="24"/>
          <w14:textFill>
            <w14:solidFill>
              <w14:schemeClr w14:val="tx1"/>
            </w14:solidFill>
          </w14:textFill>
        </w:rPr>
        <w:t>日</w:t>
      </w:r>
      <w:r>
        <w:rPr>
          <w:rFonts w:hint="eastAsia"/>
          <w:bCs/>
          <w:color w:val="000000" w:themeColor="text1"/>
          <w:sz w:val="24"/>
          <w:u w:val="single"/>
          <w14:textFill>
            <w14:solidFill>
              <w14:schemeClr w14:val="tx1"/>
            </w14:solidFill>
          </w14:textFill>
        </w:rPr>
        <w:t xml:space="preserve">   </w:t>
      </w:r>
      <w:r>
        <w:rPr>
          <w:rFonts w:hint="eastAsia"/>
          <w:bCs/>
          <w:sz w:val="24"/>
        </w:rPr>
        <w:t>时</w:t>
      </w:r>
      <w:r>
        <w:rPr>
          <w:rFonts w:hint="eastAsia"/>
          <w:bCs/>
          <w:sz w:val="24"/>
          <w:u w:val="single"/>
        </w:rPr>
        <w:t xml:space="preserve">    </w:t>
      </w:r>
      <w:r>
        <w:rPr>
          <w:rFonts w:hint="eastAsia"/>
          <w:bCs/>
          <w:sz w:val="24"/>
        </w:rPr>
        <w:t>分前不得开启。</w:t>
      </w:r>
    </w:p>
    <w:p>
      <w:pPr>
        <w:spacing w:line="500" w:lineRule="exact"/>
        <w:rPr>
          <w:sz w:val="24"/>
        </w:rPr>
      </w:pPr>
      <w:r>
        <w:rPr>
          <w:rFonts w:hint="eastAsia"/>
          <w:b/>
          <w:sz w:val="24"/>
        </w:rPr>
        <w:t>10、</w:t>
      </w:r>
      <w:r>
        <w:rPr>
          <w:rFonts w:hint="eastAsia"/>
          <w:sz w:val="24"/>
        </w:rPr>
        <w:t>供应商在报价文件递交截止时间前，可以对所递交的报价文件进行补充、修改，补充、修改的内容应当按竞谈文件要求签署、盖章，并作为报价文件的组成部分。</w:t>
      </w:r>
    </w:p>
    <w:p>
      <w:pPr>
        <w:spacing w:line="500" w:lineRule="exact"/>
        <w:rPr>
          <w:sz w:val="24"/>
        </w:rPr>
      </w:pPr>
      <w:r>
        <w:rPr>
          <w:rFonts w:hint="eastAsia"/>
          <w:bCs/>
          <w:sz w:val="24"/>
        </w:rPr>
        <w:t>10.1</w:t>
      </w:r>
      <w:r>
        <w:rPr>
          <w:rFonts w:hint="eastAsia"/>
          <w:sz w:val="24"/>
        </w:rPr>
        <w:t>在本竞谈采购文件规定的递交报价文件的截止时间之后送达的报价文件或未按要求密封的报价文件，采购人不予接受。</w:t>
      </w:r>
    </w:p>
    <w:p>
      <w:pPr>
        <w:spacing w:line="500" w:lineRule="exact"/>
        <w:rPr>
          <w:sz w:val="24"/>
        </w:rPr>
      </w:pPr>
      <w:r>
        <w:rPr>
          <w:rFonts w:hint="eastAsia"/>
          <w:bCs/>
          <w:sz w:val="24"/>
        </w:rPr>
        <w:t>10.2无论供应商是否中标，其报价文件概不退还。</w:t>
      </w:r>
    </w:p>
    <w:p>
      <w:pPr>
        <w:spacing w:line="500" w:lineRule="exact"/>
        <w:rPr>
          <w:sz w:val="24"/>
        </w:rPr>
      </w:pPr>
      <w:r>
        <w:rPr>
          <w:rFonts w:hint="eastAsia"/>
          <w:bCs/>
          <w:iCs/>
          <w:sz w:val="24"/>
        </w:rPr>
        <w:t>10.3报价文件递交截止时间：</w:t>
      </w:r>
      <w:r>
        <w:rPr>
          <w:rFonts w:hint="eastAsia"/>
          <w:bCs/>
          <w:sz w:val="24"/>
        </w:rPr>
        <w:t>供应商应按照本次竞谈文件所规定的投标时间在指定地点进行投标，逾期不予受理。</w:t>
      </w:r>
    </w:p>
    <w:p>
      <w:pPr>
        <w:spacing w:line="500" w:lineRule="exact"/>
        <w:jc w:val="center"/>
        <w:rPr>
          <w:b/>
          <w:bCs/>
          <w:sz w:val="24"/>
        </w:rPr>
      </w:pPr>
      <w:r>
        <w:rPr>
          <w:rFonts w:hint="eastAsia"/>
          <w:b/>
          <w:bCs/>
          <w:sz w:val="24"/>
        </w:rPr>
        <w:t>四、竞谈保证金</w:t>
      </w:r>
    </w:p>
    <w:p>
      <w:pPr>
        <w:spacing w:line="500" w:lineRule="exact"/>
        <w:rPr>
          <w:b/>
          <w:sz w:val="24"/>
        </w:rPr>
      </w:pPr>
      <w:r>
        <w:rPr>
          <w:b/>
          <w:sz w:val="24"/>
        </w:rPr>
        <w:t>11</w:t>
      </w:r>
      <w:r>
        <w:rPr>
          <w:rFonts w:hint="eastAsia"/>
          <w:b/>
          <w:sz w:val="24"/>
        </w:rPr>
        <w:t>、竞谈保证金的交纳：</w:t>
      </w:r>
    </w:p>
    <w:p>
      <w:pPr>
        <w:spacing w:line="500" w:lineRule="exact"/>
        <w:rPr>
          <w:sz w:val="24"/>
        </w:rPr>
      </w:pPr>
      <w:r>
        <w:rPr>
          <w:sz w:val="24"/>
        </w:rPr>
        <w:t>11.</w:t>
      </w:r>
      <w:r>
        <w:rPr>
          <w:rFonts w:hint="eastAsia"/>
          <w:sz w:val="24"/>
        </w:rPr>
        <w:t>1供应商未交纳保证金的，其所提交的报价文件无效。</w:t>
      </w:r>
    </w:p>
    <w:p>
      <w:pPr>
        <w:spacing w:line="500" w:lineRule="exact"/>
        <w:rPr>
          <w:b/>
          <w:sz w:val="24"/>
        </w:rPr>
      </w:pPr>
      <w:r>
        <w:rPr>
          <w:b/>
          <w:sz w:val="24"/>
        </w:rPr>
        <w:t>12</w:t>
      </w:r>
      <w:r>
        <w:rPr>
          <w:rFonts w:hint="eastAsia"/>
          <w:b/>
          <w:sz w:val="24"/>
        </w:rPr>
        <w:t>、竞谈保证金的退还：</w:t>
      </w:r>
    </w:p>
    <w:p>
      <w:pPr>
        <w:spacing w:line="500" w:lineRule="exact"/>
        <w:rPr>
          <w:sz w:val="24"/>
        </w:rPr>
      </w:pPr>
      <w:r>
        <w:rPr>
          <w:rFonts w:hint="eastAsia"/>
          <w:sz w:val="24"/>
        </w:rPr>
        <w:t>12.1供应商应按供应商须知前附表规定的时间和金额递交竞谈保证金，并作为其报价文件的组成部分。</w:t>
      </w:r>
    </w:p>
    <w:p>
      <w:pPr>
        <w:spacing w:line="500" w:lineRule="exact"/>
        <w:rPr>
          <w:sz w:val="24"/>
        </w:rPr>
      </w:pPr>
      <w:r>
        <w:rPr>
          <w:rFonts w:hint="eastAsia"/>
          <w:sz w:val="24"/>
        </w:rPr>
        <w:t>12.2供应商不按要求提交竞谈保证金，将否决其投标。</w:t>
      </w:r>
    </w:p>
    <w:p>
      <w:pPr>
        <w:spacing w:line="500" w:lineRule="exact"/>
        <w:rPr>
          <w:sz w:val="24"/>
        </w:rPr>
      </w:pPr>
      <w:r>
        <w:rPr>
          <w:rFonts w:hint="eastAsia"/>
          <w:sz w:val="24"/>
        </w:rPr>
        <w:t>12.3供应商的竞谈保证金最迟应当在书面合同签订后5日内退还。</w:t>
      </w:r>
    </w:p>
    <w:p>
      <w:pPr>
        <w:spacing w:line="500" w:lineRule="exact"/>
        <w:rPr>
          <w:sz w:val="24"/>
        </w:rPr>
      </w:pPr>
      <w:r>
        <w:rPr>
          <w:rFonts w:hint="eastAsia"/>
          <w:sz w:val="24"/>
        </w:rPr>
        <w:t>12.4有下列情形之一的取消中标资格，竞谈保证金将不予退还。</w:t>
      </w:r>
    </w:p>
    <w:p>
      <w:pPr>
        <w:spacing w:line="500" w:lineRule="exact"/>
        <w:rPr>
          <w:sz w:val="24"/>
        </w:rPr>
      </w:pPr>
      <w:r>
        <w:rPr>
          <w:rFonts w:hint="eastAsia"/>
          <w:sz w:val="24"/>
        </w:rPr>
        <w:t>（1）供应商在规定的投标有效期内撤销或修改其投标文件。</w:t>
      </w:r>
    </w:p>
    <w:p>
      <w:pPr>
        <w:spacing w:line="500" w:lineRule="exact"/>
        <w:rPr>
          <w:sz w:val="24"/>
        </w:rPr>
      </w:pPr>
      <w:r>
        <w:rPr>
          <w:rFonts w:hint="eastAsia"/>
          <w:sz w:val="24"/>
        </w:rPr>
        <w:t>（2）成交商在收到成交通知书后，无正当理由拒签合同协议书或未按竞谈采购文件规定提交履约担保。</w:t>
      </w:r>
    </w:p>
    <w:p>
      <w:pPr>
        <w:spacing w:line="500" w:lineRule="exact"/>
        <w:rPr>
          <w:sz w:val="24"/>
        </w:rPr>
      </w:pPr>
      <w:r>
        <w:rPr>
          <w:rFonts w:hint="eastAsia"/>
          <w:sz w:val="24"/>
        </w:rPr>
        <w:t>（3）竞谈人诚信承诺书承诺的情形。</w:t>
      </w:r>
    </w:p>
    <w:p>
      <w:pPr>
        <w:spacing w:line="500" w:lineRule="exact"/>
        <w:rPr>
          <w:sz w:val="24"/>
        </w:rPr>
      </w:pPr>
      <w:r>
        <w:rPr>
          <w:rFonts w:hint="eastAsia"/>
          <w:sz w:val="24"/>
        </w:rPr>
        <w:t>12.5不予退还投标保证金的决定由</w:t>
      </w:r>
      <w:r>
        <w:rPr>
          <w:rFonts w:hint="eastAsia" w:ascii="宋体" w:hAnsi="宋体" w:cs="宋体"/>
          <w:sz w:val="24"/>
        </w:rPr>
        <w:t>太和县公共资源交易监督管理局</w:t>
      </w:r>
      <w:r>
        <w:rPr>
          <w:rFonts w:hint="eastAsia"/>
          <w:sz w:val="24"/>
        </w:rPr>
        <w:t>作出和实施。</w:t>
      </w:r>
    </w:p>
    <w:p>
      <w:pPr>
        <w:spacing w:line="500" w:lineRule="exact"/>
        <w:rPr>
          <w:b/>
          <w:sz w:val="24"/>
        </w:rPr>
      </w:pPr>
      <w:r>
        <w:rPr>
          <w:rFonts w:hint="eastAsia"/>
          <w:b/>
          <w:sz w:val="24"/>
        </w:rPr>
        <w:t>13、供应商</w:t>
      </w:r>
      <w:r>
        <w:rPr>
          <w:b/>
          <w:sz w:val="24"/>
        </w:rPr>
        <w:t>应承担其参加本招标活动自身所发生的费用。</w:t>
      </w:r>
      <w:r>
        <w:rPr>
          <w:rFonts w:hint="eastAsia"/>
          <w:sz w:val="24"/>
        </w:rPr>
        <w:t>无论竞谈结果如何，太和县集中交易机构、采购人在任何情况下无义务也无责任承担这些费用。</w:t>
      </w:r>
    </w:p>
    <w:p>
      <w:pPr>
        <w:outlineLvl w:val="0"/>
        <w:rPr>
          <w:b/>
          <w:sz w:val="36"/>
          <w:szCs w:val="36"/>
        </w:rPr>
      </w:pPr>
      <w:bookmarkStart w:id="44" w:name="_Toc357087918"/>
      <w:bookmarkStart w:id="45" w:name="_Toc14317"/>
      <w:bookmarkStart w:id="46" w:name="_Toc10559"/>
    </w:p>
    <w:p>
      <w:pPr>
        <w:ind w:firstLine="2873" w:firstLineChars="795"/>
        <w:outlineLvl w:val="0"/>
        <w:rPr>
          <w:b/>
          <w:sz w:val="36"/>
          <w:szCs w:val="36"/>
        </w:rPr>
      </w:pPr>
    </w:p>
    <w:p>
      <w:pPr>
        <w:ind w:firstLine="2873" w:firstLineChars="795"/>
        <w:outlineLvl w:val="0"/>
        <w:rPr>
          <w:b/>
          <w:sz w:val="36"/>
          <w:szCs w:val="36"/>
        </w:rPr>
      </w:pPr>
      <w:r>
        <w:rPr>
          <w:rFonts w:hint="eastAsia"/>
          <w:b/>
          <w:sz w:val="36"/>
          <w:szCs w:val="36"/>
        </w:rPr>
        <w:br w:type="page"/>
      </w:r>
    </w:p>
    <w:p>
      <w:pPr>
        <w:ind w:firstLine="2873" w:firstLineChars="795"/>
        <w:outlineLvl w:val="0"/>
        <w:rPr>
          <w:kern w:val="0"/>
        </w:rPr>
      </w:pPr>
      <w:r>
        <w:rPr>
          <w:rFonts w:hint="eastAsia"/>
          <w:b/>
          <w:sz w:val="36"/>
          <w:szCs w:val="36"/>
        </w:rPr>
        <w:t>第三章 开标、评标、定标</w:t>
      </w:r>
      <w:bookmarkEnd w:id="44"/>
      <w:bookmarkEnd w:id="45"/>
      <w:bookmarkEnd w:id="46"/>
    </w:p>
    <w:p>
      <w:pPr>
        <w:spacing w:line="500" w:lineRule="exact"/>
        <w:rPr>
          <w:rFonts w:ascii="宋体" w:hAnsi="宋体"/>
          <w:b/>
          <w:bCs/>
          <w:sz w:val="24"/>
        </w:rPr>
      </w:pPr>
      <w:r>
        <w:rPr>
          <w:rFonts w:hint="eastAsia" w:ascii="宋体" w:hAnsi="宋体"/>
          <w:b/>
          <w:bCs/>
          <w:sz w:val="24"/>
        </w:rPr>
        <w:t>一、开标</w:t>
      </w:r>
    </w:p>
    <w:p>
      <w:pPr>
        <w:pStyle w:val="12"/>
        <w:spacing w:line="500" w:lineRule="exact"/>
        <w:ind w:left="0" w:leftChars="0"/>
      </w:pPr>
      <w:r>
        <w:rPr>
          <w:rFonts w:hint="eastAsia"/>
          <w:b/>
        </w:rPr>
        <w:t>14</w:t>
      </w:r>
      <w:r>
        <w:rPr>
          <w:rFonts w:hint="eastAsia" w:ascii="宋体" w:hAnsi="宋体" w:cs="宋体"/>
          <w:b/>
          <w:kern w:val="0"/>
          <w:sz w:val="24"/>
        </w:rPr>
        <w:t>、</w:t>
      </w:r>
      <w:r>
        <w:rPr>
          <w:rFonts w:hint="eastAsia" w:ascii="宋体" w:hAnsi="宋体" w:cs="宋体"/>
          <w:kern w:val="0"/>
          <w:sz w:val="24"/>
        </w:rPr>
        <w:t>竞谈开标会议在竞谈文件确定的提交报价文件截止的同一时间同一地点公开进行。</w:t>
      </w:r>
    </w:p>
    <w:p>
      <w:pPr>
        <w:spacing w:line="500" w:lineRule="exact"/>
        <w:rPr>
          <w:rFonts w:ascii="宋体" w:hAnsi="宋体"/>
          <w:sz w:val="24"/>
        </w:rPr>
      </w:pPr>
      <w:r>
        <w:rPr>
          <w:rFonts w:hint="eastAsia" w:ascii="宋体" w:hAnsi="宋体"/>
          <w:b/>
          <w:sz w:val="24"/>
        </w:rPr>
        <w:t>15、</w:t>
      </w:r>
      <w:r>
        <w:rPr>
          <w:rFonts w:hint="eastAsia" w:ascii="宋体" w:hAnsi="宋体"/>
          <w:sz w:val="24"/>
        </w:rPr>
        <w:t>竞谈采购开标会议由招标人或委托的代理公示工作人员主持，采购人代表和供应商代表参加。有关监督人员对竞谈开标会议进行现场监督。</w:t>
      </w:r>
    </w:p>
    <w:p>
      <w:pPr>
        <w:spacing w:line="500" w:lineRule="exact"/>
        <w:rPr>
          <w:rFonts w:ascii="宋体" w:hAnsi="宋体"/>
          <w:sz w:val="24"/>
        </w:rPr>
      </w:pPr>
      <w:r>
        <w:rPr>
          <w:rFonts w:hint="eastAsia" w:ascii="宋体" w:hAnsi="宋体"/>
          <w:b/>
          <w:sz w:val="24"/>
        </w:rPr>
        <w:t>16、</w:t>
      </w:r>
      <w:r>
        <w:rPr>
          <w:rFonts w:hint="eastAsia" w:ascii="宋体" w:hAnsi="宋体"/>
          <w:sz w:val="24"/>
        </w:rPr>
        <w:t>开标时，由供应商代表检验报价文件的密封情况，经确认无误后，由采购代理工作人员当众拆封，宣读供应商名称、报价和其他主要内容。</w:t>
      </w:r>
    </w:p>
    <w:p>
      <w:pPr>
        <w:spacing w:line="500" w:lineRule="exact"/>
        <w:rPr>
          <w:rFonts w:ascii="宋体" w:hAnsi="宋体"/>
          <w:b/>
          <w:bCs/>
          <w:sz w:val="24"/>
        </w:rPr>
      </w:pPr>
      <w:r>
        <w:rPr>
          <w:rFonts w:hint="eastAsia" w:ascii="宋体" w:hAnsi="宋体"/>
          <w:b/>
          <w:bCs/>
          <w:sz w:val="24"/>
        </w:rPr>
        <w:t>二、评标、定标</w:t>
      </w:r>
    </w:p>
    <w:p>
      <w:pPr>
        <w:snapToGrid w:val="0"/>
        <w:spacing w:line="331" w:lineRule="auto"/>
        <w:rPr>
          <w:rFonts w:ascii="宋体" w:hAnsi="宋体"/>
          <w:b/>
          <w:color w:val="000000"/>
          <w:sz w:val="24"/>
        </w:rPr>
      </w:pPr>
      <w:r>
        <w:rPr>
          <w:rFonts w:hint="eastAsia" w:ascii="宋体" w:hAnsi="宋体"/>
          <w:b/>
          <w:bCs/>
          <w:sz w:val="24"/>
        </w:rPr>
        <w:t>17、</w:t>
      </w:r>
      <w:r>
        <w:rPr>
          <w:rFonts w:hint="eastAsia" w:ascii="宋体" w:hAnsi="宋体"/>
          <w:b/>
          <w:color w:val="000000"/>
          <w:sz w:val="24"/>
        </w:rPr>
        <w:t>评标依据、原则</w:t>
      </w:r>
    </w:p>
    <w:p>
      <w:pPr>
        <w:spacing w:line="500" w:lineRule="exact"/>
        <w:rPr>
          <w:rFonts w:ascii="宋体" w:hAnsi="宋体"/>
          <w:sz w:val="24"/>
        </w:rPr>
      </w:pPr>
      <w:r>
        <w:rPr>
          <w:rFonts w:hint="eastAsia" w:ascii="宋体" w:hAnsi="宋体"/>
          <w:sz w:val="24"/>
        </w:rPr>
        <w:t>17.1评标依据：《中华人民共和国政府采购法》，国家七部委下发的《评标委员会和评标办法暂行规定》及安徽省有关招标投标管理规定、本项目招标文件和投标文件。</w:t>
      </w:r>
    </w:p>
    <w:p>
      <w:pPr>
        <w:spacing w:line="500" w:lineRule="exact"/>
        <w:rPr>
          <w:rFonts w:ascii="宋体" w:hAnsi="宋体"/>
          <w:sz w:val="24"/>
        </w:rPr>
      </w:pPr>
      <w:r>
        <w:rPr>
          <w:rFonts w:hint="eastAsia" w:ascii="宋体" w:hAnsi="宋体"/>
          <w:sz w:val="24"/>
        </w:rPr>
        <w:t>评标原则</w:t>
      </w:r>
    </w:p>
    <w:p>
      <w:pPr>
        <w:spacing w:line="500" w:lineRule="exact"/>
        <w:rPr>
          <w:rFonts w:ascii="宋体" w:hAnsi="宋体"/>
          <w:sz w:val="24"/>
        </w:rPr>
      </w:pPr>
      <w:r>
        <w:rPr>
          <w:rFonts w:hint="eastAsia" w:ascii="宋体" w:hAnsi="宋体"/>
          <w:sz w:val="24"/>
        </w:rPr>
        <w:t>（1）评标活动遵循公平、公正、科学、择优的原则。</w:t>
      </w:r>
    </w:p>
    <w:p>
      <w:pPr>
        <w:spacing w:line="500" w:lineRule="exact"/>
        <w:rPr>
          <w:rFonts w:ascii="宋体" w:hAnsi="宋体"/>
          <w:sz w:val="24"/>
        </w:rPr>
      </w:pPr>
      <w:r>
        <w:rPr>
          <w:rFonts w:hint="eastAsia" w:ascii="宋体" w:hAnsi="宋体"/>
          <w:sz w:val="24"/>
        </w:rPr>
        <w:t>（2）竞谈小组须认真地对投标文件进行审查、评价和比较，经综合评审，从中择优选取中标人。竞谈小组由3人（含）以上组成，其中经济、技术等方面的专家从评标专家库中随机抽取。</w:t>
      </w:r>
    </w:p>
    <w:p>
      <w:pPr>
        <w:spacing w:line="500" w:lineRule="exact"/>
        <w:rPr>
          <w:rFonts w:ascii="宋体" w:hAnsi="宋体"/>
          <w:sz w:val="24"/>
        </w:rPr>
      </w:pPr>
      <w:r>
        <w:rPr>
          <w:rFonts w:hint="eastAsia" w:ascii="宋体" w:hAnsi="宋体"/>
          <w:sz w:val="24"/>
        </w:rPr>
        <w:t>17.2评标纪律</w:t>
      </w:r>
    </w:p>
    <w:p>
      <w:pPr>
        <w:spacing w:line="500" w:lineRule="exact"/>
        <w:rPr>
          <w:rFonts w:ascii="宋体" w:hAnsi="宋体"/>
          <w:sz w:val="24"/>
        </w:rPr>
      </w:pPr>
      <w:r>
        <w:rPr>
          <w:rFonts w:hint="eastAsia" w:ascii="宋体" w:hAnsi="宋体"/>
          <w:sz w:val="24"/>
        </w:rPr>
        <w:t>（1）竞争性谈判成员名单保密。</w:t>
      </w:r>
    </w:p>
    <w:p>
      <w:pPr>
        <w:spacing w:line="500" w:lineRule="exact"/>
        <w:rPr>
          <w:rFonts w:ascii="宋体" w:hAnsi="宋体"/>
          <w:sz w:val="24"/>
        </w:rPr>
      </w:pPr>
      <w:r>
        <w:rPr>
          <w:rFonts w:hint="eastAsia" w:ascii="宋体" w:hAnsi="宋体"/>
          <w:sz w:val="24"/>
        </w:rPr>
        <w:t>（2）谈判过程必须严格保密。竞争性谈判成员和与谈判活动有关的工作人员不得透漏对投标文件的评审和比较、中标候选人的推荐情况以及与评标有关的其他情况。如果发生，将追究其责任。</w:t>
      </w:r>
    </w:p>
    <w:p>
      <w:pPr>
        <w:spacing w:line="500" w:lineRule="exact"/>
        <w:rPr>
          <w:rFonts w:ascii="宋体" w:hAnsi="宋体"/>
          <w:sz w:val="24"/>
        </w:rPr>
      </w:pPr>
      <w:r>
        <w:rPr>
          <w:rFonts w:hint="eastAsia" w:ascii="宋体" w:hAnsi="宋体"/>
          <w:sz w:val="24"/>
        </w:rPr>
        <w:t>（3）竞谈小组应当客观、公正地履行职责，遵守职业道德，对所提出的竞谈意见承担个人责任。</w:t>
      </w:r>
    </w:p>
    <w:p>
      <w:pPr>
        <w:spacing w:line="500" w:lineRule="exact"/>
        <w:rPr>
          <w:rFonts w:ascii="宋体" w:hAnsi="宋体"/>
          <w:sz w:val="24"/>
        </w:rPr>
      </w:pPr>
      <w:r>
        <w:rPr>
          <w:rFonts w:hint="eastAsia" w:ascii="宋体" w:hAnsi="宋体"/>
          <w:sz w:val="24"/>
        </w:rPr>
        <w:t>（4）竞争性谈判成员均不代表各自的单位或组织，在评标期间实行封闭式管理，不得与任何供应商或者与招标机构有利害关系的人进行私下接触，不得收受供应商、中介人及其他利害关系人的财物或者其他好处。</w:t>
      </w:r>
    </w:p>
    <w:p>
      <w:pPr>
        <w:spacing w:line="500" w:lineRule="exact"/>
        <w:rPr>
          <w:rFonts w:ascii="宋体" w:hAnsi="宋体"/>
          <w:sz w:val="24"/>
        </w:rPr>
      </w:pPr>
      <w:r>
        <w:rPr>
          <w:rFonts w:hint="eastAsia" w:ascii="宋体" w:hAnsi="宋体"/>
          <w:sz w:val="24"/>
        </w:rPr>
        <w:t>（5）任何单位和个人不得对采购人、竞谈小组和有关人员施加任何影响和试图获取竞谈信息，不得非法干预、影响评标过程和结果。供应商企图影响投标的任何活动，将导致其投标被废。</w:t>
      </w:r>
    </w:p>
    <w:p>
      <w:pPr>
        <w:spacing w:line="500" w:lineRule="exact"/>
        <w:rPr>
          <w:rFonts w:ascii="宋体" w:hAnsi="宋体"/>
          <w:b/>
          <w:bCs/>
          <w:sz w:val="24"/>
        </w:rPr>
      </w:pPr>
      <w:r>
        <w:rPr>
          <w:rFonts w:hint="eastAsia" w:ascii="宋体" w:hAnsi="宋体"/>
          <w:b/>
          <w:bCs/>
          <w:sz w:val="24"/>
        </w:rPr>
        <w:t>18、评标办法及废标</w:t>
      </w:r>
    </w:p>
    <w:tbl>
      <w:tblPr>
        <w:tblStyle w:val="19"/>
        <w:tblW w:w="9033"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9033" w:type="dxa"/>
            <w:vAlign w:val="center"/>
          </w:tcPr>
          <w:p>
            <w:pPr>
              <w:spacing w:line="500" w:lineRule="exact"/>
              <w:rPr>
                <w:rFonts w:ascii="宋体" w:hAnsi="宋体"/>
                <w:sz w:val="24"/>
              </w:rPr>
            </w:pPr>
            <w:r>
              <w:rPr>
                <w:rFonts w:hint="eastAsia" w:ascii="宋体" w:hAnsi="宋体"/>
                <w:sz w:val="24"/>
              </w:rPr>
              <w:t>1、本次竞争性谈判采购将采用经评审的最低投标价法评审。经评审的最低投标价法：以价格为主要因素确定成交候选供应商，即在全部满足竞争性谈判文件实质性要求（包含资格条件、技术指标及规格、质保期以及询标过程中对以上内容的补充和修改等）的报价文件中，同等的技术规格和服务条件下，根据报价由低到高排出成交候选供应商。 如果有效最低报价出现两家或两家以上相同者，且均通过评标小组评审，则以质优与服务优的优先，如质优与服务优相同则采取随机摇号方式确定成交单位。</w:t>
            </w:r>
          </w:p>
          <w:p>
            <w:pPr>
              <w:spacing w:line="500" w:lineRule="exact"/>
              <w:rPr>
                <w:rFonts w:ascii="宋体" w:hAnsi="宋体"/>
                <w:sz w:val="24"/>
              </w:rPr>
            </w:pPr>
            <w:r>
              <w:rPr>
                <w:rFonts w:hint="eastAsia" w:ascii="宋体" w:hAnsi="宋体"/>
                <w:sz w:val="24"/>
              </w:rPr>
              <w:t xml:space="preserve">2、在采购过程中，出现下列情形之一的，应予废标： </w:t>
            </w:r>
          </w:p>
          <w:p>
            <w:pPr>
              <w:spacing w:line="500" w:lineRule="exact"/>
              <w:rPr>
                <w:rFonts w:ascii="宋体" w:hAnsi="宋体"/>
                <w:sz w:val="24"/>
              </w:rPr>
            </w:pPr>
            <w:r>
              <w:rPr>
                <w:rFonts w:hint="eastAsia" w:ascii="宋体" w:hAnsi="宋体"/>
                <w:sz w:val="24"/>
              </w:rPr>
              <w:t xml:space="preserve"> 1）供应商的报价均超过预算金额，采购人不能支付的；</w:t>
            </w:r>
          </w:p>
          <w:p>
            <w:pPr>
              <w:spacing w:line="500" w:lineRule="exact"/>
              <w:rPr>
                <w:rFonts w:ascii="宋体" w:hAnsi="宋体"/>
                <w:sz w:val="24"/>
              </w:rPr>
            </w:pPr>
            <w:r>
              <w:rPr>
                <w:rFonts w:hint="eastAsia" w:ascii="宋体" w:hAnsi="宋体"/>
                <w:sz w:val="24"/>
              </w:rPr>
              <w:t xml:space="preserve"> 2）因重大变故，采购任务取消的；</w:t>
            </w:r>
          </w:p>
          <w:p>
            <w:pPr>
              <w:spacing w:line="500" w:lineRule="exact"/>
              <w:rPr>
                <w:rFonts w:ascii="宋体" w:hAnsi="宋体"/>
                <w:sz w:val="24"/>
              </w:rPr>
            </w:pPr>
            <w:r>
              <w:rPr>
                <w:rFonts w:hint="eastAsia" w:ascii="宋体" w:hAnsi="宋体"/>
                <w:sz w:val="24"/>
              </w:rPr>
              <w:t xml:space="preserve"> 3）报价文件载明的采购项目完成期限超过采购文件规定的期限；   </w:t>
            </w:r>
          </w:p>
          <w:p>
            <w:pPr>
              <w:spacing w:line="500" w:lineRule="exact"/>
              <w:rPr>
                <w:rFonts w:ascii="宋体" w:hAnsi="宋体"/>
                <w:sz w:val="24"/>
              </w:rPr>
            </w:pPr>
            <w:r>
              <w:rPr>
                <w:rFonts w:hint="eastAsia" w:ascii="宋体" w:hAnsi="宋体"/>
                <w:sz w:val="24"/>
              </w:rPr>
              <w:t xml:space="preserve"> 3、在采购过程中，出现下列情形之一的，供应商的报价文件无效：</w:t>
            </w:r>
          </w:p>
          <w:p>
            <w:pPr>
              <w:spacing w:line="500" w:lineRule="exact"/>
              <w:rPr>
                <w:rFonts w:ascii="宋体" w:hAnsi="宋体"/>
                <w:sz w:val="24"/>
              </w:rPr>
            </w:pPr>
            <w:r>
              <w:rPr>
                <w:rFonts w:hint="eastAsia" w:ascii="宋体" w:hAnsi="宋体"/>
                <w:sz w:val="24"/>
              </w:rPr>
              <w:t xml:space="preserve"> 1）报价文件未按照采购文件的要求予以密封的；</w:t>
            </w:r>
          </w:p>
          <w:p>
            <w:pPr>
              <w:spacing w:line="500" w:lineRule="exact"/>
              <w:rPr>
                <w:rFonts w:ascii="宋体" w:hAnsi="宋体"/>
                <w:b/>
                <w:sz w:val="24"/>
              </w:rPr>
            </w:pPr>
            <w:r>
              <w:rPr>
                <w:rFonts w:hint="eastAsia" w:ascii="宋体" w:hAnsi="宋体"/>
                <w:sz w:val="24"/>
              </w:rPr>
              <w:t xml:space="preserve"> 2）报价文件内容不全，不能满足竞谈文件需求的；</w:t>
            </w:r>
            <w:r>
              <w:rPr>
                <w:rFonts w:hint="eastAsia" w:ascii="宋体" w:hAnsi="宋体"/>
                <w:b/>
                <w:sz w:val="24"/>
              </w:rPr>
              <w:t>关键内容字迹模糊、难以辨认或未按规定格式填写的；</w:t>
            </w:r>
          </w:p>
          <w:p>
            <w:pPr>
              <w:spacing w:line="500" w:lineRule="exact"/>
              <w:rPr>
                <w:rFonts w:ascii="宋体" w:hAnsi="宋体"/>
                <w:sz w:val="24"/>
              </w:rPr>
            </w:pPr>
            <w:r>
              <w:rPr>
                <w:rFonts w:hint="eastAsia" w:ascii="宋体" w:hAnsi="宋体"/>
                <w:sz w:val="24"/>
              </w:rPr>
              <w:t xml:space="preserve"> 3）采购时弄虚作假或扰乱会场秩序经劝阻仍无理取闹的；</w:t>
            </w:r>
          </w:p>
          <w:p>
            <w:pPr>
              <w:spacing w:line="500" w:lineRule="exact"/>
              <w:rPr>
                <w:rFonts w:ascii="宋体" w:hAnsi="宋体"/>
                <w:sz w:val="24"/>
              </w:rPr>
            </w:pPr>
            <w:r>
              <w:rPr>
                <w:rFonts w:hint="eastAsia" w:ascii="宋体" w:hAnsi="宋体"/>
                <w:sz w:val="24"/>
              </w:rPr>
              <w:t xml:space="preserve"> 4）相互抄取报价文件，报价文件内容中出现多处明显雷同、有互相串标哄抬标价嫌疑的； </w:t>
            </w:r>
          </w:p>
          <w:p>
            <w:pPr>
              <w:spacing w:line="500" w:lineRule="exact"/>
              <w:rPr>
                <w:rFonts w:ascii="宋体" w:hAnsi="宋体"/>
                <w:sz w:val="24"/>
              </w:rPr>
            </w:pPr>
            <w:r>
              <w:rPr>
                <w:rFonts w:hint="eastAsia" w:ascii="宋体" w:hAnsi="宋体"/>
                <w:sz w:val="24"/>
              </w:rPr>
              <w:t xml:space="preserve"> 5）供应商对同一采购项目递交两份或多份内容不同的报价文件，或对同一采购项目有两个或多个不同报价，且未声明哪一份报价有效的；</w:t>
            </w:r>
          </w:p>
          <w:p>
            <w:pPr>
              <w:spacing w:line="500" w:lineRule="exact"/>
              <w:rPr>
                <w:rFonts w:ascii="宋体" w:hAnsi="宋体"/>
                <w:sz w:val="24"/>
              </w:rPr>
            </w:pPr>
            <w:r>
              <w:rPr>
                <w:rFonts w:hint="eastAsia" w:ascii="宋体" w:hAnsi="宋体"/>
                <w:sz w:val="24"/>
              </w:rPr>
              <w:t xml:space="preserve"> 6）出现影响采购公正的违法、违规行为的； </w:t>
            </w:r>
          </w:p>
          <w:p>
            <w:pPr>
              <w:spacing w:line="500" w:lineRule="exact"/>
              <w:rPr>
                <w:rFonts w:ascii="宋体" w:hAnsi="宋体"/>
                <w:sz w:val="24"/>
              </w:rPr>
            </w:pPr>
            <w:r>
              <w:rPr>
                <w:rFonts w:hint="eastAsia" w:ascii="宋体" w:hAnsi="宋体"/>
                <w:sz w:val="24"/>
              </w:rPr>
              <w:t xml:space="preserve"> 7）采购过程中，供应商报价明显低于成本价的，竞谈小组经评审后一致认定报价不合理的，可以认定其报价无效。  </w:t>
            </w:r>
          </w:p>
        </w:tc>
      </w:tr>
    </w:tbl>
    <w:p>
      <w:pPr>
        <w:spacing w:line="500" w:lineRule="exact"/>
        <w:jc w:val="center"/>
        <w:rPr>
          <w:rFonts w:ascii="宋体" w:hAnsi="宋体"/>
          <w:b/>
          <w:bCs/>
          <w:sz w:val="24"/>
        </w:rPr>
      </w:pPr>
    </w:p>
    <w:p>
      <w:pPr>
        <w:spacing w:line="500" w:lineRule="exact"/>
        <w:jc w:val="center"/>
        <w:rPr>
          <w:rFonts w:ascii="宋体" w:hAnsi="宋体"/>
          <w:b/>
          <w:bCs/>
          <w:sz w:val="24"/>
        </w:rPr>
      </w:pPr>
    </w:p>
    <w:p>
      <w:pPr>
        <w:spacing w:line="500" w:lineRule="exact"/>
        <w:jc w:val="center"/>
        <w:rPr>
          <w:rFonts w:ascii="宋体" w:hAnsi="宋体"/>
          <w:b/>
          <w:bCs/>
          <w:sz w:val="24"/>
        </w:rPr>
      </w:pPr>
      <w:r>
        <w:rPr>
          <w:rFonts w:hint="eastAsia" w:ascii="宋体" w:hAnsi="宋体"/>
          <w:b/>
          <w:bCs/>
          <w:sz w:val="24"/>
        </w:rPr>
        <w:t>评标办法前附表</w:t>
      </w:r>
    </w:p>
    <w:tbl>
      <w:tblPr>
        <w:tblStyle w:val="19"/>
        <w:tblW w:w="92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6"/>
        <w:gridCol w:w="2477"/>
        <w:gridCol w:w="55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jc w:val="center"/>
        </w:trPr>
        <w:tc>
          <w:tcPr>
            <w:tcW w:w="1216" w:type="dxa"/>
            <w:tcBorders>
              <w:top w:val="single" w:color="auto" w:sz="4" w:space="0"/>
              <w:bottom w:val="single" w:color="auto" w:sz="4" w:space="0"/>
              <w:right w:val="single" w:color="auto" w:sz="4" w:space="0"/>
            </w:tcBorders>
            <w:vAlign w:val="center"/>
          </w:tcPr>
          <w:p>
            <w:pPr>
              <w:spacing w:line="500" w:lineRule="exact"/>
              <w:jc w:val="center"/>
              <w:rPr>
                <w:rFonts w:ascii="宋体" w:hAnsi="宋体"/>
                <w:sz w:val="24"/>
              </w:rPr>
            </w:pPr>
            <w:r>
              <w:rPr>
                <w:rFonts w:hint="eastAsia" w:ascii="宋体" w:hAnsi="宋体"/>
                <w:sz w:val="24"/>
              </w:rPr>
              <w:t>评审内容</w:t>
            </w:r>
          </w:p>
        </w:tc>
        <w:tc>
          <w:tcPr>
            <w:tcW w:w="247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sz w:val="24"/>
              </w:rPr>
            </w:pPr>
            <w:r>
              <w:rPr>
                <w:rFonts w:hint="eastAsia" w:ascii="宋体" w:hAnsi="宋体"/>
                <w:sz w:val="24"/>
              </w:rPr>
              <w:t>评审因素</w:t>
            </w:r>
          </w:p>
        </w:tc>
        <w:tc>
          <w:tcPr>
            <w:tcW w:w="5507" w:type="dxa"/>
            <w:tcBorders>
              <w:top w:val="single" w:color="auto" w:sz="4" w:space="0"/>
              <w:left w:val="single" w:color="auto" w:sz="4" w:space="0"/>
              <w:bottom w:val="single" w:color="auto" w:sz="4" w:space="0"/>
            </w:tcBorders>
            <w:vAlign w:val="center"/>
          </w:tcPr>
          <w:p>
            <w:pPr>
              <w:spacing w:line="500" w:lineRule="exact"/>
              <w:jc w:val="center"/>
              <w:rPr>
                <w:rFonts w:ascii="宋体" w:hAnsi="宋体"/>
                <w:sz w:val="24"/>
              </w:rPr>
            </w:pPr>
            <w:r>
              <w:rPr>
                <w:rFonts w:hint="eastAsia" w:ascii="宋体" w:hAnsi="宋体"/>
                <w:sz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1216" w:type="dxa"/>
            <w:vMerge w:val="restart"/>
            <w:tcBorders>
              <w:right w:val="single" w:color="auto" w:sz="4" w:space="0"/>
            </w:tcBorders>
            <w:vAlign w:val="center"/>
          </w:tcPr>
          <w:p>
            <w:pPr>
              <w:spacing w:line="500" w:lineRule="exact"/>
              <w:jc w:val="center"/>
              <w:rPr>
                <w:rFonts w:ascii="宋体" w:hAnsi="宋体"/>
                <w:sz w:val="24"/>
              </w:rPr>
            </w:pPr>
            <w:r>
              <w:rPr>
                <w:rFonts w:hint="eastAsia" w:ascii="宋体" w:hAnsi="宋体"/>
                <w:sz w:val="24"/>
              </w:rPr>
              <w:t>资格评审</w:t>
            </w:r>
          </w:p>
        </w:tc>
        <w:tc>
          <w:tcPr>
            <w:tcW w:w="2477"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sz w:val="24"/>
              </w:rPr>
            </w:pPr>
            <w:r>
              <w:rPr>
                <w:rFonts w:hint="eastAsia" w:ascii="宋体" w:hAnsi="宋体"/>
                <w:sz w:val="24"/>
              </w:rPr>
              <w:t>营业执照</w:t>
            </w:r>
          </w:p>
        </w:tc>
        <w:tc>
          <w:tcPr>
            <w:tcW w:w="5507" w:type="dxa"/>
            <w:tcBorders>
              <w:top w:val="single" w:color="auto" w:sz="4" w:space="0"/>
              <w:left w:val="single" w:color="auto" w:sz="4" w:space="0"/>
              <w:bottom w:val="single" w:color="auto" w:sz="4" w:space="0"/>
            </w:tcBorders>
          </w:tcPr>
          <w:p>
            <w:pPr>
              <w:spacing w:line="500" w:lineRule="exact"/>
              <w:rPr>
                <w:rFonts w:ascii="宋体" w:hAnsi="宋体"/>
                <w:sz w:val="24"/>
              </w:rPr>
            </w:pPr>
            <w:r>
              <w:rPr>
                <w:rFonts w:hint="eastAsia" w:ascii="宋体" w:hAnsi="宋体"/>
                <w:sz w:val="24"/>
              </w:rPr>
              <w:t>具备有效的营业执照副本、事业单位法人证书等能证明独立法人资格的证件复印件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jc w:val="center"/>
        </w:trPr>
        <w:tc>
          <w:tcPr>
            <w:tcW w:w="1216" w:type="dxa"/>
            <w:vMerge w:val="continue"/>
            <w:tcBorders>
              <w:right w:val="single" w:color="auto" w:sz="4" w:space="0"/>
            </w:tcBorders>
            <w:vAlign w:val="center"/>
          </w:tcPr>
          <w:p>
            <w:pPr>
              <w:spacing w:line="500" w:lineRule="exact"/>
              <w:jc w:val="center"/>
              <w:rPr>
                <w:rFonts w:ascii="宋体" w:hAnsi="宋体"/>
                <w:sz w:val="24"/>
              </w:rPr>
            </w:pPr>
          </w:p>
        </w:tc>
        <w:tc>
          <w:tcPr>
            <w:tcW w:w="2477" w:type="dxa"/>
            <w:tcBorders>
              <w:top w:val="single" w:color="auto" w:sz="4" w:space="0"/>
              <w:left w:val="single" w:color="auto" w:sz="4" w:space="0"/>
              <w:right w:val="single" w:color="auto" w:sz="4" w:space="0"/>
            </w:tcBorders>
            <w:vAlign w:val="center"/>
          </w:tcPr>
          <w:p>
            <w:pPr>
              <w:spacing w:line="500" w:lineRule="exact"/>
              <w:rPr>
                <w:rFonts w:ascii="宋体" w:hAnsi="宋体"/>
                <w:sz w:val="24"/>
              </w:rPr>
            </w:pPr>
            <w:r>
              <w:rPr>
                <w:rFonts w:hint="eastAsia" w:ascii="宋体" w:hAnsi="宋体"/>
                <w:sz w:val="24"/>
              </w:rPr>
              <w:t>业绩</w:t>
            </w:r>
          </w:p>
        </w:tc>
        <w:tc>
          <w:tcPr>
            <w:tcW w:w="5507" w:type="dxa"/>
            <w:tcBorders>
              <w:top w:val="single" w:color="auto" w:sz="4" w:space="0"/>
              <w:left w:val="single" w:color="auto" w:sz="4" w:space="0"/>
              <w:bottom w:val="single" w:color="auto" w:sz="4" w:space="0"/>
            </w:tcBorders>
          </w:tcPr>
          <w:p>
            <w:pPr>
              <w:spacing w:line="500" w:lineRule="exact"/>
              <w:rPr>
                <w:rFonts w:ascii="宋体" w:hAnsi="宋体"/>
                <w:sz w:val="24"/>
              </w:rPr>
            </w:pPr>
            <w:r>
              <w:rPr>
                <w:rFonts w:hint="eastAsia" w:ascii="宋体" w:hAnsi="宋体"/>
                <w:bCs/>
                <w:sz w:val="24"/>
              </w:rPr>
              <w:t>污水处理运营服务相关业绩以合同为准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0" w:hRule="atLeast"/>
          <w:jc w:val="center"/>
        </w:trPr>
        <w:tc>
          <w:tcPr>
            <w:tcW w:w="1216" w:type="dxa"/>
            <w:vMerge w:val="continue"/>
            <w:tcBorders>
              <w:right w:val="single" w:color="auto" w:sz="4" w:space="0"/>
            </w:tcBorders>
            <w:vAlign w:val="center"/>
          </w:tcPr>
          <w:p>
            <w:pPr>
              <w:spacing w:line="500" w:lineRule="exact"/>
              <w:jc w:val="center"/>
              <w:rPr>
                <w:rFonts w:ascii="宋体" w:hAnsi="宋体"/>
                <w:sz w:val="24"/>
              </w:rPr>
            </w:pPr>
          </w:p>
        </w:tc>
        <w:tc>
          <w:tcPr>
            <w:tcW w:w="2477"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sz w:val="24"/>
              </w:rPr>
            </w:pPr>
            <w:r>
              <w:rPr>
                <w:rFonts w:hint="eastAsia" w:ascii="宋体" w:hAnsi="宋体"/>
                <w:sz w:val="24"/>
              </w:rPr>
              <w:t>信用中国</w:t>
            </w:r>
          </w:p>
        </w:tc>
        <w:tc>
          <w:tcPr>
            <w:tcW w:w="5507" w:type="dxa"/>
            <w:tcBorders>
              <w:top w:val="single" w:color="auto" w:sz="4" w:space="0"/>
              <w:left w:val="single" w:color="auto" w:sz="4" w:space="0"/>
              <w:bottom w:val="single" w:color="auto" w:sz="4" w:space="0"/>
            </w:tcBorders>
            <w:vAlign w:val="center"/>
          </w:tcPr>
          <w:p>
            <w:pPr>
              <w:spacing w:line="500" w:lineRule="exact"/>
              <w:rPr>
                <w:rFonts w:ascii="宋体" w:hAnsi="宋体"/>
                <w:sz w:val="24"/>
              </w:rPr>
            </w:pPr>
            <w:r>
              <w:rPr>
                <w:rFonts w:hint="eastAsia" w:ascii="宋体" w:hAnsi="宋体"/>
                <w:sz w:val="24"/>
              </w:rPr>
              <w:t>评标时，在“信用中国”官网查询为准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216" w:type="dxa"/>
            <w:vMerge w:val="continue"/>
            <w:tcBorders>
              <w:bottom w:val="single" w:color="auto" w:sz="4" w:space="0"/>
              <w:right w:val="single" w:color="auto" w:sz="4" w:space="0"/>
            </w:tcBorders>
            <w:vAlign w:val="center"/>
          </w:tcPr>
          <w:p>
            <w:pPr>
              <w:spacing w:line="500" w:lineRule="exact"/>
              <w:jc w:val="center"/>
              <w:rPr>
                <w:rFonts w:ascii="宋体" w:hAnsi="宋体"/>
                <w:sz w:val="24"/>
              </w:rPr>
            </w:pPr>
          </w:p>
        </w:tc>
        <w:tc>
          <w:tcPr>
            <w:tcW w:w="2477"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sz w:val="24"/>
              </w:rPr>
            </w:pPr>
            <w:r>
              <w:rPr>
                <w:rFonts w:hint="eastAsia" w:ascii="宋体" w:hAnsi="宋体"/>
                <w:sz w:val="24"/>
              </w:rPr>
              <w:t>竞谈保证金</w:t>
            </w:r>
          </w:p>
        </w:tc>
        <w:tc>
          <w:tcPr>
            <w:tcW w:w="5507" w:type="dxa"/>
            <w:tcBorders>
              <w:top w:val="single" w:color="auto" w:sz="4" w:space="0"/>
              <w:left w:val="single" w:color="auto" w:sz="4" w:space="0"/>
              <w:bottom w:val="single" w:color="auto" w:sz="4" w:space="0"/>
            </w:tcBorders>
            <w:vAlign w:val="center"/>
          </w:tcPr>
          <w:p>
            <w:pPr>
              <w:spacing w:line="500" w:lineRule="exact"/>
              <w:rPr>
                <w:rFonts w:ascii="宋体" w:hAnsi="宋体"/>
                <w:sz w:val="24"/>
              </w:rPr>
            </w:pPr>
            <w:r>
              <w:rPr>
                <w:rFonts w:hint="eastAsia" w:ascii="宋体" w:hAnsi="宋体"/>
                <w:sz w:val="24"/>
              </w:rPr>
              <w:t>符合第二章“供应商须知前附表”规定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5" w:hRule="atLeast"/>
          <w:jc w:val="center"/>
        </w:trPr>
        <w:tc>
          <w:tcPr>
            <w:tcW w:w="1216" w:type="dxa"/>
            <w:vMerge w:val="restart"/>
            <w:tcBorders>
              <w:top w:val="single" w:color="auto" w:sz="4" w:space="0"/>
              <w:right w:val="single" w:color="auto" w:sz="4" w:space="0"/>
            </w:tcBorders>
            <w:vAlign w:val="center"/>
          </w:tcPr>
          <w:p>
            <w:pPr>
              <w:spacing w:line="500" w:lineRule="exact"/>
              <w:jc w:val="center"/>
              <w:rPr>
                <w:rFonts w:ascii="宋体" w:hAnsi="宋体"/>
                <w:sz w:val="24"/>
              </w:rPr>
            </w:pPr>
            <w:r>
              <w:rPr>
                <w:rFonts w:hint="eastAsia" w:ascii="宋体" w:hAnsi="宋体"/>
                <w:sz w:val="24"/>
              </w:rPr>
              <w:t>符合性</w:t>
            </w:r>
          </w:p>
          <w:p>
            <w:pPr>
              <w:spacing w:line="500" w:lineRule="exact"/>
              <w:jc w:val="center"/>
              <w:rPr>
                <w:rFonts w:ascii="宋体" w:hAnsi="宋体"/>
                <w:sz w:val="24"/>
              </w:rPr>
            </w:pPr>
            <w:r>
              <w:rPr>
                <w:rFonts w:hint="eastAsia" w:ascii="宋体" w:hAnsi="宋体"/>
                <w:sz w:val="24"/>
              </w:rPr>
              <w:t>评审</w:t>
            </w:r>
          </w:p>
        </w:tc>
        <w:tc>
          <w:tcPr>
            <w:tcW w:w="2477"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sz w:val="24"/>
              </w:rPr>
            </w:pPr>
            <w:r>
              <w:rPr>
                <w:rFonts w:hint="eastAsia" w:ascii="宋体" w:hAnsi="宋体"/>
                <w:sz w:val="24"/>
              </w:rPr>
              <w:t>符合采购法二十二条规定</w:t>
            </w:r>
          </w:p>
        </w:tc>
        <w:tc>
          <w:tcPr>
            <w:tcW w:w="5507" w:type="dxa"/>
            <w:tcBorders>
              <w:top w:val="single" w:color="auto" w:sz="4" w:space="0"/>
              <w:left w:val="single" w:color="auto" w:sz="4" w:space="0"/>
              <w:bottom w:val="single" w:color="auto" w:sz="4" w:space="0"/>
            </w:tcBorders>
            <w:vAlign w:val="center"/>
          </w:tcPr>
          <w:p>
            <w:pPr>
              <w:spacing w:line="500" w:lineRule="exact"/>
              <w:rPr>
                <w:rFonts w:ascii="宋体" w:hAnsi="宋体"/>
                <w:sz w:val="24"/>
              </w:rPr>
            </w:pPr>
            <w:r>
              <w:rPr>
                <w:rFonts w:hint="eastAsia" w:ascii="宋体" w:hAnsi="宋体"/>
                <w:sz w:val="24"/>
              </w:rPr>
              <w:t>符合《中华人民共和国政府采购法》第二十二条规定的条件（以投标函的承诺为评审依据）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216" w:type="dxa"/>
            <w:vMerge w:val="continue"/>
            <w:tcBorders>
              <w:right w:val="single" w:color="auto" w:sz="4" w:space="0"/>
            </w:tcBorders>
            <w:vAlign w:val="center"/>
          </w:tcPr>
          <w:p>
            <w:pPr>
              <w:spacing w:line="500" w:lineRule="exact"/>
              <w:rPr>
                <w:rFonts w:ascii="宋体" w:hAnsi="宋体"/>
                <w:sz w:val="24"/>
              </w:rPr>
            </w:pPr>
          </w:p>
        </w:tc>
        <w:tc>
          <w:tcPr>
            <w:tcW w:w="2477"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sz w:val="24"/>
              </w:rPr>
            </w:pPr>
            <w:r>
              <w:rPr>
                <w:rFonts w:hint="eastAsia" w:ascii="宋体" w:hAnsi="宋体"/>
                <w:sz w:val="24"/>
              </w:rPr>
              <w:t>投标人名称</w:t>
            </w:r>
          </w:p>
        </w:tc>
        <w:tc>
          <w:tcPr>
            <w:tcW w:w="5507" w:type="dxa"/>
            <w:tcBorders>
              <w:top w:val="single" w:color="auto" w:sz="4" w:space="0"/>
              <w:left w:val="single" w:color="auto" w:sz="4" w:space="0"/>
              <w:bottom w:val="single" w:color="auto" w:sz="4" w:space="0"/>
            </w:tcBorders>
          </w:tcPr>
          <w:p>
            <w:pPr>
              <w:spacing w:line="500" w:lineRule="exact"/>
              <w:rPr>
                <w:rFonts w:ascii="宋体" w:hAnsi="宋体"/>
                <w:sz w:val="24"/>
              </w:rPr>
            </w:pPr>
            <w:r>
              <w:rPr>
                <w:rFonts w:hint="eastAsia" w:ascii="宋体" w:hAnsi="宋体"/>
                <w:sz w:val="24"/>
              </w:rPr>
              <w:t>与营业执照或</w:t>
            </w:r>
            <w:r>
              <w:rPr>
                <w:rFonts w:hint="eastAsia" w:ascii="新宋体" w:hAnsi="新宋体" w:eastAsia="新宋体"/>
                <w:sz w:val="24"/>
              </w:rPr>
              <w:t>事业单位法人证书等能证明独立法人资格的证件</w:t>
            </w:r>
            <w:r>
              <w:rPr>
                <w:rFonts w:hint="eastAsia" w:ascii="宋体" w:hAnsi="宋体"/>
                <w:sz w:val="24"/>
              </w:rPr>
              <w:t>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1216" w:type="dxa"/>
            <w:vMerge w:val="continue"/>
            <w:tcBorders>
              <w:right w:val="single" w:color="auto" w:sz="4" w:space="0"/>
            </w:tcBorders>
            <w:vAlign w:val="center"/>
          </w:tcPr>
          <w:p>
            <w:pPr>
              <w:spacing w:line="500" w:lineRule="exact"/>
              <w:rPr>
                <w:rFonts w:ascii="宋体" w:hAnsi="宋体"/>
                <w:sz w:val="24"/>
              </w:rPr>
            </w:pPr>
          </w:p>
        </w:tc>
        <w:tc>
          <w:tcPr>
            <w:tcW w:w="2477"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sz w:val="24"/>
              </w:rPr>
            </w:pPr>
            <w:r>
              <w:rPr>
                <w:rFonts w:hint="eastAsia" w:ascii="宋体" w:hAnsi="宋体"/>
                <w:sz w:val="24"/>
              </w:rPr>
              <w:t>投标函签字或盖章</w:t>
            </w:r>
          </w:p>
        </w:tc>
        <w:tc>
          <w:tcPr>
            <w:tcW w:w="5507" w:type="dxa"/>
            <w:tcBorders>
              <w:top w:val="single" w:color="auto" w:sz="4" w:space="0"/>
              <w:left w:val="single" w:color="auto" w:sz="4" w:space="0"/>
              <w:bottom w:val="single" w:color="auto" w:sz="4" w:space="0"/>
            </w:tcBorders>
          </w:tcPr>
          <w:p>
            <w:pPr>
              <w:spacing w:line="500" w:lineRule="exact"/>
              <w:rPr>
                <w:rFonts w:ascii="宋体" w:hAnsi="宋体"/>
                <w:sz w:val="24"/>
              </w:rPr>
            </w:pPr>
            <w:r>
              <w:rPr>
                <w:rFonts w:hint="eastAsia" w:ascii="宋体" w:hAnsi="宋体"/>
                <w:sz w:val="24"/>
              </w:rPr>
              <w:t>符合“投标函”格式要求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216" w:type="dxa"/>
            <w:vMerge w:val="continue"/>
            <w:tcBorders>
              <w:right w:val="single" w:color="auto" w:sz="4" w:space="0"/>
            </w:tcBorders>
            <w:vAlign w:val="center"/>
          </w:tcPr>
          <w:p>
            <w:pPr>
              <w:spacing w:line="500" w:lineRule="exact"/>
              <w:rPr>
                <w:rFonts w:ascii="宋体" w:hAnsi="宋体"/>
                <w:sz w:val="24"/>
              </w:rPr>
            </w:pPr>
          </w:p>
        </w:tc>
        <w:tc>
          <w:tcPr>
            <w:tcW w:w="2477"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sz w:val="24"/>
              </w:rPr>
            </w:pPr>
            <w:r>
              <w:rPr>
                <w:rFonts w:hint="eastAsia" w:ascii="宋体" w:hAnsi="宋体"/>
                <w:sz w:val="24"/>
              </w:rPr>
              <w:t>服务期</w:t>
            </w:r>
          </w:p>
        </w:tc>
        <w:tc>
          <w:tcPr>
            <w:tcW w:w="5507" w:type="dxa"/>
            <w:tcBorders>
              <w:top w:val="single" w:color="auto" w:sz="4" w:space="0"/>
              <w:left w:val="single" w:color="auto" w:sz="4" w:space="0"/>
              <w:bottom w:val="single" w:color="auto" w:sz="4" w:space="0"/>
            </w:tcBorders>
          </w:tcPr>
          <w:p>
            <w:pPr>
              <w:spacing w:line="500" w:lineRule="exact"/>
              <w:rPr>
                <w:rFonts w:ascii="宋体" w:hAnsi="宋体"/>
                <w:sz w:val="24"/>
              </w:rPr>
            </w:pPr>
            <w:r>
              <w:rPr>
                <w:rFonts w:hint="eastAsia" w:ascii="宋体" w:hAnsi="宋体"/>
                <w:sz w:val="24"/>
              </w:rPr>
              <w:t>符合第二章“供应商须知前附表”规定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216" w:type="dxa"/>
            <w:vMerge w:val="continue"/>
            <w:tcBorders>
              <w:right w:val="single" w:color="auto" w:sz="4" w:space="0"/>
            </w:tcBorders>
            <w:vAlign w:val="center"/>
          </w:tcPr>
          <w:p>
            <w:pPr>
              <w:spacing w:line="500" w:lineRule="exact"/>
              <w:rPr>
                <w:rFonts w:ascii="宋体" w:hAnsi="宋体"/>
                <w:sz w:val="24"/>
              </w:rPr>
            </w:pPr>
          </w:p>
        </w:tc>
        <w:tc>
          <w:tcPr>
            <w:tcW w:w="2477"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sz w:val="24"/>
              </w:rPr>
            </w:pPr>
            <w:r>
              <w:rPr>
                <w:rFonts w:hint="eastAsia" w:ascii="宋体" w:hAnsi="宋体"/>
                <w:sz w:val="24"/>
              </w:rPr>
              <w:t>质量标准</w:t>
            </w:r>
          </w:p>
        </w:tc>
        <w:tc>
          <w:tcPr>
            <w:tcW w:w="5507" w:type="dxa"/>
            <w:tcBorders>
              <w:top w:val="single" w:color="auto" w:sz="4" w:space="0"/>
              <w:left w:val="single" w:color="auto" w:sz="4" w:space="0"/>
              <w:bottom w:val="single" w:color="auto" w:sz="4" w:space="0"/>
            </w:tcBorders>
          </w:tcPr>
          <w:p>
            <w:pPr>
              <w:spacing w:line="500" w:lineRule="exact"/>
              <w:rPr>
                <w:rFonts w:ascii="宋体" w:hAnsi="宋体"/>
                <w:sz w:val="24"/>
              </w:rPr>
            </w:pPr>
            <w:r>
              <w:rPr>
                <w:rFonts w:hint="eastAsia" w:ascii="宋体" w:hAnsi="宋体"/>
                <w:sz w:val="24"/>
              </w:rPr>
              <w:t>符合第二章“供应商须知前附表”规定</w:t>
            </w:r>
          </w:p>
        </w:tc>
      </w:tr>
    </w:tbl>
    <w:p>
      <w:pPr>
        <w:spacing w:line="500" w:lineRule="exact"/>
        <w:rPr>
          <w:rFonts w:ascii="宋体" w:hAnsi="宋体"/>
          <w:b/>
          <w:bCs/>
          <w:sz w:val="24"/>
        </w:rPr>
      </w:pPr>
      <w:r>
        <w:rPr>
          <w:rFonts w:hint="eastAsia" w:ascii="宋体" w:hAnsi="宋体"/>
          <w:b/>
          <w:bCs/>
          <w:sz w:val="24"/>
        </w:rPr>
        <w:t>以上参与评审的证书、证件及竞谈保证金等资料复印件加盖公章胶装在投标文件中便于谈判小组评审,无需提供原件。</w:t>
      </w:r>
    </w:p>
    <w:p>
      <w:pPr>
        <w:spacing w:line="520" w:lineRule="exact"/>
        <w:rPr>
          <w:rFonts w:ascii="宋体" w:hAnsi="宋体"/>
          <w:sz w:val="24"/>
        </w:rPr>
      </w:pPr>
      <w:r>
        <w:rPr>
          <w:rFonts w:hint="eastAsia" w:ascii="宋体" w:hAnsi="宋体"/>
          <w:sz w:val="24"/>
        </w:rPr>
        <w:t>18.1供应商报价不超过最高投标限价的为有效报价。</w:t>
      </w:r>
    </w:p>
    <w:p>
      <w:pPr>
        <w:spacing w:line="520" w:lineRule="exact"/>
        <w:rPr>
          <w:rFonts w:ascii="宋体" w:hAnsi="宋体"/>
          <w:sz w:val="24"/>
        </w:rPr>
      </w:pPr>
      <w:r>
        <w:rPr>
          <w:rFonts w:hint="eastAsia" w:ascii="宋体" w:hAnsi="宋体"/>
          <w:sz w:val="24"/>
        </w:rPr>
        <w:t>18.2谈判小组根据供应商的有效报价，对各供应商进行初步评审（资格评审和符合性评审），如上述有一项或多项不合格，否决其投标。</w:t>
      </w:r>
    </w:p>
    <w:p>
      <w:pPr>
        <w:spacing w:line="520" w:lineRule="exact"/>
        <w:rPr>
          <w:rFonts w:ascii="宋体" w:hAnsi="宋体"/>
          <w:sz w:val="24"/>
        </w:rPr>
      </w:pPr>
      <w:r>
        <w:rPr>
          <w:rFonts w:hint="eastAsia" w:ascii="宋体" w:hAnsi="宋体"/>
          <w:sz w:val="24"/>
        </w:rPr>
        <w:t>18.3谈判小组对通过初步评审的供应商按其报价由低到高依次推荐1-3名成交候选供应商。</w:t>
      </w:r>
    </w:p>
    <w:p>
      <w:pPr>
        <w:spacing w:line="500" w:lineRule="exact"/>
        <w:rPr>
          <w:rFonts w:ascii="宋体" w:hAnsi="宋体"/>
          <w:sz w:val="24"/>
        </w:rPr>
      </w:pPr>
      <w:r>
        <w:rPr>
          <w:rFonts w:hint="eastAsia" w:ascii="宋体" w:hAnsi="宋体"/>
          <w:sz w:val="24"/>
        </w:rPr>
        <w:t>18.4经谈判小组评审，认为所有报价文件都不符合竞谈文件要求或超出采购人支付能力，可以否决所有投标。</w:t>
      </w:r>
    </w:p>
    <w:p>
      <w:pPr>
        <w:spacing w:line="500" w:lineRule="exact"/>
        <w:rPr>
          <w:rFonts w:ascii="宋体" w:hAnsi="宋体"/>
          <w:b/>
          <w:bCs/>
          <w:sz w:val="24"/>
        </w:rPr>
      </w:pPr>
      <w:r>
        <w:rPr>
          <w:rFonts w:hint="eastAsia" w:ascii="宋体" w:hAnsi="宋体"/>
          <w:sz w:val="24"/>
        </w:rPr>
        <w:t xml:space="preserve">18.5 </w:t>
      </w:r>
      <w:r>
        <w:rPr>
          <w:rFonts w:hint="eastAsia" w:ascii="宋体" w:hAnsi="宋体" w:cs="宋体"/>
          <w:bCs/>
          <w:kern w:val="0"/>
          <w:sz w:val="24"/>
        </w:rPr>
        <w:t>对未中标单位，采购人</w:t>
      </w:r>
      <w:r>
        <w:rPr>
          <w:rFonts w:hint="eastAsia" w:cs="宋体"/>
          <w:kern w:val="0"/>
          <w:sz w:val="24"/>
        </w:rPr>
        <w:t>有权</w:t>
      </w:r>
      <w:r>
        <w:rPr>
          <w:rFonts w:hint="eastAsia" w:ascii="宋体" w:hAnsi="宋体" w:cs="宋体"/>
          <w:bCs/>
          <w:kern w:val="0"/>
          <w:sz w:val="24"/>
        </w:rPr>
        <w:t>不作任何解释。</w:t>
      </w:r>
    </w:p>
    <w:p>
      <w:pPr>
        <w:spacing w:line="500" w:lineRule="exact"/>
        <w:rPr>
          <w:rFonts w:ascii="宋体" w:hAnsi="宋体"/>
          <w:b/>
          <w:bCs/>
          <w:sz w:val="24"/>
        </w:rPr>
      </w:pPr>
      <w:r>
        <w:rPr>
          <w:rFonts w:hint="eastAsia" w:ascii="宋体" w:hAnsi="宋体"/>
          <w:b/>
          <w:bCs/>
          <w:sz w:val="24"/>
        </w:rPr>
        <w:t>三、授予合同</w:t>
      </w:r>
    </w:p>
    <w:p>
      <w:pPr>
        <w:spacing w:line="500" w:lineRule="exact"/>
        <w:rPr>
          <w:rFonts w:ascii="宋体" w:hAnsi="宋体"/>
          <w:sz w:val="24"/>
        </w:rPr>
      </w:pPr>
      <w:r>
        <w:rPr>
          <w:rFonts w:hint="eastAsia" w:ascii="宋体" w:hAnsi="宋体"/>
          <w:b/>
          <w:sz w:val="24"/>
        </w:rPr>
        <w:t>19、</w:t>
      </w:r>
      <w:r>
        <w:rPr>
          <w:rFonts w:hint="eastAsia" w:ascii="宋体" w:hAnsi="宋体"/>
          <w:sz w:val="24"/>
        </w:rPr>
        <w:t>成交供应商确定后，采购人将以书面形式向成交供应商发出《成交通知书》。《成交通知书》对采购人和成交供应商具有同等法律效力。</w:t>
      </w:r>
      <w:r>
        <w:rPr>
          <w:rFonts w:ascii="宋体" w:hAnsi="宋体"/>
          <w:sz w:val="24"/>
        </w:rPr>
        <w:t xml:space="preserve"> </w:t>
      </w:r>
    </w:p>
    <w:p>
      <w:pPr>
        <w:spacing w:line="500" w:lineRule="exact"/>
        <w:rPr>
          <w:rFonts w:ascii="宋体" w:hAnsi="宋体"/>
          <w:b/>
          <w:sz w:val="24"/>
        </w:rPr>
      </w:pPr>
      <w:r>
        <w:rPr>
          <w:rFonts w:hint="eastAsia" w:ascii="宋体" w:hAnsi="宋体"/>
          <w:b/>
          <w:sz w:val="24"/>
        </w:rPr>
        <w:t>20、</w:t>
      </w:r>
      <w:r>
        <w:rPr>
          <w:rFonts w:hint="eastAsia" w:ascii="宋体" w:hAnsi="宋体"/>
          <w:sz w:val="24"/>
        </w:rPr>
        <w:t>成交供应商应当自《成交通知书》发出之日起7日内，按照竞谈结果，与采购单位签定书面采购合同，书面合同签订后7日内，到太和县公共资源交易中心、县公共资源监督管理局进行合同备案。</w:t>
      </w:r>
    </w:p>
    <w:p>
      <w:pPr>
        <w:spacing w:line="500" w:lineRule="exact"/>
        <w:rPr>
          <w:rFonts w:ascii="宋体" w:hAnsi="宋体"/>
          <w:sz w:val="24"/>
        </w:rPr>
      </w:pPr>
      <w:r>
        <w:rPr>
          <w:rFonts w:hint="eastAsia" w:ascii="宋体" w:hAnsi="宋体"/>
          <w:b/>
          <w:sz w:val="24"/>
        </w:rPr>
        <w:t>21、</w:t>
      </w:r>
      <w:r>
        <w:rPr>
          <w:rFonts w:hint="eastAsia" w:ascii="宋体" w:hAnsi="宋体"/>
          <w:sz w:val="24"/>
        </w:rPr>
        <w:t>竞谈采购文件、报价表和《成交通知书》均为签定采购合同的依据。</w:t>
      </w:r>
    </w:p>
    <w:p>
      <w:pPr>
        <w:spacing w:line="500" w:lineRule="exact"/>
        <w:rPr>
          <w:rFonts w:ascii="宋体" w:hAnsi="宋体"/>
          <w:b/>
          <w:bCs/>
          <w:sz w:val="24"/>
        </w:rPr>
      </w:pPr>
      <w:r>
        <w:rPr>
          <w:rFonts w:hint="eastAsia" w:ascii="宋体" w:hAnsi="宋体"/>
          <w:b/>
          <w:sz w:val="24"/>
        </w:rPr>
        <w:t>22、</w:t>
      </w:r>
      <w:r>
        <w:rPr>
          <w:rFonts w:hint="eastAsia" w:ascii="宋体" w:hAnsi="宋体"/>
          <w:sz w:val="24"/>
        </w:rPr>
        <w:t>所签定的采购合同不得对竞谈采购文件和成交供应商最终所报价格作实质性修改。</w:t>
      </w:r>
    </w:p>
    <w:p>
      <w:pPr>
        <w:spacing w:line="500" w:lineRule="exact"/>
        <w:rPr>
          <w:rFonts w:ascii="宋体" w:hAnsi="宋体"/>
          <w:b/>
          <w:bCs/>
          <w:sz w:val="24"/>
        </w:rPr>
      </w:pPr>
      <w:r>
        <w:rPr>
          <w:rFonts w:hint="eastAsia" w:ascii="宋体" w:hAnsi="宋体"/>
          <w:b/>
          <w:bCs/>
          <w:sz w:val="24"/>
        </w:rPr>
        <w:t>四、法律责任</w:t>
      </w:r>
    </w:p>
    <w:p>
      <w:pPr>
        <w:spacing w:line="500" w:lineRule="exact"/>
        <w:rPr>
          <w:rFonts w:ascii="宋体" w:hAnsi="宋体"/>
          <w:sz w:val="24"/>
        </w:rPr>
      </w:pPr>
      <w:r>
        <w:rPr>
          <w:rFonts w:hint="eastAsia" w:ascii="宋体" w:hAnsi="宋体"/>
          <w:b/>
          <w:sz w:val="24"/>
        </w:rPr>
        <w:t>23、</w:t>
      </w:r>
      <w:r>
        <w:rPr>
          <w:rFonts w:hint="eastAsia" w:ascii="宋体" w:hAnsi="宋体"/>
          <w:sz w:val="24"/>
        </w:rPr>
        <w:t>成交供应商有下列情形之一的，其交纳的竞谈保证金将被没收，其中标无效；情节严重的，将列入不良行为记录名单，或禁止其参加政府采购活动，并予以通报：</w:t>
      </w:r>
    </w:p>
    <w:p>
      <w:pPr>
        <w:spacing w:line="500" w:lineRule="exact"/>
        <w:rPr>
          <w:rFonts w:ascii="宋体" w:hAnsi="宋体"/>
          <w:sz w:val="24"/>
        </w:rPr>
      </w:pPr>
      <w:r>
        <w:rPr>
          <w:rFonts w:hint="eastAsia" w:ascii="宋体" w:hAnsi="宋体"/>
          <w:sz w:val="24"/>
        </w:rPr>
        <w:t>23.1提供虚假材料、采取不正当手段谋取中标的；</w:t>
      </w:r>
    </w:p>
    <w:p>
      <w:pPr>
        <w:spacing w:line="500" w:lineRule="exact"/>
        <w:rPr>
          <w:rFonts w:ascii="宋体" w:hAnsi="宋体"/>
          <w:sz w:val="24"/>
        </w:rPr>
      </w:pPr>
      <w:r>
        <w:rPr>
          <w:rFonts w:hint="eastAsia" w:ascii="宋体" w:hAnsi="宋体"/>
          <w:sz w:val="24"/>
        </w:rPr>
        <w:t>23.2与采购单位、其他供应商恶意串通的；</w:t>
      </w:r>
    </w:p>
    <w:p>
      <w:pPr>
        <w:spacing w:line="500" w:lineRule="exact"/>
        <w:rPr>
          <w:rFonts w:ascii="宋体" w:hAnsi="宋体"/>
          <w:sz w:val="24"/>
        </w:rPr>
      </w:pPr>
      <w:r>
        <w:rPr>
          <w:rFonts w:hint="eastAsia" w:ascii="宋体" w:hAnsi="宋体"/>
          <w:sz w:val="24"/>
        </w:rPr>
        <w:t>23.3</w:t>
      </w:r>
      <w:r>
        <w:rPr>
          <w:rFonts w:ascii="宋体" w:hAnsi="宋体"/>
          <w:sz w:val="24"/>
        </w:rPr>
        <w:t xml:space="preserve"> </w:t>
      </w:r>
      <w:r>
        <w:rPr>
          <w:rFonts w:hint="eastAsia" w:ascii="宋体" w:hAnsi="宋体"/>
          <w:sz w:val="24"/>
        </w:rPr>
        <w:t>成交供应商无正当理由不与采购人签定采购合同的。</w:t>
      </w:r>
    </w:p>
    <w:p>
      <w:pPr>
        <w:numPr>
          <w:ilvl w:val="0"/>
          <w:numId w:val="1"/>
        </w:numPr>
        <w:spacing w:line="500" w:lineRule="exact"/>
        <w:rPr>
          <w:rFonts w:ascii="宋体" w:hAnsi="宋体"/>
          <w:sz w:val="24"/>
        </w:rPr>
      </w:pPr>
      <w:r>
        <w:rPr>
          <w:rFonts w:hint="eastAsia" w:ascii="宋体" w:hAnsi="宋体"/>
          <w:sz w:val="24"/>
        </w:rPr>
        <w:t>成交供应商拒不履行合同义务的，没收履约保证金并承担相应的经济赔偿责任。</w:t>
      </w:r>
    </w:p>
    <w:p>
      <w:pPr>
        <w:jc w:val="center"/>
        <w:outlineLvl w:val="0"/>
        <w:rPr>
          <w:rFonts w:ascii="宋体" w:hAnsi="宋体"/>
          <w:b/>
          <w:bCs/>
          <w:sz w:val="36"/>
          <w:szCs w:val="36"/>
        </w:rPr>
      </w:pPr>
    </w:p>
    <w:p>
      <w:pPr>
        <w:jc w:val="center"/>
        <w:outlineLvl w:val="0"/>
        <w:rPr>
          <w:rFonts w:ascii="宋体" w:hAnsi="宋体"/>
          <w:b/>
          <w:bCs/>
          <w:sz w:val="36"/>
          <w:szCs w:val="36"/>
        </w:rPr>
      </w:pPr>
    </w:p>
    <w:p>
      <w:pPr>
        <w:jc w:val="center"/>
        <w:outlineLvl w:val="0"/>
        <w:rPr>
          <w:rFonts w:ascii="宋体" w:hAnsi="宋体"/>
          <w:b/>
          <w:bCs/>
          <w:sz w:val="36"/>
          <w:szCs w:val="36"/>
        </w:rPr>
      </w:pPr>
    </w:p>
    <w:p>
      <w:pPr>
        <w:jc w:val="center"/>
        <w:outlineLvl w:val="0"/>
        <w:rPr>
          <w:rFonts w:ascii="宋体" w:hAnsi="宋体"/>
          <w:b/>
          <w:bCs/>
          <w:sz w:val="36"/>
          <w:szCs w:val="36"/>
        </w:rPr>
      </w:pPr>
    </w:p>
    <w:p>
      <w:pPr>
        <w:jc w:val="center"/>
        <w:outlineLvl w:val="0"/>
        <w:rPr>
          <w:rFonts w:ascii="宋体" w:hAnsi="宋体"/>
          <w:b/>
          <w:bCs/>
          <w:sz w:val="36"/>
          <w:szCs w:val="36"/>
        </w:rPr>
      </w:pPr>
      <w:r>
        <w:rPr>
          <w:rFonts w:hint="eastAsia" w:ascii="宋体" w:hAnsi="宋体"/>
          <w:b/>
          <w:bCs/>
          <w:sz w:val="36"/>
          <w:szCs w:val="36"/>
        </w:rPr>
        <w:br w:type="page"/>
      </w:r>
    </w:p>
    <w:p>
      <w:pPr>
        <w:jc w:val="center"/>
        <w:outlineLvl w:val="0"/>
        <w:rPr>
          <w:rFonts w:ascii="宋体" w:hAnsi="宋体"/>
          <w:b/>
          <w:bCs/>
          <w:sz w:val="36"/>
          <w:szCs w:val="36"/>
        </w:rPr>
      </w:pPr>
      <w:r>
        <w:rPr>
          <w:rFonts w:hint="eastAsia" w:ascii="宋体" w:hAnsi="宋体"/>
          <w:b/>
          <w:bCs/>
          <w:sz w:val="36"/>
          <w:szCs w:val="36"/>
        </w:rPr>
        <w:t>第四章  合同条款及格式</w:t>
      </w:r>
    </w:p>
    <w:p>
      <w:pPr>
        <w:pStyle w:val="2"/>
        <w:ind w:firstLine="210"/>
      </w:pPr>
    </w:p>
    <w:p>
      <w:pPr>
        <w:spacing w:before="187"/>
        <w:ind w:left="1647" w:right="1797"/>
        <w:jc w:val="center"/>
        <w:rPr>
          <w:rFonts w:asciiTheme="minorEastAsia" w:hAnsiTheme="minorEastAsia"/>
          <w:b/>
          <w:sz w:val="28"/>
          <w:szCs w:val="28"/>
        </w:rPr>
      </w:pPr>
      <w:r>
        <w:rPr>
          <w:rFonts w:hint="eastAsia" w:asciiTheme="minorEastAsia" w:hAnsiTheme="minorEastAsia"/>
          <w:b/>
          <w:sz w:val="28"/>
          <w:szCs w:val="28"/>
        </w:rPr>
        <w:t>阜阳市</w:t>
      </w:r>
      <w:r>
        <w:rPr>
          <w:rFonts w:asciiTheme="minorEastAsia" w:hAnsiTheme="minorEastAsia"/>
          <w:b/>
          <w:sz w:val="28"/>
          <w:szCs w:val="28"/>
        </w:rPr>
        <w:t>政府采购合同参考范本</w:t>
      </w:r>
    </w:p>
    <w:p>
      <w:pPr>
        <w:pStyle w:val="3"/>
        <w:spacing w:before="10"/>
        <w:rPr>
          <w:rFonts w:asciiTheme="minorEastAsia" w:hAnsiTheme="minorEastAsia"/>
          <w:b/>
          <w:sz w:val="28"/>
          <w:szCs w:val="28"/>
        </w:rPr>
      </w:pPr>
    </w:p>
    <w:p>
      <w:pPr>
        <w:spacing w:before="1"/>
        <w:ind w:left="1647" w:right="1800"/>
        <w:jc w:val="center"/>
        <w:rPr>
          <w:rFonts w:asciiTheme="minorEastAsia" w:hAnsiTheme="minorEastAsia"/>
          <w:b/>
          <w:sz w:val="28"/>
          <w:szCs w:val="28"/>
        </w:rPr>
      </w:pPr>
      <w:r>
        <w:rPr>
          <w:rFonts w:asciiTheme="minorEastAsia" w:hAnsiTheme="minorEastAsia"/>
          <w:b/>
          <w:w w:val="95"/>
          <w:sz w:val="28"/>
          <w:szCs w:val="28"/>
        </w:rPr>
        <w:t>（服务类）</w:t>
      </w:r>
    </w:p>
    <w:p>
      <w:pPr>
        <w:pStyle w:val="3"/>
        <w:rPr>
          <w:rFonts w:asciiTheme="minorEastAsia" w:hAnsiTheme="minorEastAsia"/>
          <w:b/>
          <w:sz w:val="28"/>
          <w:szCs w:val="28"/>
        </w:rPr>
      </w:pPr>
    </w:p>
    <w:p>
      <w:pPr>
        <w:pStyle w:val="3"/>
        <w:rPr>
          <w:rFonts w:asciiTheme="minorEastAsia" w:hAnsiTheme="minorEastAsia"/>
          <w:b/>
          <w:sz w:val="28"/>
          <w:szCs w:val="28"/>
        </w:rPr>
      </w:pPr>
    </w:p>
    <w:p>
      <w:pPr>
        <w:pStyle w:val="6"/>
        <w:spacing w:before="239"/>
        <w:ind w:left="1647" w:right="1803"/>
        <w:jc w:val="center"/>
        <w:rPr>
          <w:rFonts w:asciiTheme="minorEastAsia" w:hAnsiTheme="minorEastAsia"/>
          <w:sz w:val="28"/>
          <w:szCs w:val="28"/>
        </w:rPr>
      </w:pPr>
      <w:r>
        <w:rPr>
          <w:rFonts w:asciiTheme="minorEastAsia" w:hAnsiTheme="minorEastAsia"/>
          <w:sz w:val="28"/>
          <w:szCs w:val="28"/>
        </w:rPr>
        <w:t>第一部分 合同书</w:t>
      </w:r>
    </w:p>
    <w:p>
      <w:pPr>
        <w:pStyle w:val="3"/>
        <w:rPr>
          <w:rFonts w:asciiTheme="minorEastAsia" w:hAnsiTheme="minorEastAsia"/>
          <w:b/>
          <w:sz w:val="28"/>
          <w:szCs w:val="28"/>
        </w:rPr>
      </w:pPr>
    </w:p>
    <w:p>
      <w:pPr>
        <w:pStyle w:val="3"/>
        <w:rPr>
          <w:rFonts w:asciiTheme="minorEastAsia" w:hAnsiTheme="minorEastAsia"/>
          <w:b/>
          <w:sz w:val="28"/>
          <w:szCs w:val="28"/>
        </w:rPr>
      </w:pPr>
    </w:p>
    <w:p>
      <w:pPr>
        <w:pStyle w:val="3"/>
        <w:spacing w:before="11"/>
        <w:rPr>
          <w:rFonts w:asciiTheme="minorEastAsia" w:hAnsiTheme="minorEastAsia"/>
          <w:b/>
          <w:sz w:val="28"/>
          <w:szCs w:val="28"/>
        </w:rPr>
      </w:pPr>
    </w:p>
    <w:p>
      <w:pPr>
        <w:ind w:left="358" w:right="155" w:firstLine="1120" w:firstLineChars="400"/>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t>项目名称：</w:t>
      </w:r>
      <w:r>
        <w:rPr>
          <w:rFonts w:asciiTheme="minorEastAsia" w:hAnsiTheme="minorEastAsia"/>
          <w:sz w:val="28"/>
          <w:szCs w:val="28"/>
          <w:u w:val="single"/>
        </w:rPr>
        <w:tab/>
      </w:r>
      <w:r>
        <w:rPr>
          <w:rFonts w:asciiTheme="minorEastAsia" w:hAnsiTheme="minorEastAsia"/>
          <w:sz w:val="28"/>
          <w:szCs w:val="28"/>
          <w:u w:val="single"/>
        </w:rPr>
        <w:tab/>
      </w:r>
      <w:r>
        <w:rPr>
          <w:rFonts w:asciiTheme="minorEastAsia" w:hAnsiTheme="minorEastAsia"/>
          <w:sz w:val="28"/>
          <w:szCs w:val="28"/>
          <w:u w:val="single"/>
        </w:rPr>
        <w:tab/>
      </w:r>
      <w:r>
        <w:rPr>
          <w:rFonts w:asciiTheme="minorEastAsia" w:hAnsiTheme="minorEastAsia"/>
          <w:sz w:val="28"/>
          <w:szCs w:val="28"/>
          <w:u w:val="single"/>
        </w:rPr>
        <w:t xml:space="preserve">        </w:t>
      </w:r>
      <w:r>
        <w:rPr>
          <w:rFonts w:asciiTheme="minorEastAsia" w:hAnsiTheme="minorEastAsia"/>
          <w:sz w:val="28"/>
          <w:szCs w:val="28"/>
          <w:u w:val="single"/>
        </w:rPr>
        <w:tab/>
      </w:r>
      <w:r>
        <w:rPr>
          <w:rFonts w:asciiTheme="minorEastAsia" w:hAnsiTheme="minorEastAsia"/>
          <w:sz w:val="28"/>
          <w:szCs w:val="28"/>
          <w:u w:val="single"/>
        </w:rPr>
        <w:tab/>
      </w:r>
      <w:r>
        <w:rPr>
          <w:rFonts w:asciiTheme="minorEastAsia" w:hAnsiTheme="minorEastAsia"/>
          <w:sz w:val="28"/>
          <w:szCs w:val="28"/>
          <w:u w:val="single"/>
        </w:rPr>
        <w:tab/>
      </w:r>
      <w:r>
        <w:rPr>
          <w:rFonts w:asciiTheme="minorEastAsia" w:hAnsiTheme="minorEastAsia"/>
          <w:sz w:val="28"/>
          <w:szCs w:val="28"/>
          <w:u w:val="single"/>
        </w:rPr>
        <w:tab/>
      </w:r>
      <w:r>
        <w:rPr>
          <w:rFonts w:hint="eastAsia" w:asciiTheme="minorEastAsia" w:hAnsiTheme="minorEastAsia"/>
          <w:sz w:val="28"/>
          <w:szCs w:val="28"/>
        </w:rPr>
        <w:t xml:space="preserve"> </w:t>
      </w:r>
      <w:r>
        <w:rPr>
          <w:rFonts w:asciiTheme="minorEastAsia" w:hAnsiTheme="minorEastAsia"/>
          <w:sz w:val="28"/>
          <w:szCs w:val="28"/>
        </w:rPr>
        <w:t xml:space="preserve">    </w:t>
      </w:r>
    </w:p>
    <w:p>
      <w:pPr>
        <w:pStyle w:val="3"/>
        <w:spacing w:before="6"/>
        <w:rPr>
          <w:rFonts w:asciiTheme="minorEastAsia" w:hAnsiTheme="minorEastAsia"/>
          <w:sz w:val="28"/>
          <w:szCs w:val="28"/>
        </w:rPr>
      </w:pPr>
    </w:p>
    <w:p>
      <w:pPr>
        <w:pStyle w:val="3"/>
        <w:spacing w:before="66"/>
        <w:ind w:left="1474"/>
        <w:rPr>
          <w:rFonts w:asciiTheme="minorEastAsia" w:hAnsiTheme="minorEastAsia"/>
          <w:sz w:val="28"/>
          <w:szCs w:val="28"/>
        </w:rPr>
      </w:pPr>
      <w:r>
        <w:rPr>
          <w:rFonts w:asciiTheme="minorEastAsia" w:hAnsiTheme="minorEastAsia"/>
          <w:sz w:val="28"/>
          <w:szCs w:val="28"/>
        </w:rPr>
        <w:t>项目编号：</w:t>
      </w:r>
      <w:r>
        <w:rPr>
          <w:rFonts w:asciiTheme="minorEastAsia" w:hAnsiTheme="minorEastAsia"/>
          <w:sz w:val="28"/>
          <w:szCs w:val="28"/>
          <w:u w:val="single"/>
        </w:rPr>
        <w:tab/>
      </w:r>
      <w:r>
        <w:rPr>
          <w:rFonts w:asciiTheme="minorEastAsia" w:hAnsiTheme="minorEastAsia"/>
          <w:sz w:val="28"/>
          <w:szCs w:val="28"/>
          <w:u w:val="single"/>
        </w:rPr>
        <w:tab/>
      </w:r>
      <w:r>
        <w:rPr>
          <w:rFonts w:asciiTheme="minorEastAsia" w:hAnsiTheme="minorEastAsia"/>
          <w:sz w:val="28"/>
          <w:szCs w:val="28"/>
          <w:u w:val="single"/>
        </w:rPr>
        <w:tab/>
      </w:r>
      <w:r>
        <w:rPr>
          <w:rFonts w:asciiTheme="minorEastAsia" w:hAnsiTheme="minorEastAsia"/>
          <w:sz w:val="28"/>
          <w:szCs w:val="28"/>
          <w:u w:val="single"/>
        </w:rPr>
        <w:tab/>
      </w:r>
      <w:r>
        <w:rPr>
          <w:rFonts w:asciiTheme="minorEastAsia" w:hAnsiTheme="minorEastAsia"/>
          <w:sz w:val="28"/>
          <w:szCs w:val="28"/>
          <w:u w:val="single"/>
        </w:rPr>
        <w:tab/>
      </w:r>
      <w:r>
        <w:rPr>
          <w:rFonts w:asciiTheme="minorEastAsia" w:hAnsiTheme="minorEastAsia"/>
          <w:sz w:val="28"/>
          <w:szCs w:val="28"/>
          <w:u w:val="single"/>
        </w:rPr>
        <w:t xml:space="preserve">     </w:t>
      </w:r>
      <w:r>
        <w:rPr>
          <w:rFonts w:asciiTheme="minorEastAsia" w:hAnsiTheme="minorEastAsia"/>
          <w:sz w:val="28"/>
          <w:szCs w:val="28"/>
          <w:u w:val="single"/>
        </w:rPr>
        <w:tab/>
      </w:r>
      <w:r>
        <w:rPr>
          <w:rFonts w:asciiTheme="minorEastAsia" w:hAnsiTheme="minorEastAsia"/>
          <w:sz w:val="28"/>
          <w:szCs w:val="28"/>
          <w:u w:val="single"/>
        </w:rPr>
        <w:tab/>
      </w:r>
      <w:r>
        <w:rPr>
          <w:rFonts w:asciiTheme="minorEastAsia" w:hAnsiTheme="minorEastAsia"/>
          <w:sz w:val="28"/>
          <w:szCs w:val="28"/>
          <w:u w:val="single"/>
        </w:rPr>
        <w:tab/>
      </w:r>
      <w:r>
        <w:rPr>
          <w:rFonts w:asciiTheme="minorEastAsia" w:hAnsiTheme="minorEastAsia"/>
          <w:sz w:val="28"/>
          <w:szCs w:val="28"/>
          <w:u w:val="single"/>
        </w:rPr>
        <w:tab/>
      </w:r>
    </w:p>
    <w:p>
      <w:pPr>
        <w:pStyle w:val="3"/>
        <w:spacing w:before="2"/>
        <w:rPr>
          <w:rFonts w:asciiTheme="minorEastAsia" w:hAnsiTheme="minorEastAsia"/>
          <w:sz w:val="28"/>
          <w:szCs w:val="28"/>
        </w:rPr>
      </w:pPr>
    </w:p>
    <w:p>
      <w:pPr>
        <w:pStyle w:val="3"/>
        <w:tabs>
          <w:tab w:val="left" w:pos="6930"/>
        </w:tabs>
        <w:spacing w:before="74"/>
        <w:ind w:left="1474"/>
        <w:rPr>
          <w:rFonts w:asciiTheme="minorEastAsia" w:hAnsiTheme="minorEastAsia"/>
          <w:sz w:val="28"/>
          <w:szCs w:val="28"/>
        </w:rPr>
      </w:pPr>
      <w:r>
        <w:rPr>
          <w:rFonts w:asciiTheme="minorEastAsia" w:hAnsiTheme="minorEastAsia"/>
          <w:sz w:val="28"/>
          <w:szCs w:val="28"/>
        </w:rPr>
        <w:t>甲方（采购人）：</w:t>
      </w:r>
      <w:r>
        <w:rPr>
          <w:rFonts w:asciiTheme="minorEastAsia" w:hAnsiTheme="minorEastAsia"/>
          <w:sz w:val="28"/>
          <w:szCs w:val="28"/>
          <w:u w:val="single"/>
        </w:rPr>
        <w:t xml:space="preserve"> </w:t>
      </w:r>
      <w:r>
        <w:rPr>
          <w:rFonts w:asciiTheme="minorEastAsia" w:hAnsiTheme="minorEastAsia"/>
          <w:sz w:val="28"/>
          <w:szCs w:val="28"/>
          <w:u w:val="single"/>
        </w:rPr>
        <w:tab/>
      </w:r>
    </w:p>
    <w:p>
      <w:pPr>
        <w:pStyle w:val="3"/>
        <w:rPr>
          <w:rFonts w:asciiTheme="minorEastAsia" w:hAnsiTheme="minorEastAsia"/>
          <w:sz w:val="28"/>
          <w:szCs w:val="28"/>
        </w:rPr>
      </w:pPr>
    </w:p>
    <w:p>
      <w:pPr>
        <w:pStyle w:val="3"/>
        <w:tabs>
          <w:tab w:val="left" w:pos="7410"/>
        </w:tabs>
        <w:spacing w:before="206"/>
        <w:ind w:left="1474"/>
        <w:rPr>
          <w:rFonts w:asciiTheme="minorEastAsia" w:hAnsiTheme="minorEastAsia"/>
          <w:sz w:val="28"/>
          <w:szCs w:val="28"/>
        </w:rPr>
      </w:pPr>
      <w:r>
        <w:rPr>
          <w:rFonts w:asciiTheme="minorEastAsia" w:hAnsiTheme="minorEastAsia"/>
          <w:sz w:val="28"/>
          <w:szCs w:val="28"/>
        </w:rPr>
        <w:t>乙方（成交供应商）：</w:t>
      </w:r>
      <w:r>
        <w:rPr>
          <w:rFonts w:asciiTheme="minorEastAsia" w:hAnsiTheme="minorEastAsia"/>
          <w:sz w:val="28"/>
          <w:szCs w:val="28"/>
          <w:u w:val="single"/>
        </w:rPr>
        <w:t xml:space="preserve"> </w:t>
      </w:r>
      <w:r>
        <w:rPr>
          <w:rFonts w:asciiTheme="minorEastAsia" w:hAnsiTheme="minorEastAsia"/>
          <w:sz w:val="28"/>
          <w:szCs w:val="28"/>
          <w:u w:val="single"/>
        </w:rPr>
        <w:tab/>
      </w:r>
    </w:p>
    <w:p>
      <w:pPr>
        <w:pStyle w:val="3"/>
        <w:rPr>
          <w:rFonts w:asciiTheme="minorEastAsia" w:hAnsiTheme="minorEastAsia"/>
          <w:sz w:val="28"/>
          <w:szCs w:val="28"/>
        </w:rPr>
      </w:pPr>
    </w:p>
    <w:p>
      <w:pPr>
        <w:pStyle w:val="3"/>
        <w:tabs>
          <w:tab w:val="left" w:pos="6930"/>
        </w:tabs>
        <w:spacing w:before="205"/>
        <w:ind w:left="1474"/>
        <w:rPr>
          <w:rFonts w:asciiTheme="minorEastAsia" w:hAnsiTheme="minorEastAsia"/>
          <w:sz w:val="28"/>
          <w:szCs w:val="28"/>
        </w:rPr>
      </w:pPr>
      <w:r>
        <w:rPr>
          <w:rFonts w:asciiTheme="minorEastAsia" w:hAnsiTheme="minorEastAsia"/>
          <w:sz w:val="28"/>
          <w:szCs w:val="28"/>
        </w:rPr>
        <w:t>签订地：</w:t>
      </w:r>
      <w:r>
        <w:rPr>
          <w:rFonts w:asciiTheme="minorEastAsia" w:hAnsiTheme="minorEastAsia"/>
          <w:sz w:val="28"/>
          <w:szCs w:val="28"/>
          <w:u w:val="single"/>
        </w:rPr>
        <w:t xml:space="preserve"> </w:t>
      </w:r>
      <w:r>
        <w:rPr>
          <w:rFonts w:asciiTheme="minorEastAsia" w:hAnsiTheme="minorEastAsia"/>
          <w:sz w:val="28"/>
          <w:szCs w:val="28"/>
          <w:u w:val="single"/>
        </w:rPr>
        <w:tab/>
      </w:r>
    </w:p>
    <w:p>
      <w:pPr>
        <w:pStyle w:val="3"/>
        <w:rPr>
          <w:rFonts w:asciiTheme="minorEastAsia" w:hAnsiTheme="minorEastAsia"/>
          <w:sz w:val="28"/>
          <w:szCs w:val="28"/>
        </w:rPr>
      </w:pPr>
    </w:p>
    <w:p>
      <w:pPr>
        <w:pStyle w:val="3"/>
        <w:tabs>
          <w:tab w:val="left" w:pos="4475"/>
          <w:tab w:val="left" w:pos="5555"/>
          <w:tab w:val="left" w:pos="6635"/>
        </w:tabs>
        <w:spacing w:before="204"/>
        <w:ind w:left="1474"/>
        <w:rPr>
          <w:rFonts w:asciiTheme="minorEastAsia" w:hAnsiTheme="minorEastAsia"/>
          <w:sz w:val="28"/>
          <w:szCs w:val="28"/>
        </w:rPr>
      </w:pPr>
      <w:r>
        <w:rPr>
          <w:rFonts w:asciiTheme="minorEastAsia" w:hAnsiTheme="minorEastAsia"/>
          <w:sz w:val="28"/>
          <w:szCs w:val="28"/>
        </w:rPr>
        <w:t>签订日期：</w:t>
      </w:r>
      <w:r>
        <w:rPr>
          <w:rFonts w:asciiTheme="minorEastAsia" w:hAnsiTheme="minorEastAsia"/>
          <w:sz w:val="28"/>
          <w:szCs w:val="28"/>
          <w:u w:val="single"/>
        </w:rPr>
        <w:t xml:space="preserve"> </w:t>
      </w:r>
      <w:r>
        <w:rPr>
          <w:rFonts w:asciiTheme="minorEastAsia" w:hAnsiTheme="minorEastAsia"/>
          <w:sz w:val="28"/>
          <w:szCs w:val="28"/>
          <w:u w:val="single"/>
        </w:rPr>
        <w:tab/>
      </w:r>
      <w:r>
        <w:rPr>
          <w:rFonts w:asciiTheme="minorEastAsia" w:hAnsiTheme="minorEastAsia"/>
          <w:sz w:val="28"/>
          <w:szCs w:val="28"/>
        </w:rPr>
        <w:t>年</w:t>
      </w:r>
      <w:r>
        <w:rPr>
          <w:rFonts w:asciiTheme="minorEastAsia" w:hAnsiTheme="minorEastAsia"/>
          <w:sz w:val="28"/>
          <w:szCs w:val="28"/>
          <w:u w:val="single"/>
        </w:rPr>
        <w:t xml:space="preserve"> </w:t>
      </w:r>
      <w:r>
        <w:rPr>
          <w:rFonts w:asciiTheme="minorEastAsia" w:hAnsiTheme="minorEastAsia"/>
          <w:sz w:val="28"/>
          <w:szCs w:val="28"/>
          <w:u w:val="single"/>
        </w:rPr>
        <w:tab/>
      </w:r>
      <w:r>
        <w:rPr>
          <w:rFonts w:asciiTheme="minorEastAsia" w:hAnsiTheme="minorEastAsia"/>
          <w:sz w:val="28"/>
          <w:szCs w:val="28"/>
        </w:rPr>
        <w:t>月</w:t>
      </w:r>
      <w:r>
        <w:rPr>
          <w:rFonts w:asciiTheme="minorEastAsia" w:hAnsiTheme="minorEastAsia"/>
          <w:sz w:val="28"/>
          <w:szCs w:val="28"/>
          <w:u w:val="single"/>
        </w:rPr>
        <w:t xml:space="preserve"> </w:t>
      </w:r>
      <w:r>
        <w:rPr>
          <w:rFonts w:asciiTheme="minorEastAsia" w:hAnsiTheme="minorEastAsia"/>
          <w:sz w:val="28"/>
          <w:szCs w:val="28"/>
          <w:u w:val="single"/>
        </w:rPr>
        <w:tab/>
      </w:r>
      <w:r>
        <w:rPr>
          <w:rFonts w:asciiTheme="minorEastAsia" w:hAnsiTheme="minorEastAsia"/>
          <w:sz w:val="28"/>
          <w:szCs w:val="28"/>
        </w:rPr>
        <w:t>日</w:t>
      </w:r>
    </w:p>
    <w:p>
      <w:pPr>
        <w:rPr>
          <w:rFonts w:asciiTheme="minorEastAsia" w:hAnsiTheme="minorEastAsia"/>
        </w:rPr>
        <w:sectPr>
          <w:pgSz w:w="11910" w:h="16850"/>
          <w:pgMar w:top="1400" w:right="1140" w:bottom="1460" w:left="1300" w:header="877" w:footer="1266" w:gutter="0"/>
          <w:cols w:space="720" w:num="1"/>
        </w:sectPr>
      </w:pPr>
    </w:p>
    <w:p>
      <w:pPr>
        <w:pStyle w:val="3"/>
        <w:spacing w:after="0" w:line="360" w:lineRule="auto"/>
        <w:ind w:left="231" w:right="328" w:firstLine="434"/>
        <w:rPr>
          <w:rFonts w:asciiTheme="minorEastAsia" w:hAnsiTheme="minorEastAsia"/>
        </w:rPr>
      </w:pPr>
      <w:r>
        <w:rPr>
          <w:rFonts w:asciiTheme="minorEastAsia" w:hAnsiTheme="minorEastAsia"/>
          <w:u w:val="single"/>
        </w:rPr>
        <w:t>某采购单位</w:t>
      </w:r>
      <w:r>
        <w:rPr>
          <w:rFonts w:asciiTheme="minorEastAsia" w:hAnsiTheme="minorEastAsia"/>
        </w:rPr>
        <w:t>（以下简称：甲方）通过</w:t>
      </w:r>
      <w:r>
        <w:rPr>
          <w:rFonts w:asciiTheme="minorEastAsia" w:hAnsiTheme="minorEastAsia"/>
          <w:u w:val="single"/>
        </w:rPr>
        <w:t>某代理机构</w:t>
      </w:r>
      <w:r>
        <w:rPr>
          <w:rFonts w:asciiTheme="minorEastAsia" w:hAnsiTheme="minorEastAsia"/>
        </w:rPr>
        <w:t>组织的</w:t>
      </w:r>
      <w:r>
        <w:rPr>
          <w:rFonts w:asciiTheme="minorEastAsia" w:hAnsiTheme="minorEastAsia"/>
          <w:u w:val="single"/>
        </w:rPr>
        <w:t>竞争性谈判</w:t>
      </w:r>
      <w:r>
        <w:rPr>
          <w:rFonts w:asciiTheme="minorEastAsia" w:hAnsiTheme="minorEastAsia"/>
        </w:rPr>
        <w:t>方式采购活动，经</w:t>
      </w:r>
      <w:r>
        <w:rPr>
          <w:rFonts w:asciiTheme="minorEastAsia" w:hAnsiTheme="minorEastAsia"/>
          <w:u w:val="single"/>
        </w:rPr>
        <w:t>谈判小组</w:t>
      </w:r>
      <w:r>
        <w:rPr>
          <w:rFonts w:asciiTheme="minorEastAsia" w:hAnsiTheme="minorEastAsia"/>
        </w:rPr>
        <w:t>评定，</w:t>
      </w:r>
      <w:r>
        <w:rPr>
          <w:rFonts w:asciiTheme="minorEastAsia" w:hAnsiTheme="minorEastAsia"/>
          <w:u w:val="single"/>
        </w:rPr>
        <w:t>（成交供应商名称）</w:t>
      </w:r>
      <w:r>
        <w:rPr>
          <w:rFonts w:asciiTheme="minorEastAsia" w:hAnsiTheme="minorEastAsia"/>
        </w:rPr>
        <w:t>（以下简称：乙方）为本项目成交供应商，现按照采购文件确定的事项签订本合同。</w:t>
      </w:r>
    </w:p>
    <w:p>
      <w:pPr>
        <w:pStyle w:val="3"/>
        <w:spacing w:after="0" w:line="360" w:lineRule="auto"/>
        <w:ind w:left="231" w:right="215" w:firstLine="434"/>
        <w:rPr>
          <w:rFonts w:asciiTheme="minorEastAsia" w:hAnsiTheme="minorEastAsia"/>
        </w:rPr>
      </w:pPr>
      <w:r>
        <w:rPr>
          <w:rFonts w:asciiTheme="minorEastAsia" w:hAnsiTheme="minorEastAsia"/>
        </w:rPr>
        <w:t>根据《中华人民共和国合同法》、《中华人民共和国政府采购法》等相关法律法规之规定， 按照平等、自愿、公平和诚实信用的原则，经甲方和乙方协商一致，约定以下合同条款，以兹共同遵守、全面履行。</w:t>
      </w:r>
    </w:p>
    <w:p>
      <w:pPr>
        <w:pStyle w:val="6"/>
        <w:keepNext w:val="0"/>
        <w:keepLines w:val="0"/>
        <w:numPr>
          <w:ilvl w:val="1"/>
          <w:numId w:val="2"/>
        </w:numPr>
        <w:tabs>
          <w:tab w:val="left" w:pos="1110"/>
        </w:tabs>
        <w:autoSpaceDE w:val="0"/>
        <w:autoSpaceDN w:val="0"/>
        <w:spacing w:before="0" w:after="0" w:line="360" w:lineRule="auto"/>
        <w:jc w:val="left"/>
        <w:rPr>
          <w:rFonts w:asciiTheme="minorEastAsia" w:hAnsiTheme="minorEastAsia"/>
          <w:sz w:val="21"/>
          <w:szCs w:val="21"/>
        </w:rPr>
      </w:pPr>
      <w:r>
        <w:rPr>
          <w:rFonts w:asciiTheme="minorEastAsia" w:hAnsiTheme="minorEastAsia"/>
          <w:sz w:val="21"/>
          <w:szCs w:val="21"/>
        </w:rPr>
        <w:t>合同组成部分</w:t>
      </w:r>
    </w:p>
    <w:p>
      <w:pPr>
        <w:pStyle w:val="3"/>
        <w:spacing w:after="0" w:line="360" w:lineRule="auto"/>
        <w:ind w:left="231" w:right="325" w:firstLine="434"/>
        <w:rPr>
          <w:rFonts w:asciiTheme="minorEastAsia" w:hAnsiTheme="minorEastAsia"/>
        </w:rPr>
      </w:pPr>
      <w:r>
        <w:rPr>
          <w:rFonts w:asciiTheme="minorEastAsia" w:hAnsiTheme="minorEastAsia"/>
        </w:rPr>
        <w:t>下列文件为本合同的组成部分，并构成一个整体，需综合解释、相互补充。如果下列文件内容出现不一致的情形，那么在保证按照采购文件确定的事项前提下，组成本合同的多个文件的优先适用顺序如下：</w:t>
      </w:r>
    </w:p>
    <w:p>
      <w:pPr>
        <w:pStyle w:val="43"/>
        <w:numPr>
          <w:ilvl w:val="2"/>
          <w:numId w:val="2"/>
        </w:numPr>
        <w:tabs>
          <w:tab w:val="left" w:pos="1269"/>
        </w:tabs>
        <w:autoSpaceDE w:val="0"/>
        <w:autoSpaceDN w:val="0"/>
        <w:spacing w:line="360" w:lineRule="auto"/>
        <w:ind w:firstLineChars="0"/>
        <w:jc w:val="left"/>
        <w:rPr>
          <w:rFonts w:asciiTheme="minorEastAsia" w:hAnsiTheme="minorEastAsia"/>
        </w:rPr>
      </w:pPr>
      <w:r>
        <w:rPr>
          <w:rFonts w:asciiTheme="minorEastAsia" w:hAnsiTheme="minorEastAsia"/>
        </w:rPr>
        <w:t>本合同及其补充合同、变更协议；</w:t>
      </w:r>
    </w:p>
    <w:p>
      <w:pPr>
        <w:pStyle w:val="43"/>
        <w:numPr>
          <w:ilvl w:val="2"/>
          <w:numId w:val="2"/>
        </w:numPr>
        <w:tabs>
          <w:tab w:val="left" w:pos="1269"/>
        </w:tabs>
        <w:autoSpaceDE w:val="0"/>
        <w:autoSpaceDN w:val="0"/>
        <w:spacing w:line="360" w:lineRule="auto"/>
        <w:ind w:firstLineChars="0"/>
        <w:jc w:val="left"/>
        <w:rPr>
          <w:rFonts w:asciiTheme="minorEastAsia" w:hAnsiTheme="minorEastAsia"/>
        </w:rPr>
      </w:pPr>
      <w:r>
        <w:rPr>
          <w:rFonts w:asciiTheme="minorEastAsia" w:hAnsiTheme="minorEastAsia"/>
        </w:rPr>
        <w:t>成交通知书；</w:t>
      </w:r>
    </w:p>
    <w:p>
      <w:pPr>
        <w:pStyle w:val="43"/>
        <w:numPr>
          <w:ilvl w:val="2"/>
          <w:numId w:val="2"/>
        </w:numPr>
        <w:tabs>
          <w:tab w:val="left" w:pos="1269"/>
        </w:tabs>
        <w:autoSpaceDE w:val="0"/>
        <w:autoSpaceDN w:val="0"/>
        <w:spacing w:line="360" w:lineRule="auto"/>
        <w:ind w:firstLineChars="0"/>
        <w:jc w:val="left"/>
        <w:rPr>
          <w:rFonts w:asciiTheme="minorEastAsia" w:hAnsiTheme="minorEastAsia"/>
        </w:rPr>
      </w:pPr>
      <w:r>
        <w:rPr>
          <w:rFonts w:asciiTheme="minorEastAsia" w:hAnsiTheme="minorEastAsia"/>
        </w:rPr>
        <w:t>响应文件（含澄清或者说明文件）；</w:t>
      </w:r>
    </w:p>
    <w:p>
      <w:pPr>
        <w:pStyle w:val="43"/>
        <w:numPr>
          <w:ilvl w:val="2"/>
          <w:numId w:val="2"/>
        </w:numPr>
        <w:tabs>
          <w:tab w:val="left" w:pos="1269"/>
        </w:tabs>
        <w:autoSpaceDE w:val="0"/>
        <w:autoSpaceDN w:val="0"/>
        <w:spacing w:line="360" w:lineRule="auto"/>
        <w:ind w:firstLineChars="0"/>
        <w:jc w:val="left"/>
        <w:rPr>
          <w:rFonts w:asciiTheme="minorEastAsia" w:hAnsiTheme="minorEastAsia"/>
        </w:rPr>
      </w:pPr>
      <w:r>
        <w:rPr>
          <w:rFonts w:asciiTheme="minorEastAsia" w:hAnsiTheme="minorEastAsia"/>
        </w:rPr>
        <w:t>谈判文件（含澄清或者修改文件）；</w:t>
      </w:r>
    </w:p>
    <w:p>
      <w:pPr>
        <w:pStyle w:val="43"/>
        <w:numPr>
          <w:ilvl w:val="2"/>
          <w:numId w:val="2"/>
        </w:numPr>
        <w:tabs>
          <w:tab w:val="left" w:pos="1269"/>
        </w:tabs>
        <w:autoSpaceDE w:val="0"/>
        <w:autoSpaceDN w:val="0"/>
        <w:spacing w:line="360" w:lineRule="auto"/>
        <w:ind w:firstLineChars="0"/>
        <w:jc w:val="left"/>
        <w:rPr>
          <w:rFonts w:asciiTheme="minorEastAsia" w:hAnsiTheme="minorEastAsia"/>
        </w:rPr>
      </w:pPr>
      <w:r>
        <w:rPr>
          <w:rFonts w:asciiTheme="minorEastAsia" w:hAnsiTheme="minorEastAsia"/>
        </w:rPr>
        <w:t>其他相关采购文件。</w:t>
      </w:r>
    </w:p>
    <w:p>
      <w:pPr>
        <w:pStyle w:val="6"/>
        <w:keepNext w:val="0"/>
        <w:keepLines w:val="0"/>
        <w:numPr>
          <w:ilvl w:val="1"/>
          <w:numId w:val="2"/>
        </w:numPr>
        <w:tabs>
          <w:tab w:val="left" w:pos="1110"/>
        </w:tabs>
        <w:autoSpaceDE w:val="0"/>
        <w:autoSpaceDN w:val="0"/>
        <w:spacing w:before="0" w:after="0" w:line="360" w:lineRule="auto"/>
        <w:jc w:val="left"/>
        <w:rPr>
          <w:rFonts w:asciiTheme="minorEastAsia" w:hAnsiTheme="minorEastAsia"/>
          <w:sz w:val="21"/>
          <w:szCs w:val="21"/>
        </w:rPr>
      </w:pPr>
      <w:r>
        <w:rPr>
          <w:rFonts w:asciiTheme="minorEastAsia" w:hAnsiTheme="minorEastAsia"/>
          <w:sz w:val="21"/>
          <w:szCs w:val="21"/>
        </w:rPr>
        <w:t>服务</w:t>
      </w:r>
    </w:p>
    <w:p>
      <w:pPr>
        <w:pStyle w:val="43"/>
        <w:numPr>
          <w:ilvl w:val="2"/>
          <w:numId w:val="2"/>
        </w:numPr>
        <w:tabs>
          <w:tab w:val="left" w:pos="1269"/>
          <w:tab w:val="left" w:pos="7622"/>
        </w:tabs>
        <w:autoSpaceDE w:val="0"/>
        <w:autoSpaceDN w:val="0"/>
        <w:spacing w:line="360" w:lineRule="auto"/>
        <w:ind w:firstLineChars="0"/>
        <w:jc w:val="left"/>
        <w:rPr>
          <w:rFonts w:asciiTheme="minorEastAsia" w:hAnsiTheme="minorEastAsia"/>
        </w:rPr>
      </w:pPr>
      <w:r>
        <w:rPr>
          <w:rFonts w:asciiTheme="minorEastAsia" w:hAnsiTheme="minorEastAsia"/>
        </w:rPr>
        <w:t>服务名称：</w:t>
      </w:r>
      <w:r>
        <w:rPr>
          <w:rFonts w:asciiTheme="minorEastAsia" w:hAnsiTheme="minorEastAsia"/>
          <w:u w:val="single"/>
        </w:rPr>
        <w:t xml:space="preserve"> </w:t>
      </w:r>
      <w:r>
        <w:rPr>
          <w:rFonts w:asciiTheme="minorEastAsia" w:hAnsiTheme="minorEastAsia"/>
          <w:u w:val="single"/>
        </w:rPr>
        <w:tab/>
      </w:r>
      <w:r>
        <w:rPr>
          <w:rFonts w:asciiTheme="minorEastAsia" w:hAnsiTheme="minorEastAsia"/>
        </w:rPr>
        <w:t>；</w:t>
      </w:r>
    </w:p>
    <w:p>
      <w:pPr>
        <w:pStyle w:val="43"/>
        <w:numPr>
          <w:ilvl w:val="2"/>
          <w:numId w:val="2"/>
        </w:numPr>
        <w:tabs>
          <w:tab w:val="left" w:pos="1269"/>
          <w:tab w:val="left" w:pos="7622"/>
        </w:tabs>
        <w:autoSpaceDE w:val="0"/>
        <w:autoSpaceDN w:val="0"/>
        <w:spacing w:line="360" w:lineRule="auto"/>
        <w:ind w:firstLineChars="0"/>
        <w:jc w:val="left"/>
        <w:rPr>
          <w:rFonts w:asciiTheme="minorEastAsia" w:hAnsiTheme="minorEastAsia"/>
        </w:rPr>
      </w:pPr>
      <w:r>
        <w:rPr>
          <w:rFonts w:asciiTheme="minorEastAsia" w:hAnsiTheme="minorEastAsia"/>
        </w:rPr>
        <w:t>服务内容：</w:t>
      </w:r>
      <w:r>
        <w:rPr>
          <w:rFonts w:asciiTheme="minorEastAsia" w:hAnsiTheme="minorEastAsia"/>
          <w:u w:val="single"/>
        </w:rPr>
        <w:t xml:space="preserve"> </w:t>
      </w:r>
      <w:r>
        <w:rPr>
          <w:rFonts w:asciiTheme="minorEastAsia" w:hAnsiTheme="minorEastAsia"/>
          <w:u w:val="single"/>
        </w:rPr>
        <w:tab/>
      </w:r>
      <w:r>
        <w:rPr>
          <w:rFonts w:asciiTheme="minorEastAsia" w:hAnsiTheme="minorEastAsia"/>
        </w:rPr>
        <w:t>；</w:t>
      </w:r>
    </w:p>
    <w:p>
      <w:pPr>
        <w:pStyle w:val="43"/>
        <w:numPr>
          <w:ilvl w:val="2"/>
          <w:numId w:val="2"/>
        </w:numPr>
        <w:tabs>
          <w:tab w:val="left" w:pos="1269"/>
          <w:tab w:val="left" w:pos="7622"/>
        </w:tabs>
        <w:autoSpaceDE w:val="0"/>
        <w:autoSpaceDN w:val="0"/>
        <w:spacing w:line="360" w:lineRule="auto"/>
        <w:ind w:firstLineChars="0"/>
        <w:jc w:val="left"/>
        <w:rPr>
          <w:rFonts w:asciiTheme="minorEastAsia" w:hAnsiTheme="minorEastAsia"/>
        </w:rPr>
      </w:pPr>
      <w:r>
        <w:rPr>
          <w:rFonts w:asciiTheme="minorEastAsia" w:hAnsiTheme="minorEastAsia"/>
        </w:rPr>
        <w:t>服务质量：</w:t>
      </w:r>
      <w:r>
        <w:rPr>
          <w:rFonts w:asciiTheme="minorEastAsia" w:hAnsiTheme="minorEastAsia"/>
          <w:u w:val="single"/>
        </w:rPr>
        <w:t xml:space="preserve"> </w:t>
      </w:r>
      <w:r>
        <w:rPr>
          <w:rFonts w:asciiTheme="minorEastAsia" w:hAnsiTheme="minorEastAsia"/>
          <w:u w:val="single"/>
        </w:rPr>
        <w:tab/>
      </w:r>
      <w:r>
        <w:rPr>
          <w:rFonts w:asciiTheme="minorEastAsia" w:hAnsiTheme="minorEastAsia"/>
        </w:rPr>
        <w:t>。</w:t>
      </w:r>
    </w:p>
    <w:p>
      <w:pPr>
        <w:pStyle w:val="6"/>
        <w:keepNext w:val="0"/>
        <w:keepLines w:val="0"/>
        <w:numPr>
          <w:ilvl w:val="1"/>
          <w:numId w:val="2"/>
        </w:numPr>
        <w:tabs>
          <w:tab w:val="left" w:pos="1110"/>
        </w:tabs>
        <w:autoSpaceDE w:val="0"/>
        <w:autoSpaceDN w:val="0"/>
        <w:spacing w:before="0" w:after="0" w:line="360" w:lineRule="auto"/>
        <w:jc w:val="left"/>
        <w:rPr>
          <w:rFonts w:asciiTheme="minorEastAsia" w:hAnsiTheme="minorEastAsia"/>
          <w:sz w:val="21"/>
          <w:szCs w:val="21"/>
        </w:rPr>
      </w:pPr>
      <w:r>
        <w:rPr>
          <w:rFonts w:asciiTheme="minorEastAsia" w:hAnsiTheme="minorEastAsia"/>
          <w:sz w:val="21"/>
          <w:szCs w:val="21"/>
        </w:rPr>
        <w:t>价款</w:t>
      </w:r>
    </w:p>
    <w:p>
      <w:pPr>
        <w:pStyle w:val="6"/>
        <w:keepNext w:val="0"/>
        <w:keepLines w:val="0"/>
        <w:numPr>
          <w:ilvl w:val="1"/>
          <w:numId w:val="2"/>
        </w:numPr>
        <w:tabs>
          <w:tab w:val="left" w:pos="1110"/>
        </w:tabs>
        <w:autoSpaceDE w:val="0"/>
        <w:autoSpaceDN w:val="0"/>
        <w:spacing w:before="0" w:after="0" w:line="360" w:lineRule="auto"/>
        <w:jc w:val="left"/>
        <w:rPr>
          <w:rFonts w:asciiTheme="minorEastAsia" w:hAnsiTheme="minorEastAsia"/>
          <w:sz w:val="21"/>
          <w:szCs w:val="21"/>
        </w:rPr>
      </w:pPr>
      <w:r>
        <w:rPr>
          <w:rFonts w:asciiTheme="minorEastAsia" w:hAnsiTheme="minorEastAsia"/>
          <w:sz w:val="21"/>
          <w:szCs w:val="21"/>
        </w:rPr>
        <w:t>本合同总价为：￥</w:t>
      </w:r>
      <w:r>
        <w:rPr>
          <w:rFonts w:asciiTheme="minorEastAsia" w:hAnsiTheme="minorEastAsia"/>
          <w:sz w:val="21"/>
          <w:szCs w:val="21"/>
          <w:u w:val="single"/>
        </w:rPr>
        <w:t xml:space="preserve">     </w:t>
      </w:r>
      <w:r>
        <w:rPr>
          <w:rFonts w:asciiTheme="minorEastAsia" w:hAnsiTheme="minorEastAsia"/>
          <w:sz w:val="21"/>
          <w:szCs w:val="21"/>
          <w:u w:val="single"/>
        </w:rPr>
        <w:tab/>
      </w:r>
      <w:r>
        <w:rPr>
          <w:rFonts w:asciiTheme="minorEastAsia" w:hAnsiTheme="minorEastAsia"/>
          <w:sz w:val="21"/>
          <w:szCs w:val="21"/>
        </w:rPr>
        <w:t>元（大写：人民币</w:t>
      </w:r>
      <w:r>
        <w:rPr>
          <w:rFonts w:asciiTheme="minorEastAsia" w:hAnsiTheme="minorEastAsia"/>
          <w:sz w:val="21"/>
          <w:szCs w:val="21"/>
          <w:u w:val="single"/>
        </w:rPr>
        <w:t xml:space="preserve"> </w:t>
      </w:r>
      <w:r>
        <w:rPr>
          <w:rFonts w:asciiTheme="minorEastAsia" w:hAnsiTheme="minorEastAsia"/>
          <w:sz w:val="21"/>
          <w:szCs w:val="21"/>
          <w:u w:val="single"/>
        </w:rPr>
        <w:tab/>
      </w:r>
      <w:r>
        <w:rPr>
          <w:rFonts w:asciiTheme="minorEastAsia" w:hAnsiTheme="minorEastAsia"/>
          <w:sz w:val="21"/>
          <w:szCs w:val="21"/>
        </w:rPr>
        <w:t>元）。</w:t>
      </w:r>
    </w:p>
    <w:p>
      <w:pPr>
        <w:pStyle w:val="43"/>
        <w:numPr>
          <w:ilvl w:val="2"/>
          <w:numId w:val="2"/>
        </w:numPr>
        <w:tabs>
          <w:tab w:val="left" w:pos="1269"/>
          <w:tab w:val="left" w:pos="7622"/>
        </w:tabs>
        <w:autoSpaceDE w:val="0"/>
        <w:autoSpaceDN w:val="0"/>
        <w:spacing w:line="360" w:lineRule="auto"/>
        <w:ind w:firstLineChars="0"/>
        <w:jc w:val="left"/>
        <w:rPr>
          <w:rFonts w:asciiTheme="minorEastAsia" w:hAnsiTheme="minorEastAsia"/>
        </w:rPr>
      </w:pPr>
      <w:r>
        <w:rPr>
          <w:rFonts w:asciiTheme="minorEastAsia" w:hAnsiTheme="minorEastAsia"/>
        </w:rPr>
        <w:t>服务期限：</w:t>
      </w:r>
      <w:r>
        <w:rPr>
          <w:rFonts w:asciiTheme="minorEastAsia" w:hAnsiTheme="minorEastAsia"/>
          <w:u w:val="single"/>
        </w:rPr>
        <w:t xml:space="preserve"> </w:t>
      </w:r>
      <w:r>
        <w:rPr>
          <w:rFonts w:asciiTheme="minorEastAsia" w:hAnsiTheme="minorEastAsia"/>
          <w:u w:val="single"/>
        </w:rPr>
        <w:tab/>
      </w:r>
      <w:r>
        <w:rPr>
          <w:rFonts w:asciiTheme="minorEastAsia" w:hAnsiTheme="minorEastAsia"/>
        </w:rPr>
        <w:t>；</w:t>
      </w:r>
    </w:p>
    <w:p>
      <w:pPr>
        <w:pStyle w:val="43"/>
        <w:numPr>
          <w:ilvl w:val="2"/>
          <w:numId w:val="2"/>
        </w:numPr>
        <w:tabs>
          <w:tab w:val="left" w:pos="1269"/>
          <w:tab w:val="left" w:pos="7622"/>
        </w:tabs>
        <w:autoSpaceDE w:val="0"/>
        <w:autoSpaceDN w:val="0"/>
        <w:spacing w:line="360" w:lineRule="auto"/>
        <w:ind w:firstLineChars="0"/>
        <w:jc w:val="left"/>
        <w:rPr>
          <w:rFonts w:asciiTheme="minorEastAsia" w:hAnsiTheme="minorEastAsia"/>
        </w:rPr>
      </w:pPr>
      <w:r>
        <w:rPr>
          <w:rFonts w:asciiTheme="minorEastAsia" w:hAnsiTheme="minorEastAsia"/>
        </w:rPr>
        <w:t>服务地点：</w:t>
      </w:r>
      <w:r>
        <w:rPr>
          <w:rFonts w:asciiTheme="minorEastAsia" w:hAnsiTheme="minorEastAsia"/>
          <w:u w:val="single"/>
        </w:rPr>
        <w:t xml:space="preserve"> </w:t>
      </w:r>
      <w:r>
        <w:rPr>
          <w:rFonts w:asciiTheme="minorEastAsia" w:hAnsiTheme="minorEastAsia"/>
          <w:u w:val="single"/>
        </w:rPr>
        <w:tab/>
      </w:r>
      <w:r>
        <w:rPr>
          <w:rFonts w:asciiTheme="minorEastAsia" w:hAnsiTheme="minorEastAsia"/>
        </w:rPr>
        <w:t>；</w:t>
      </w:r>
    </w:p>
    <w:p>
      <w:pPr>
        <w:pStyle w:val="43"/>
        <w:numPr>
          <w:ilvl w:val="2"/>
          <w:numId w:val="2"/>
        </w:numPr>
        <w:tabs>
          <w:tab w:val="left" w:pos="1269"/>
          <w:tab w:val="left" w:pos="7622"/>
        </w:tabs>
        <w:autoSpaceDE w:val="0"/>
        <w:autoSpaceDN w:val="0"/>
        <w:spacing w:line="360" w:lineRule="auto"/>
        <w:ind w:firstLineChars="0"/>
        <w:jc w:val="left"/>
        <w:rPr>
          <w:rFonts w:asciiTheme="minorEastAsia" w:hAnsiTheme="minorEastAsia"/>
        </w:rPr>
      </w:pPr>
      <w:r>
        <w:rPr>
          <w:rFonts w:asciiTheme="minorEastAsia" w:hAnsiTheme="minorEastAsia"/>
        </w:rPr>
        <mc:AlternateContent>
          <mc:Choice Requires="wps">
            <w:drawing>
              <wp:anchor distT="0" distB="0" distL="114300" distR="114300" simplePos="0" relativeHeight="251661312" behindDoc="0" locked="0" layoutInCell="1" allowOverlap="1">
                <wp:simplePos x="0" y="0"/>
                <wp:positionH relativeFrom="page">
                  <wp:posOffset>901700</wp:posOffset>
                </wp:positionH>
                <wp:positionV relativeFrom="paragraph">
                  <wp:posOffset>1194435</wp:posOffset>
                </wp:positionV>
                <wp:extent cx="5838190" cy="45720"/>
                <wp:effectExtent l="0" t="0" r="10160"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flipV="1">
                          <a:off x="0" y="0"/>
                          <a:ext cx="5838190" cy="45719"/>
                        </a:xfrm>
                        <a:prstGeom prst="rect">
                          <a:avLst/>
                        </a:prstGeom>
                        <a:noFill/>
                        <a:ln>
                          <a:noFill/>
                        </a:ln>
                      </wps:spPr>
                      <wps:txbx>
                        <w:txbxContent>
                          <w:p>
                            <w:pPr>
                              <w:pStyle w:val="3"/>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flip:y;margin-left:71pt;margin-top:94.05pt;height:3.6pt;width:459.7pt;mso-position-horizontal-relative:page;z-index:251661312;mso-width-relative:page;mso-height-relative:page;" filled="f" stroked="f" coordsize="21600,21600" o:gfxdata="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S/9VdkAAAAMAQAADwAAAAAAAAABACAAAAAiAAAAZHJzL2Rvd25yZXYueG1s&#10;UEsBAhQAFAAAAAgAh07iQESw2WP3AQAAwAMAAA4AAAAAAAAAAQAgAAAAKAEAAGRycy9lMm9Eb2Mu&#10;eG1sUEsFBgAAAAAGAAYAWQEAAJEFAAAAAA==&#10;">
                <v:fill on="f" focussize="0,0"/>
                <v:stroke on="f"/>
                <v:imagedata o:title=""/>
                <o:lock v:ext="edit" aspectratio="f"/>
                <v:textbox inset="0mm,0mm,0mm,0mm">
                  <w:txbxContent>
                    <w:p>
                      <w:pPr>
                        <w:pStyle w:val="3"/>
                      </w:pPr>
                    </w:p>
                  </w:txbxContent>
                </v:textbox>
              </v:shape>
            </w:pict>
          </mc:Fallback>
        </mc:AlternateContent>
      </w:r>
      <w:r>
        <w:rPr>
          <w:rFonts w:asciiTheme="minorEastAsia" w:hAnsiTheme="minorEastAsia"/>
        </w:rPr>
        <w:t>服务方式：</w:t>
      </w:r>
      <w:r>
        <w:rPr>
          <w:rFonts w:asciiTheme="minorEastAsia" w:hAnsiTheme="minorEastAsia"/>
          <w:u w:val="single"/>
        </w:rPr>
        <w:t xml:space="preserve"> </w:t>
      </w:r>
      <w:r>
        <w:rPr>
          <w:rFonts w:asciiTheme="minorEastAsia" w:hAnsiTheme="minorEastAsia"/>
          <w:u w:val="single"/>
        </w:rPr>
        <w:tab/>
      </w:r>
      <w:r>
        <w:rPr>
          <w:rFonts w:asciiTheme="minorEastAsia" w:hAnsiTheme="minorEastAsia"/>
        </w:rPr>
        <w:t>。</w:t>
      </w:r>
    </w:p>
    <w:p>
      <w:pPr>
        <w:pStyle w:val="6"/>
        <w:keepNext w:val="0"/>
        <w:keepLines w:val="0"/>
        <w:numPr>
          <w:ilvl w:val="1"/>
          <w:numId w:val="2"/>
        </w:numPr>
        <w:tabs>
          <w:tab w:val="left" w:pos="1110"/>
        </w:tabs>
        <w:autoSpaceDE w:val="0"/>
        <w:autoSpaceDN w:val="0"/>
        <w:spacing w:before="0" w:after="0" w:line="360" w:lineRule="auto"/>
        <w:rPr>
          <w:rFonts w:asciiTheme="minorEastAsia" w:hAnsiTheme="minorEastAsia"/>
          <w:sz w:val="21"/>
          <w:szCs w:val="21"/>
        </w:rPr>
      </w:pPr>
      <w:r>
        <w:rPr>
          <w:rFonts w:asciiTheme="minorEastAsia" w:hAnsiTheme="minorEastAsia"/>
          <w:sz w:val="21"/>
          <w:szCs w:val="21"/>
        </w:rPr>
        <w:t>违约责任</w:t>
      </w:r>
    </w:p>
    <w:p>
      <w:pPr>
        <w:pStyle w:val="43"/>
        <w:numPr>
          <w:ilvl w:val="2"/>
          <w:numId w:val="2"/>
        </w:numPr>
        <w:tabs>
          <w:tab w:val="left" w:pos="1269"/>
        </w:tabs>
        <w:autoSpaceDE w:val="0"/>
        <w:autoSpaceDN w:val="0"/>
        <w:spacing w:line="360" w:lineRule="auto"/>
        <w:ind w:left="231" w:right="324" w:firstLine="434" w:firstLineChars="0"/>
        <w:rPr>
          <w:rFonts w:asciiTheme="minorEastAsia" w:hAnsiTheme="minorEastAsia"/>
        </w:rPr>
      </w:pPr>
      <w:r>
        <w:rPr>
          <w:rFonts w:asciiTheme="minorEastAsia" w:hAnsiTheme="minorEastAsia"/>
        </w:rPr>
        <w:t>除不可抗力外，如果乙方没有按照本合同约定的期限、地点和方式履行，那么甲方可要求乙方支付违约金，违约金按每迟延履行一日的应提供而未提供服务价格的 %计算， 最高限额为本合同总价的</w:t>
      </w:r>
      <w:r>
        <w:rPr>
          <w:rFonts w:asciiTheme="minorEastAsia" w:hAnsiTheme="minorEastAsia"/>
          <w:u w:val="single"/>
        </w:rPr>
        <w:t xml:space="preserve">   </w:t>
      </w:r>
      <w:r>
        <w:rPr>
          <w:rFonts w:asciiTheme="minorEastAsia" w:hAnsiTheme="minorEastAsia"/>
        </w:rPr>
        <w:t xml:space="preserve"> %；迟延履行的违约金计算数额达到前述最高限额之日起，甲方有权在要求乙方支付违约金的同时，书面通知乙方解除本合同；</w:t>
      </w:r>
    </w:p>
    <w:p>
      <w:pPr>
        <w:pStyle w:val="43"/>
        <w:numPr>
          <w:ilvl w:val="2"/>
          <w:numId w:val="2"/>
        </w:numPr>
        <w:tabs>
          <w:tab w:val="left" w:pos="1269"/>
        </w:tabs>
        <w:autoSpaceDE w:val="0"/>
        <w:autoSpaceDN w:val="0"/>
        <w:spacing w:line="360" w:lineRule="auto"/>
        <w:ind w:left="231" w:right="325" w:firstLine="434" w:firstLineChars="0"/>
        <w:rPr>
          <w:rFonts w:asciiTheme="minorEastAsia" w:hAnsiTheme="minorEastAsia"/>
        </w:rPr>
      </w:pPr>
      <w:r>
        <w:rPr>
          <w:rFonts w:asciiTheme="minorEastAsia" w:hAnsiTheme="minorEastAsia"/>
        </w:rPr>
        <w:t>除不可抗力外，如果甲方没有按照本合同约定的付款方式付款，那么乙方可要求甲方支付违约金，违约金按每迟延付款一日的应付而未付款的</w:t>
      </w:r>
      <w:r>
        <w:rPr>
          <w:rFonts w:asciiTheme="minorEastAsia" w:hAnsiTheme="minorEastAsia"/>
          <w:u w:val="single"/>
        </w:rPr>
        <w:t xml:space="preserve">  </w:t>
      </w:r>
      <w:r>
        <w:rPr>
          <w:rFonts w:asciiTheme="minorEastAsia" w:hAnsiTheme="minorEastAsia"/>
        </w:rPr>
        <w:t xml:space="preserve"> %计算，最高限额为本合同总价的</w:t>
      </w:r>
      <w:r>
        <w:rPr>
          <w:rFonts w:asciiTheme="minorEastAsia" w:hAnsiTheme="minorEastAsia"/>
          <w:u w:val="single"/>
        </w:rPr>
        <w:t xml:space="preserve">   </w:t>
      </w:r>
      <w:r>
        <w:rPr>
          <w:rFonts w:asciiTheme="minorEastAsia" w:hAnsiTheme="minorEastAsia"/>
        </w:rPr>
        <w:t xml:space="preserve"> %；迟延付款的违约金计算数额达到前述最高限额之日起，乙方有权在要求甲方支付违约金的同时，书面通知甲方解除本合同；</w:t>
      </w:r>
    </w:p>
    <w:p>
      <w:pPr>
        <w:pStyle w:val="43"/>
        <w:numPr>
          <w:ilvl w:val="2"/>
          <w:numId w:val="2"/>
        </w:numPr>
        <w:tabs>
          <w:tab w:val="left" w:pos="1269"/>
        </w:tabs>
        <w:autoSpaceDE w:val="0"/>
        <w:autoSpaceDN w:val="0"/>
        <w:spacing w:line="360" w:lineRule="auto"/>
        <w:ind w:left="231" w:right="326" w:firstLine="434" w:firstLineChars="0"/>
        <w:rPr>
          <w:rFonts w:asciiTheme="minorEastAsia" w:hAnsiTheme="minorEastAsia"/>
        </w:rPr>
      </w:pPr>
      <w:r>
        <w:rPr>
          <w:rFonts w:asciiTheme="minorEastAsia" w:hAnsiTheme="minor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pStyle w:val="43"/>
        <w:numPr>
          <w:ilvl w:val="2"/>
          <w:numId w:val="2"/>
        </w:numPr>
        <w:tabs>
          <w:tab w:val="left" w:pos="1269"/>
        </w:tabs>
        <w:autoSpaceDE w:val="0"/>
        <w:autoSpaceDN w:val="0"/>
        <w:spacing w:line="360" w:lineRule="auto"/>
        <w:ind w:left="231" w:right="326" w:firstLine="434" w:firstLineChars="0"/>
        <w:rPr>
          <w:rFonts w:asciiTheme="minorEastAsia" w:hAnsiTheme="minorEastAsia"/>
        </w:rPr>
      </w:pPr>
      <w:r>
        <w:rPr>
          <w:rFonts w:asciiTheme="minorEastAsia" w:hAnsiTheme="minor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pStyle w:val="43"/>
        <w:numPr>
          <w:ilvl w:val="2"/>
          <w:numId w:val="2"/>
        </w:numPr>
        <w:tabs>
          <w:tab w:val="left" w:pos="1269"/>
        </w:tabs>
        <w:autoSpaceDE w:val="0"/>
        <w:autoSpaceDN w:val="0"/>
        <w:spacing w:line="360" w:lineRule="auto"/>
        <w:ind w:left="231" w:right="326" w:firstLine="434" w:firstLineChars="0"/>
        <w:rPr>
          <w:rFonts w:asciiTheme="minorEastAsia" w:hAnsiTheme="minorEastAsia"/>
        </w:rPr>
      </w:pPr>
      <w:r>
        <w:rPr>
          <w:rFonts w:asciiTheme="minorEastAsia" w:hAnsiTheme="minorEastAsia"/>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pStyle w:val="43"/>
        <w:numPr>
          <w:ilvl w:val="2"/>
          <w:numId w:val="2"/>
        </w:numPr>
        <w:tabs>
          <w:tab w:val="left" w:pos="1269"/>
        </w:tabs>
        <w:autoSpaceDE w:val="0"/>
        <w:autoSpaceDN w:val="0"/>
        <w:spacing w:line="360" w:lineRule="auto"/>
        <w:ind w:left="231" w:right="325" w:firstLine="434" w:firstLineChars="0"/>
        <w:jc w:val="left"/>
        <w:rPr>
          <w:rFonts w:asciiTheme="minorEastAsia" w:hAnsiTheme="minorEastAsia"/>
        </w:rPr>
      </w:pPr>
      <w:r>
        <w:rPr>
          <w:rFonts w:asciiTheme="minorEastAsia" w:hAnsiTheme="minorEastAsia"/>
        </w:rPr>
        <w:t>如果出现政府采购监督管理部门在处理投诉事项期间，书面通知甲方暂停采购活动的情形，或者询问或质疑事项可能影响成交结果的，导致甲方中止履行合同的情形，均不视为甲方违约。</w:t>
      </w:r>
    </w:p>
    <w:p>
      <w:pPr>
        <w:pStyle w:val="6"/>
        <w:keepNext w:val="0"/>
        <w:keepLines w:val="0"/>
        <w:numPr>
          <w:ilvl w:val="1"/>
          <w:numId w:val="2"/>
        </w:numPr>
        <w:tabs>
          <w:tab w:val="left" w:pos="1110"/>
        </w:tabs>
        <w:autoSpaceDE w:val="0"/>
        <w:autoSpaceDN w:val="0"/>
        <w:spacing w:before="0" w:after="0" w:line="360" w:lineRule="auto"/>
        <w:jc w:val="left"/>
        <w:rPr>
          <w:rFonts w:asciiTheme="minorEastAsia" w:hAnsiTheme="minorEastAsia"/>
          <w:sz w:val="21"/>
          <w:szCs w:val="21"/>
        </w:rPr>
      </w:pPr>
      <w:r>
        <w:rPr>
          <w:rFonts w:asciiTheme="minorEastAsia" w:hAnsiTheme="minorEastAsia"/>
          <w:sz w:val="21"/>
          <w:szCs w:val="21"/>
        </w:rPr>
        <w:t>合同争议的解决</w:t>
      </w:r>
    </w:p>
    <w:p>
      <w:pPr>
        <w:pStyle w:val="3"/>
        <w:tabs>
          <w:tab w:val="left" w:pos="5051"/>
        </w:tabs>
        <w:spacing w:after="0" w:line="360" w:lineRule="auto"/>
        <w:ind w:left="231" w:right="216" w:firstLine="434"/>
        <w:rPr>
          <w:rFonts w:asciiTheme="minorEastAsia" w:hAnsiTheme="minorEastAsia"/>
        </w:rPr>
      </w:pPr>
      <w:r>
        <w:rPr>
          <w:rFonts w:asciiTheme="minorEastAsia" w:hAnsiTheme="minorEastAsia"/>
        </w:rPr>
        <w:t>本合同履行过程中发生的任何争议，双方当事人均可通过和解或者调解解决；不愿和解、调解或者和解、调解不成的，可以选择下列第</w:t>
      </w:r>
      <w:r>
        <w:rPr>
          <w:rFonts w:asciiTheme="minorEastAsia" w:hAnsiTheme="minorEastAsia"/>
          <w:u w:val="single"/>
        </w:rPr>
        <w:t xml:space="preserve"> </w:t>
      </w:r>
      <w:r>
        <w:rPr>
          <w:rFonts w:asciiTheme="minorEastAsia" w:hAnsiTheme="minorEastAsia"/>
          <w:u w:val="single"/>
        </w:rPr>
        <w:tab/>
      </w:r>
      <w:r>
        <w:rPr>
          <w:rFonts w:asciiTheme="minorEastAsia" w:hAnsiTheme="minorEastAsia"/>
        </w:rPr>
        <w:t>种方式解决：</w:t>
      </w:r>
    </w:p>
    <w:p>
      <w:pPr>
        <w:pStyle w:val="43"/>
        <w:numPr>
          <w:ilvl w:val="2"/>
          <w:numId w:val="2"/>
        </w:numPr>
        <w:tabs>
          <w:tab w:val="left" w:pos="1269"/>
          <w:tab w:val="left" w:pos="3908"/>
        </w:tabs>
        <w:autoSpaceDE w:val="0"/>
        <w:autoSpaceDN w:val="0"/>
        <w:spacing w:line="360" w:lineRule="auto"/>
        <w:ind w:firstLineChars="0"/>
        <w:jc w:val="left"/>
        <w:rPr>
          <w:rFonts w:asciiTheme="minorEastAsia" w:hAnsiTheme="minorEastAsia"/>
        </w:rPr>
      </w:pPr>
      <w:r>
        <w:rPr>
          <w:rFonts w:asciiTheme="minorEastAsia" w:hAnsiTheme="minorEastAsia"/>
        </w:rPr>
        <w:t>将争议提交</w:t>
      </w:r>
      <w:r>
        <w:rPr>
          <w:rFonts w:asciiTheme="minorEastAsia" w:hAnsiTheme="minorEastAsia"/>
          <w:u w:val="single"/>
        </w:rPr>
        <w:t xml:space="preserve"> </w:t>
      </w:r>
      <w:r>
        <w:rPr>
          <w:rFonts w:asciiTheme="minorEastAsia" w:hAnsiTheme="minorEastAsia"/>
          <w:u w:val="single"/>
        </w:rPr>
        <w:tab/>
      </w:r>
      <w:r>
        <w:rPr>
          <w:rFonts w:asciiTheme="minorEastAsia" w:hAnsiTheme="minorEastAsia"/>
        </w:rPr>
        <w:t>仲裁委员会依申请仲裁时其现行有效的仲裁规则裁决；</w:t>
      </w:r>
    </w:p>
    <w:p>
      <w:pPr>
        <w:pStyle w:val="43"/>
        <w:numPr>
          <w:ilvl w:val="2"/>
          <w:numId w:val="2"/>
        </w:numPr>
        <w:tabs>
          <w:tab w:val="left" w:pos="1269"/>
          <w:tab w:val="left" w:pos="4117"/>
        </w:tabs>
        <w:autoSpaceDE w:val="0"/>
        <w:autoSpaceDN w:val="0"/>
        <w:spacing w:line="360" w:lineRule="auto"/>
        <w:ind w:firstLineChars="0"/>
        <w:jc w:val="left"/>
        <w:rPr>
          <w:rFonts w:asciiTheme="minorEastAsia" w:hAnsiTheme="minorEastAsia"/>
        </w:rPr>
      </w:pPr>
      <w:r>
        <w:rPr>
          <w:rFonts w:asciiTheme="minorEastAsia" w:hAnsiTheme="minorEastAsia"/>
        </w:rPr>
        <w:t>向</w:t>
      </w:r>
      <w:r>
        <w:rPr>
          <w:rFonts w:asciiTheme="minorEastAsia" w:hAnsiTheme="minorEastAsia"/>
          <w:u w:val="single"/>
        </w:rPr>
        <w:t xml:space="preserve"> </w:t>
      </w:r>
      <w:r>
        <w:rPr>
          <w:rFonts w:asciiTheme="minorEastAsia" w:hAnsiTheme="minorEastAsia"/>
          <w:u w:val="single"/>
        </w:rPr>
        <w:tab/>
      </w:r>
      <w:r>
        <w:rPr>
          <w:rFonts w:asciiTheme="minorEastAsia" w:hAnsiTheme="minorEastAsia"/>
        </w:rPr>
        <w:t>人民法院起诉。</w:t>
      </w:r>
    </w:p>
    <w:p>
      <w:pPr>
        <w:pStyle w:val="6"/>
        <w:keepNext w:val="0"/>
        <w:keepLines w:val="0"/>
        <w:numPr>
          <w:ilvl w:val="1"/>
          <w:numId w:val="2"/>
        </w:numPr>
        <w:tabs>
          <w:tab w:val="left" w:pos="1110"/>
        </w:tabs>
        <w:autoSpaceDE w:val="0"/>
        <w:autoSpaceDN w:val="0"/>
        <w:spacing w:before="0" w:after="0" w:line="360" w:lineRule="auto"/>
        <w:jc w:val="left"/>
        <w:rPr>
          <w:rFonts w:asciiTheme="minorEastAsia" w:hAnsiTheme="minorEastAsia"/>
          <w:sz w:val="21"/>
          <w:szCs w:val="21"/>
        </w:rPr>
      </w:pPr>
      <w:r>
        <w:rPr>
          <w:rFonts w:asciiTheme="minorEastAsia" w:hAnsiTheme="minorEastAsia"/>
          <w:sz w:val="21"/>
          <w:szCs w:val="21"/>
        </w:rPr>
        <w:t>合同生效</w:t>
      </w:r>
    </w:p>
    <w:p>
      <w:pPr>
        <w:pStyle w:val="3"/>
        <w:spacing w:after="0" w:line="360" w:lineRule="auto"/>
        <w:ind w:left="666"/>
        <w:rPr>
          <w:rFonts w:asciiTheme="minorEastAsia" w:hAnsiTheme="minorEastAsia"/>
        </w:rPr>
      </w:pPr>
      <w:r>
        <w:rPr>
          <w:rFonts w:asciiTheme="minorEastAsia" w:hAnsiTheme="minorEastAsia"/>
        </w:rPr>
        <w:t>本合同自双方当事人盖章时生效。</w:t>
      </w:r>
    </w:p>
    <w:p>
      <w:pPr>
        <w:pStyle w:val="3"/>
        <w:tabs>
          <w:tab w:val="left" w:pos="889"/>
          <w:tab w:val="left" w:pos="1765"/>
          <w:tab w:val="left" w:pos="3627"/>
          <w:tab w:val="left" w:pos="4722"/>
          <w:tab w:val="left" w:pos="5817"/>
          <w:tab w:val="left" w:pos="7680"/>
        </w:tabs>
        <w:spacing w:after="0" w:line="360" w:lineRule="auto"/>
        <w:ind w:left="231"/>
        <w:rPr>
          <w:rFonts w:asciiTheme="minorEastAsia" w:hAnsiTheme="minorEastAsia"/>
        </w:rPr>
      </w:pPr>
      <w:r>
        <w:rPr>
          <w:rFonts w:asciiTheme="minorEastAsia" w:hAnsiTheme="minorEastAsia"/>
        </w:rPr>
        <w:t>甲</w:t>
      </w:r>
      <w:r>
        <w:rPr>
          <w:rFonts w:asciiTheme="minorEastAsia" w:hAnsiTheme="minorEastAsia"/>
        </w:rPr>
        <w:tab/>
      </w:r>
      <w:r>
        <w:rPr>
          <w:rFonts w:asciiTheme="minorEastAsia" w:hAnsiTheme="minorEastAsia"/>
        </w:rPr>
        <w:t>方：</w:t>
      </w:r>
      <w:r>
        <w:rPr>
          <w:rFonts w:asciiTheme="minorEastAsia" w:hAnsiTheme="minorEastAsia"/>
          <w:u w:val="single"/>
        </w:rPr>
        <w:t xml:space="preserve"> </w:t>
      </w:r>
      <w:r>
        <w:rPr>
          <w:rFonts w:asciiTheme="minorEastAsia" w:hAnsiTheme="minorEastAsia"/>
          <w:u w:val="single"/>
        </w:rPr>
        <w:tab/>
      </w:r>
      <w:r>
        <w:rPr>
          <w:rFonts w:asciiTheme="minorEastAsia" w:hAnsiTheme="minorEastAsia"/>
          <w:u w:val="single"/>
        </w:rPr>
        <w:t>（单位盖章）</w:t>
      </w:r>
      <w:r>
        <w:rPr>
          <w:rFonts w:asciiTheme="minorEastAsia" w:hAnsiTheme="minorEastAsia"/>
          <w:u w:val="single"/>
        </w:rPr>
        <w:tab/>
      </w:r>
      <w:r>
        <w:rPr>
          <w:rFonts w:asciiTheme="minorEastAsia" w:hAnsiTheme="minorEastAsia"/>
        </w:rPr>
        <w:tab/>
      </w:r>
      <w:r>
        <w:rPr>
          <w:rFonts w:asciiTheme="minorEastAsia" w:hAnsiTheme="minorEastAsia"/>
        </w:rPr>
        <w:t>乙方：</w:t>
      </w:r>
      <w:r>
        <w:rPr>
          <w:rFonts w:asciiTheme="minorEastAsia" w:hAnsiTheme="minorEastAsia"/>
          <w:u w:val="single"/>
        </w:rPr>
        <w:t xml:space="preserve"> </w:t>
      </w:r>
      <w:r>
        <w:rPr>
          <w:rFonts w:asciiTheme="minorEastAsia" w:hAnsiTheme="minorEastAsia"/>
          <w:u w:val="single"/>
        </w:rPr>
        <w:tab/>
      </w:r>
      <w:r>
        <w:rPr>
          <w:rFonts w:asciiTheme="minorEastAsia" w:hAnsiTheme="minorEastAsia"/>
          <w:u w:val="single"/>
        </w:rPr>
        <w:t>（单位盖章）</w:t>
      </w:r>
      <w:r>
        <w:rPr>
          <w:rFonts w:asciiTheme="minorEastAsia" w:hAnsiTheme="minorEastAsia"/>
          <w:u w:val="single"/>
        </w:rPr>
        <w:tab/>
      </w:r>
    </w:p>
    <w:p>
      <w:pPr>
        <w:pStyle w:val="3"/>
        <w:tabs>
          <w:tab w:val="left" w:pos="4722"/>
        </w:tabs>
        <w:spacing w:after="0" w:line="360" w:lineRule="auto"/>
        <w:ind w:left="231"/>
        <w:rPr>
          <w:rFonts w:asciiTheme="minorEastAsia" w:hAnsiTheme="minorEastAsia"/>
        </w:rPr>
      </w:pPr>
      <w:r>
        <w:rPr>
          <w:rFonts w:asciiTheme="minorEastAsia" w:hAnsiTheme="minorEastAsia"/>
        </w:rPr>
        <w:t>法定代表人</w:t>
      </w:r>
      <w:r>
        <w:rPr>
          <w:rFonts w:asciiTheme="minorEastAsia" w:hAnsiTheme="minorEastAsia"/>
        </w:rPr>
        <w:tab/>
      </w:r>
      <w:r>
        <w:rPr>
          <w:rFonts w:asciiTheme="minorEastAsia" w:hAnsiTheme="minorEastAsia"/>
        </w:rPr>
        <w:t>法定代表人</w:t>
      </w:r>
    </w:p>
    <w:p>
      <w:pPr>
        <w:pStyle w:val="3"/>
        <w:tabs>
          <w:tab w:val="left" w:pos="4722"/>
        </w:tabs>
        <w:spacing w:after="0" w:line="360" w:lineRule="auto"/>
        <w:ind w:left="231"/>
        <w:rPr>
          <w:rFonts w:asciiTheme="minorEastAsia" w:hAnsiTheme="minorEastAsia"/>
        </w:rPr>
      </w:pPr>
      <w:r>
        <w:rPr>
          <w:rFonts w:asciiTheme="minorEastAsia" w:hAnsiTheme="minorEastAsia"/>
        </w:rPr>
        <w:t>或授权代表（签字）：</w:t>
      </w:r>
      <w:r>
        <w:rPr>
          <w:rFonts w:asciiTheme="minorEastAsia" w:hAnsiTheme="minorEastAsia"/>
        </w:rPr>
        <w:tab/>
      </w:r>
      <w:r>
        <w:rPr>
          <w:rFonts w:asciiTheme="minorEastAsia" w:hAnsiTheme="minorEastAsia"/>
        </w:rPr>
        <w:t>或授权代表（签字）：</w:t>
      </w:r>
    </w:p>
    <w:p>
      <w:pPr>
        <w:pStyle w:val="3"/>
        <w:tabs>
          <w:tab w:val="left" w:pos="1546"/>
          <w:tab w:val="left" w:pos="2204"/>
          <w:tab w:val="left" w:pos="2862"/>
          <w:tab w:val="left" w:pos="4722"/>
          <w:tab w:val="left" w:pos="6038"/>
          <w:tab w:val="left" w:pos="6693"/>
          <w:tab w:val="left" w:pos="7350"/>
        </w:tabs>
        <w:spacing w:after="0" w:line="360" w:lineRule="auto"/>
        <w:ind w:left="231"/>
        <w:jc w:val="center"/>
        <w:rPr>
          <w:rFonts w:asciiTheme="minorEastAsia" w:hAnsiTheme="minorEastAsia"/>
          <w:b/>
          <w:bCs/>
          <w:sz w:val="28"/>
          <w:szCs w:val="28"/>
        </w:rPr>
      </w:pPr>
      <w:r>
        <w:rPr>
          <w:rFonts w:asciiTheme="minorEastAsia" w:hAnsiTheme="minorEastAsia"/>
        </w:rPr>
        <w:t>时间：</w:t>
      </w:r>
      <w:r>
        <w:rPr>
          <w:rFonts w:asciiTheme="minorEastAsia" w:hAnsiTheme="minorEastAsia"/>
          <w:u w:val="single"/>
        </w:rPr>
        <w:t xml:space="preserve"> </w:t>
      </w:r>
      <w:r>
        <w:rPr>
          <w:rFonts w:asciiTheme="minorEastAsia" w:hAnsiTheme="minorEastAsia"/>
          <w:u w:val="single"/>
        </w:rPr>
        <w:tab/>
      </w:r>
      <w:r>
        <w:rPr>
          <w:rFonts w:asciiTheme="minorEastAsia" w:hAnsiTheme="minorEastAsia"/>
        </w:rPr>
        <w:t>年</w:t>
      </w:r>
      <w:r>
        <w:rPr>
          <w:rFonts w:asciiTheme="minorEastAsia" w:hAnsiTheme="minorEastAsia"/>
          <w:u w:val="single"/>
        </w:rPr>
        <w:t xml:space="preserve"> </w:t>
      </w:r>
      <w:r>
        <w:rPr>
          <w:rFonts w:asciiTheme="minorEastAsia" w:hAnsiTheme="minorEastAsia"/>
          <w:u w:val="single"/>
        </w:rPr>
        <w:tab/>
      </w:r>
      <w:r>
        <w:rPr>
          <w:rFonts w:asciiTheme="minorEastAsia" w:hAnsiTheme="minorEastAsia"/>
        </w:rPr>
        <w:t>月</w:t>
      </w:r>
      <w:r>
        <w:rPr>
          <w:rFonts w:asciiTheme="minorEastAsia" w:hAnsiTheme="minorEastAsia"/>
          <w:u w:val="single"/>
        </w:rPr>
        <w:t xml:space="preserve"> </w:t>
      </w:r>
      <w:r>
        <w:rPr>
          <w:rFonts w:asciiTheme="minorEastAsia" w:hAnsiTheme="minorEastAsia"/>
          <w:u w:val="single"/>
        </w:rPr>
        <w:tab/>
      </w:r>
      <w:r>
        <w:rPr>
          <w:rFonts w:asciiTheme="minorEastAsia" w:hAnsiTheme="minorEastAsia"/>
        </w:rPr>
        <w:t>日</w:t>
      </w:r>
      <w:r>
        <w:rPr>
          <w:rFonts w:asciiTheme="minorEastAsia" w:hAnsiTheme="minorEastAsia"/>
        </w:rPr>
        <w:tab/>
      </w:r>
      <w:r>
        <w:rPr>
          <w:rFonts w:asciiTheme="minorEastAsia" w:hAnsiTheme="minorEastAsia"/>
        </w:rPr>
        <w:t>时间：</w:t>
      </w:r>
      <w:r>
        <w:rPr>
          <w:rFonts w:asciiTheme="minorEastAsia" w:hAnsiTheme="minorEastAsia"/>
          <w:u w:val="single"/>
        </w:rPr>
        <w:t xml:space="preserve"> </w:t>
      </w:r>
      <w:r>
        <w:rPr>
          <w:rFonts w:asciiTheme="minorEastAsia" w:hAnsiTheme="minorEastAsia"/>
          <w:u w:val="single"/>
        </w:rPr>
        <w:tab/>
      </w:r>
      <w:r>
        <w:rPr>
          <w:rFonts w:asciiTheme="minorEastAsia" w:hAnsiTheme="minorEastAsia"/>
        </w:rPr>
        <w:t>年</w:t>
      </w:r>
      <w:r>
        <w:rPr>
          <w:rFonts w:asciiTheme="minorEastAsia" w:hAnsiTheme="minorEastAsia"/>
          <w:u w:val="single"/>
        </w:rPr>
        <w:t xml:space="preserve"> </w:t>
      </w:r>
      <w:r>
        <w:rPr>
          <w:rFonts w:asciiTheme="minorEastAsia" w:hAnsiTheme="minorEastAsia"/>
          <w:u w:val="single"/>
        </w:rPr>
        <w:tab/>
      </w:r>
      <w:r>
        <w:rPr>
          <w:rFonts w:asciiTheme="minorEastAsia" w:hAnsiTheme="minorEastAsia"/>
        </w:rPr>
        <w:t>月</w:t>
      </w:r>
      <w:r>
        <w:rPr>
          <w:rFonts w:asciiTheme="minorEastAsia" w:hAnsiTheme="minorEastAsia"/>
          <w:u w:val="single"/>
        </w:rPr>
        <w:t xml:space="preserve"> </w:t>
      </w:r>
      <w:r>
        <w:rPr>
          <w:rFonts w:asciiTheme="minorEastAsia" w:hAnsiTheme="minorEastAsia"/>
          <w:u w:val="single"/>
        </w:rPr>
        <w:tab/>
      </w:r>
      <w:r>
        <w:rPr>
          <w:rFonts w:asciiTheme="minorEastAsia" w:hAnsiTheme="minorEastAsia"/>
        </w:rPr>
        <w:t>日</w:t>
      </w:r>
      <w:r>
        <w:rPr>
          <w:rFonts w:asciiTheme="minorEastAsia" w:hAnsiTheme="minorEastAsia"/>
        </w:rPr>
        <w:br w:type="page"/>
      </w:r>
      <w:r>
        <w:rPr>
          <w:rFonts w:asciiTheme="minorEastAsia" w:hAnsiTheme="minorEastAsia"/>
          <w:b/>
          <w:bCs/>
          <w:sz w:val="28"/>
          <w:szCs w:val="28"/>
        </w:rPr>
        <w:t>第二部分 合同一般条款</w:t>
      </w:r>
    </w:p>
    <w:p>
      <w:pPr>
        <w:pStyle w:val="3"/>
        <w:tabs>
          <w:tab w:val="left" w:pos="1546"/>
          <w:tab w:val="left" w:pos="2204"/>
          <w:tab w:val="left" w:pos="2862"/>
          <w:tab w:val="left" w:pos="4722"/>
          <w:tab w:val="left" w:pos="6038"/>
          <w:tab w:val="left" w:pos="6693"/>
          <w:tab w:val="left" w:pos="7350"/>
        </w:tabs>
        <w:spacing w:after="0" w:line="360" w:lineRule="auto"/>
        <w:ind w:left="231"/>
        <w:jc w:val="center"/>
        <w:rPr>
          <w:rFonts w:asciiTheme="minorEastAsia" w:hAnsiTheme="minorEastAsia"/>
        </w:rPr>
      </w:pPr>
    </w:p>
    <w:p>
      <w:pPr>
        <w:pStyle w:val="6"/>
        <w:keepNext w:val="0"/>
        <w:keepLines w:val="0"/>
        <w:numPr>
          <w:ilvl w:val="1"/>
          <w:numId w:val="3"/>
        </w:numPr>
        <w:tabs>
          <w:tab w:val="left" w:pos="1110"/>
        </w:tabs>
        <w:autoSpaceDE w:val="0"/>
        <w:autoSpaceDN w:val="0"/>
        <w:spacing w:before="0" w:after="0" w:line="276" w:lineRule="auto"/>
        <w:jc w:val="left"/>
        <w:rPr>
          <w:rFonts w:asciiTheme="minorEastAsia" w:hAnsiTheme="minorEastAsia"/>
          <w:sz w:val="21"/>
          <w:szCs w:val="21"/>
        </w:rPr>
      </w:pPr>
      <w:r>
        <w:rPr>
          <w:rFonts w:asciiTheme="minorEastAsia" w:hAnsiTheme="minorEastAsia"/>
          <w:sz w:val="21"/>
          <w:szCs w:val="21"/>
        </w:rPr>
        <w:t>定义</w:t>
      </w:r>
    </w:p>
    <w:p>
      <w:pPr>
        <w:pStyle w:val="3"/>
        <w:spacing w:line="276" w:lineRule="auto"/>
        <w:ind w:left="666"/>
        <w:rPr>
          <w:rFonts w:asciiTheme="minorEastAsia" w:hAnsiTheme="minorEastAsia"/>
        </w:rPr>
      </w:pPr>
      <w:r>
        <w:rPr>
          <w:rFonts w:asciiTheme="minorEastAsia" w:hAnsiTheme="minorEastAsia"/>
        </w:rPr>
        <w:t>本合同中的下列词语应按以下内容进行解释：</w:t>
      </w:r>
    </w:p>
    <w:p>
      <w:pPr>
        <w:pStyle w:val="43"/>
        <w:numPr>
          <w:ilvl w:val="2"/>
          <w:numId w:val="3"/>
        </w:numPr>
        <w:tabs>
          <w:tab w:val="left" w:pos="1227"/>
        </w:tabs>
        <w:autoSpaceDE w:val="0"/>
        <w:autoSpaceDN w:val="0"/>
        <w:spacing w:line="276" w:lineRule="auto"/>
        <w:ind w:right="326" w:firstLine="434" w:firstLineChars="0"/>
        <w:jc w:val="left"/>
        <w:rPr>
          <w:rFonts w:asciiTheme="minorEastAsia" w:hAnsiTheme="minorEastAsia"/>
        </w:rPr>
      </w:pPr>
      <w:r>
        <w:rPr>
          <w:rFonts w:asciiTheme="minorEastAsia" w:hAnsiTheme="minorEastAsia"/>
        </w:rPr>
        <w:t>“合同”系指采购人和成交供应商签订的载明双方当事人所达成的协议，并包括所有的附件、附录和构成合同的其他文件。</w:t>
      </w:r>
    </w:p>
    <w:p>
      <w:pPr>
        <w:pStyle w:val="43"/>
        <w:numPr>
          <w:ilvl w:val="2"/>
          <w:numId w:val="3"/>
        </w:numPr>
        <w:tabs>
          <w:tab w:val="left" w:pos="1227"/>
        </w:tabs>
        <w:autoSpaceDE w:val="0"/>
        <w:autoSpaceDN w:val="0"/>
        <w:spacing w:line="276" w:lineRule="auto"/>
        <w:ind w:right="324" w:firstLine="434" w:firstLineChars="0"/>
        <w:jc w:val="left"/>
        <w:rPr>
          <w:rFonts w:asciiTheme="minorEastAsia" w:hAnsiTheme="minorEastAsia"/>
        </w:rPr>
      </w:pPr>
      <w:r>
        <w:rPr>
          <w:rFonts w:asciiTheme="minorEastAsia" w:hAnsiTheme="minorEastAsia"/>
        </w:rPr>
        <w:t>“合同价”系指根据合同约定，成交供应商在完全履行合同义务后，采购人应支付给成交供应商的价格。</w:t>
      </w:r>
    </w:p>
    <w:p>
      <w:pPr>
        <w:pStyle w:val="43"/>
        <w:numPr>
          <w:ilvl w:val="2"/>
          <w:numId w:val="3"/>
        </w:numPr>
        <w:tabs>
          <w:tab w:val="left" w:pos="1227"/>
        </w:tabs>
        <w:autoSpaceDE w:val="0"/>
        <w:autoSpaceDN w:val="0"/>
        <w:spacing w:line="276" w:lineRule="auto"/>
        <w:ind w:right="325" w:firstLine="434" w:firstLineChars="0"/>
        <w:jc w:val="left"/>
        <w:rPr>
          <w:rFonts w:asciiTheme="minorEastAsia" w:hAnsiTheme="minorEastAsia"/>
        </w:rPr>
      </w:pPr>
      <w:r>
        <w:rPr>
          <w:rFonts w:asciiTheme="minorEastAsia" w:hAnsiTheme="minorEastAsia"/>
        </w:rPr>
        <w:t>“服务”系指成交供应商根据合同约定应向采购人履行的除货物和工程以外的其他政府采购对象，包括采购人自身需要的服务和向社会公众提供的公共服务。</w:t>
      </w:r>
    </w:p>
    <w:p>
      <w:pPr>
        <w:pStyle w:val="43"/>
        <w:numPr>
          <w:ilvl w:val="2"/>
          <w:numId w:val="3"/>
        </w:numPr>
        <w:tabs>
          <w:tab w:val="left" w:pos="1227"/>
        </w:tabs>
        <w:autoSpaceDE w:val="0"/>
        <w:autoSpaceDN w:val="0"/>
        <w:spacing w:line="276" w:lineRule="auto"/>
        <w:ind w:right="325" w:firstLine="434" w:firstLineChars="0"/>
        <w:jc w:val="left"/>
        <w:rPr>
          <w:rFonts w:asciiTheme="minorEastAsia" w:hAnsiTheme="minorEastAsia"/>
        </w:rPr>
      </w:pPr>
      <w:r>
        <w:rPr>
          <w:rFonts w:asciiTheme="minorEastAsia" w:hAnsiTheme="minorEastAsia"/>
        </w:rPr>
        <w:t>“甲方”系指与成交供应商签署合同的采购人；采购人委托采购代理机构代表其与乙方签订合同的，采购人的授权委托书作为合同附件。</w:t>
      </w:r>
    </w:p>
    <w:p>
      <w:pPr>
        <w:pStyle w:val="43"/>
        <w:numPr>
          <w:ilvl w:val="2"/>
          <w:numId w:val="3"/>
        </w:numPr>
        <w:tabs>
          <w:tab w:val="left" w:pos="1227"/>
        </w:tabs>
        <w:autoSpaceDE w:val="0"/>
        <w:autoSpaceDN w:val="0"/>
        <w:spacing w:line="276" w:lineRule="auto"/>
        <w:ind w:right="325" w:firstLine="434" w:firstLineChars="0"/>
        <w:rPr>
          <w:rFonts w:asciiTheme="minorEastAsia" w:hAnsiTheme="minorEastAsia"/>
        </w:rPr>
      </w:pPr>
      <w:r>
        <w:rPr>
          <w:rFonts w:asciiTheme="minorEastAsia" w:hAnsiTheme="minorEastAsia"/>
        </w:rPr>
        <w:t>“乙方”系指根据合同约定提供服务的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pStyle w:val="43"/>
        <w:numPr>
          <w:ilvl w:val="2"/>
          <w:numId w:val="3"/>
        </w:numPr>
        <w:tabs>
          <w:tab w:val="left" w:pos="1227"/>
        </w:tabs>
        <w:autoSpaceDE w:val="0"/>
        <w:autoSpaceDN w:val="0"/>
        <w:spacing w:line="276" w:lineRule="auto"/>
        <w:ind w:left="1226" w:firstLineChars="0"/>
        <w:jc w:val="left"/>
        <w:rPr>
          <w:rFonts w:asciiTheme="minorEastAsia" w:hAnsiTheme="minorEastAsia"/>
        </w:rPr>
      </w:pPr>
      <w:r>
        <w:rPr>
          <w:rFonts w:asciiTheme="minorEastAsia" w:hAnsiTheme="minorEastAsia"/>
        </w:rPr>
        <w:t>“现场”系指合同约定提供服务的地点。</w:t>
      </w:r>
    </w:p>
    <w:p>
      <w:pPr>
        <w:pStyle w:val="6"/>
        <w:keepNext w:val="0"/>
        <w:keepLines w:val="0"/>
        <w:numPr>
          <w:ilvl w:val="1"/>
          <w:numId w:val="3"/>
        </w:numPr>
        <w:tabs>
          <w:tab w:val="left" w:pos="1110"/>
        </w:tabs>
        <w:autoSpaceDE w:val="0"/>
        <w:autoSpaceDN w:val="0"/>
        <w:spacing w:before="0" w:after="0" w:line="276" w:lineRule="auto"/>
        <w:jc w:val="left"/>
        <w:rPr>
          <w:rFonts w:asciiTheme="minorEastAsia" w:hAnsiTheme="minorEastAsia"/>
          <w:sz w:val="21"/>
          <w:szCs w:val="21"/>
        </w:rPr>
      </w:pPr>
      <w:r>
        <w:rPr>
          <w:rFonts w:asciiTheme="minorEastAsia" w:hAnsiTheme="minorEastAsia"/>
          <w:sz w:val="21"/>
          <w:szCs w:val="21"/>
        </w:rPr>
        <w:t>技术规范</w:t>
      </w:r>
    </w:p>
    <w:p>
      <w:pPr>
        <w:pStyle w:val="3"/>
        <w:spacing w:line="276" w:lineRule="auto"/>
        <w:ind w:left="231" w:right="216" w:firstLine="434"/>
        <w:rPr>
          <w:rFonts w:asciiTheme="minorEastAsia" w:hAnsiTheme="minorEastAsia"/>
        </w:rPr>
      </w:pPr>
      <w:r>
        <w:rPr>
          <w:rFonts w:asciiTheme="minorEastAsia" w:hAnsiTheme="minorEastAsia"/>
        </w:rPr>
        <w:t>货物所应遵守的技术规范应与采购文件规定的技术规范和技术规范附件(如果有的话)及其技术规范偏差表(如果被甲方接受的话)相一致；如果采购文件中没有技术规范的相应说明， 那么应以国家有关部门最新颁布的相应标准和规范为准。</w:t>
      </w:r>
    </w:p>
    <w:p>
      <w:pPr>
        <w:pStyle w:val="6"/>
        <w:keepNext w:val="0"/>
        <w:keepLines w:val="0"/>
        <w:numPr>
          <w:ilvl w:val="1"/>
          <w:numId w:val="3"/>
        </w:numPr>
        <w:tabs>
          <w:tab w:val="left" w:pos="1110"/>
        </w:tabs>
        <w:autoSpaceDE w:val="0"/>
        <w:autoSpaceDN w:val="0"/>
        <w:spacing w:before="0" w:after="0" w:line="276" w:lineRule="auto"/>
        <w:rPr>
          <w:rFonts w:asciiTheme="minorEastAsia" w:hAnsiTheme="minorEastAsia"/>
          <w:sz w:val="21"/>
          <w:szCs w:val="21"/>
        </w:rPr>
      </w:pPr>
      <w:r>
        <w:rPr>
          <w:rFonts w:asciiTheme="minorEastAsia" w:hAnsiTheme="minorEastAsia"/>
          <w:sz w:val="21"/>
          <w:szCs w:val="21"/>
        </w:rPr>
        <w:t>知识产权</w:t>
      </w:r>
    </w:p>
    <w:p>
      <w:pPr>
        <w:pStyle w:val="43"/>
        <w:numPr>
          <w:ilvl w:val="2"/>
          <w:numId w:val="3"/>
        </w:numPr>
        <w:tabs>
          <w:tab w:val="left" w:pos="1269"/>
        </w:tabs>
        <w:autoSpaceDE w:val="0"/>
        <w:autoSpaceDN w:val="0"/>
        <w:spacing w:line="276" w:lineRule="auto"/>
        <w:ind w:right="325" w:firstLine="434" w:firstLineChars="0"/>
        <w:rPr>
          <w:rFonts w:asciiTheme="minorEastAsia" w:hAnsiTheme="minorEastAsia"/>
        </w:rPr>
      </w:pPr>
      <w:r>
        <w:rPr>
          <w:rFonts w:asciiTheme="minorEastAsia" w:hAnsiTheme="minorEastAsia"/>
        </w:rPr>
        <w:t>乙方应保证其提供的服务不受任何第三方提出的侵犯其著作权、商标权、专利权等知识产权方面的起诉；如果任何第三方提出侵权指控，那么乙方须与该第三方交涉并承担由此发生的一切责任、费用和赔偿；</w:t>
      </w:r>
    </w:p>
    <w:p>
      <w:pPr>
        <w:pStyle w:val="43"/>
        <w:numPr>
          <w:ilvl w:val="2"/>
          <w:numId w:val="3"/>
        </w:numPr>
        <w:tabs>
          <w:tab w:val="left" w:pos="1269"/>
        </w:tabs>
        <w:autoSpaceDE w:val="0"/>
        <w:autoSpaceDN w:val="0"/>
        <w:spacing w:line="276" w:lineRule="auto"/>
        <w:ind w:left="1268" w:hanging="603" w:firstLineChars="0"/>
        <w:jc w:val="left"/>
        <w:rPr>
          <w:rFonts w:asciiTheme="minorEastAsia" w:hAnsiTheme="minorEastAsia"/>
        </w:rPr>
      </w:pPr>
      <w:r>
        <w:rPr>
          <w:rFonts w:asciiTheme="minorEastAsia" w:hAnsiTheme="minorEastAsia"/>
        </w:rPr>
        <w:t>具有知识产权的计算机软件等货物的知识产权归属，详见</w:t>
      </w:r>
      <w:r>
        <w:rPr>
          <w:rFonts w:asciiTheme="minorEastAsia" w:hAnsiTheme="minorEastAsia"/>
          <w:b/>
          <w:u w:val="single"/>
        </w:rPr>
        <w:t>合同专用条款</w:t>
      </w:r>
      <w:r>
        <w:rPr>
          <w:rFonts w:asciiTheme="minorEastAsia" w:hAnsiTheme="minorEastAsia"/>
        </w:rPr>
        <w:t>。</w:t>
      </w:r>
    </w:p>
    <w:p>
      <w:pPr>
        <w:pStyle w:val="6"/>
        <w:keepNext w:val="0"/>
        <w:keepLines w:val="0"/>
        <w:numPr>
          <w:ilvl w:val="1"/>
          <w:numId w:val="3"/>
        </w:numPr>
        <w:tabs>
          <w:tab w:val="left" w:pos="1110"/>
        </w:tabs>
        <w:autoSpaceDE w:val="0"/>
        <w:autoSpaceDN w:val="0"/>
        <w:spacing w:before="0" w:after="0" w:line="276" w:lineRule="auto"/>
        <w:jc w:val="left"/>
        <w:rPr>
          <w:rFonts w:asciiTheme="minorEastAsia" w:hAnsiTheme="minorEastAsia"/>
          <w:sz w:val="21"/>
          <w:szCs w:val="21"/>
        </w:rPr>
      </w:pPr>
      <w:r>
        <w:rPr>
          <w:rFonts w:asciiTheme="minorEastAsia" w:hAnsiTheme="minorEastAsia"/>
          <w:sz w:val="21"/>
          <w:szCs w:val="21"/>
        </w:rPr>
        <w:t>履约检查和问题反馈</w:t>
      </w:r>
    </w:p>
    <w:p>
      <w:pPr>
        <w:pStyle w:val="43"/>
        <w:numPr>
          <w:ilvl w:val="2"/>
          <w:numId w:val="3"/>
        </w:numPr>
        <w:tabs>
          <w:tab w:val="left" w:pos="1324"/>
        </w:tabs>
        <w:autoSpaceDE w:val="0"/>
        <w:autoSpaceDN w:val="0"/>
        <w:spacing w:line="276" w:lineRule="auto"/>
        <w:ind w:right="107" w:firstLine="434" w:firstLineChars="0"/>
        <w:jc w:val="left"/>
        <w:rPr>
          <w:rFonts w:asciiTheme="minorEastAsia" w:hAnsiTheme="minorEastAsia"/>
        </w:rPr>
      </w:pPr>
      <w:r>
        <w:rPr>
          <w:rFonts w:asciiTheme="minorEastAsia" w:hAnsiTheme="minorEastAsia"/>
        </w:rPr>
        <w:t>甲方有权在其认为必要时，对乙方是否能够按照合同约定提供服务进行履约检查， 以确保乙方所提供的服务能够依约满足甲方项目需求，但不得因履约检查妨碍乙方的正常工作，乙方应予积极配合；</w:t>
      </w:r>
    </w:p>
    <w:p>
      <w:pPr>
        <w:pStyle w:val="43"/>
        <w:numPr>
          <w:ilvl w:val="1"/>
          <w:numId w:val="3"/>
        </w:numPr>
        <w:tabs>
          <w:tab w:val="left" w:pos="1110"/>
        </w:tabs>
        <w:autoSpaceDE w:val="0"/>
        <w:autoSpaceDN w:val="0"/>
        <w:spacing w:line="276" w:lineRule="auto"/>
        <w:ind w:left="663" w:right="5727" w:firstLine="0" w:firstLineChars="0"/>
        <w:jc w:val="left"/>
        <w:rPr>
          <w:rFonts w:asciiTheme="minorEastAsia" w:hAnsiTheme="minorEastAsia"/>
        </w:rPr>
      </w:pPr>
      <w:r>
        <w:rPr>
          <w:rFonts w:hint="eastAsia" w:asciiTheme="minorEastAsia" w:hAnsiTheme="minorEastAsia"/>
        </w:rPr>
        <w:t>2</w:t>
      </w:r>
      <w:r>
        <w:rPr>
          <w:rFonts w:asciiTheme="minorEastAsia" w:hAnsiTheme="minorEastAsia"/>
        </w:rPr>
        <w:t>.4.2合同履行期间，甲方有权将履行过程中出现的问题反馈给乙方，双方当事人应以书面形式约定需要完善和改进的内容。</w:t>
      </w:r>
      <w:r>
        <w:rPr>
          <w:rFonts w:asciiTheme="minorEastAsia" w:hAnsiTheme="minorEastAsia"/>
          <w:b/>
          <w:bCs/>
        </w:rPr>
        <w:t>结算方式和付款条</w:t>
      </w:r>
      <w:r>
        <w:rPr>
          <w:rFonts w:asciiTheme="minorEastAsia" w:hAnsiTheme="minorEastAsia"/>
          <w:b/>
          <w:w w:val="95"/>
        </w:rPr>
        <w:t>件</w:t>
      </w:r>
    </w:p>
    <w:p>
      <w:pPr>
        <w:pStyle w:val="43"/>
        <w:tabs>
          <w:tab w:val="left" w:pos="1110"/>
        </w:tabs>
        <w:spacing w:line="276" w:lineRule="auto"/>
        <w:ind w:left="663" w:right="5727"/>
        <w:rPr>
          <w:rFonts w:asciiTheme="minorEastAsia" w:hAnsiTheme="minorEastAsia"/>
        </w:rPr>
      </w:pPr>
      <w:r>
        <w:rPr>
          <w:rFonts w:asciiTheme="minorEastAsia" w:hAnsiTheme="minorEastAsia"/>
        </w:rPr>
        <w:t>详见</w:t>
      </w:r>
      <w:r>
        <w:rPr>
          <w:rFonts w:asciiTheme="minorEastAsia" w:hAnsiTheme="minorEastAsia"/>
          <w:b/>
          <w:u w:val="single"/>
        </w:rPr>
        <w:t>合同专用条款</w:t>
      </w:r>
      <w:r>
        <w:rPr>
          <w:rFonts w:asciiTheme="minorEastAsia" w:hAnsiTheme="minorEastAsia"/>
        </w:rPr>
        <w:t>。</w:t>
      </w:r>
    </w:p>
    <w:p>
      <w:pPr>
        <w:pStyle w:val="6"/>
        <w:keepNext w:val="0"/>
        <w:keepLines w:val="0"/>
        <w:numPr>
          <w:ilvl w:val="1"/>
          <w:numId w:val="3"/>
        </w:numPr>
        <w:tabs>
          <w:tab w:val="left" w:pos="1110"/>
        </w:tabs>
        <w:autoSpaceDE w:val="0"/>
        <w:autoSpaceDN w:val="0"/>
        <w:spacing w:before="0" w:after="0" w:line="276" w:lineRule="auto"/>
        <w:jc w:val="left"/>
        <w:rPr>
          <w:rFonts w:asciiTheme="minorEastAsia" w:hAnsiTheme="minorEastAsia"/>
          <w:sz w:val="21"/>
          <w:szCs w:val="21"/>
        </w:rPr>
      </w:pPr>
      <w:r>
        <w:rPr>
          <w:rFonts w:asciiTheme="minorEastAsia" w:hAnsiTheme="minorEastAsia"/>
          <w:sz w:val="21"/>
          <w:szCs w:val="21"/>
        </w:rPr>
        <w:t>技术资料和保密义务</w:t>
      </w:r>
    </w:p>
    <w:p>
      <w:pPr>
        <w:pStyle w:val="43"/>
        <w:numPr>
          <w:ilvl w:val="2"/>
          <w:numId w:val="3"/>
        </w:numPr>
        <w:tabs>
          <w:tab w:val="left" w:pos="1269"/>
        </w:tabs>
        <w:autoSpaceDE w:val="0"/>
        <w:autoSpaceDN w:val="0"/>
        <w:spacing w:line="276" w:lineRule="auto"/>
        <w:ind w:right="326" w:firstLine="434" w:firstLineChars="0"/>
        <w:jc w:val="left"/>
        <w:rPr>
          <w:rFonts w:asciiTheme="minorEastAsia" w:hAnsiTheme="minorEastAsia"/>
        </w:rPr>
      </w:pPr>
      <w:r>
        <w:rPr>
          <w:rFonts w:asciiTheme="minorEastAsia" w:hAnsiTheme="minorEastAsia"/>
        </w:rPr>
        <w:t>乙方有权依据合同约定和项目需要，向甲方了解有关情况，调阅有关资料等，甲方应予积极配合；</w:t>
      </w:r>
    </w:p>
    <w:p>
      <w:pPr>
        <w:pStyle w:val="43"/>
        <w:numPr>
          <w:ilvl w:val="2"/>
          <w:numId w:val="3"/>
        </w:numPr>
        <w:tabs>
          <w:tab w:val="left" w:pos="1269"/>
        </w:tabs>
        <w:autoSpaceDE w:val="0"/>
        <w:autoSpaceDN w:val="0"/>
        <w:spacing w:line="276" w:lineRule="auto"/>
        <w:ind w:left="1268" w:hanging="603" w:firstLineChars="0"/>
        <w:jc w:val="left"/>
        <w:rPr>
          <w:rFonts w:asciiTheme="minorEastAsia" w:hAnsiTheme="minorEastAsia"/>
        </w:rPr>
      </w:pPr>
      <w:r>
        <w:rPr>
          <w:rFonts w:asciiTheme="minorEastAsia" w:hAnsiTheme="minorEastAsia"/>
        </w:rPr>
        <w:t>乙方有义务妥善保管和保护由甲方提供的前款信息和资料等；</w:t>
      </w:r>
    </w:p>
    <w:p>
      <w:pPr>
        <w:pStyle w:val="43"/>
        <w:numPr>
          <w:ilvl w:val="2"/>
          <w:numId w:val="3"/>
        </w:numPr>
        <w:tabs>
          <w:tab w:val="left" w:pos="1269"/>
        </w:tabs>
        <w:autoSpaceDE w:val="0"/>
        <w:autoSpaceDN w:val="0"/>
        <w:spacing w:line="276" w:lineRule="auto"/>
        <w:ind w:right="325" w:firstLine="434" w:firstLineChars="0"/>
        <w:rPr>
          <w:rFonts w:asciiTheme="minorEastAsia" w:hAnsiTheme="minorEastAsia"/>
        </w:rPr>
      </w:pPr>
      <w:r>
        <w:rPr>
          <w:rFonts w:asciiTheme="minorEastAsia" w:hAnsiTheme="minorEastAsia"/>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6"/>
        <w:keepNext w:val="0"/>
        <w:keepLines w:val="0"/>
        <w:numPr>
          <w:ilvl w:val="1"/>
          <w:numId w:val="3"/>
        </w:numPr>
        <w:tabs>
          <w:tab w:val="left" w:pos="1110"/>
        </w:tabs>
        <w:autoSpaceDE w:val="0"/>
        <w:autoSpaceDN w:val="0"/>
        <w:spacing w:before="0" w:after="0" w:line="276" w:lineRule="auto"/>
        <w:rPr>
          <w:rFonts w:asciiTheme="minorEastAsia" w:hAnsiTheme="minorEastAsia"/>
          <w:sz w:val="21"/>
          <w:szCs w:val="21"/>
        </w:rPr>
      </w:pPr>
      <w:r>
        <w:rPr>
          <w:rFonts w:asciiTheme="minorEastAsia" w:hAnsiTheme="minorEastAsia"/>
          <w:sz w:val="21"/>
          <w:szCs w:val="21"/>
        </w:rPr>
        <w:t>质量保证</w:t>
      </w:r>
    </w:p>
    <w:p>
      <w:pPr>
        <w:pStyle w:val="43"/>
        <w:numPr>
          <w:ilvl w:val="2"/>
          <w:numId w:val="3"/>
        </w:numPr>
        <w:tabs>
          <w:tab w:val="left" w:pos="1269"/>
        </w:tabs>
        <w:autoSpaceDE w:val="0"/>
        <w:autoSpaceDN w:val="0"/>
        <w:spacing w:line="276" w:lineRule="auto"/>
        <w:ind w:right="109" w:firstLine="434" w:firstLineChars="0"/>
        <w:jc w:val="left"/>
        <w:rPr>
          <w:rFonts w:asciiTheme="minorEastAsia" w:hAnsiTheme="minorEastAsia"/>
        </w:rPr>
      </w:pPr>
      <w:r>
        <w:rPr>
          <w:rFonts w:asciiTheme="minorEastAsia" w:hAnsiTheme="minorEastAsia"/>
        </w:rPr>
        <w:t>乙方应建立和完善履行合同的内部质量保证体系，并提供相关内部规章制度给甲方， 以便甲方进行监督检查；</w:t>
      </w:r>
    </w:p>
    <w:p>
      <w:pPr>
        <w:pStyle w:val="43"/>
        <w:numPr>
          <w:ilvl w:val="2"/>
          <w:numId w:val="3"/>
        </w:numPr>
        <w:tabs>
          <w:tab w:val="left" w:pos="1269"/>
        </w:tabs>
        <w:autoSpaceDE w:val="0"/>
        <w:autoSpaceDN w:val="0"/>
        <w:spacing w:line="276" w:lineRule="auto"/>
        <w:ind w:right="326" w:firstLine="434" w:firstLineChars="0"/>
        <w:jc w:val="left"/>
        <w:rPr>
          <w:rFonts w:asciiTheme="minorEastAsia" w:hAnsiTheme="minorEastAsia"/>
        </w:rPr>
      </w:pPr>
      <w:r>
        <w:rPr>
          <w:rFonts w:asciiTheme="minorEastAsia" w:hAnsiTheme="minorEastAsia"/>
        </w:rPr>
        <w:t>乙方应保证履行合同的人员数量和素质、软件和硬件设备的配置、场地、环境和设施等满足全面履行合同的要求，并应接受甲方的监督检查。</w:t>
      </w:r>
    </w:p>
    <w:p>
      <w:pPr>
        <w:pStyle w:val="6"/>
        <w:keepNext w:val="0"/>
        <w:keepLines w:val="0"/>
        <w:numPr>
          <w:ilvl w:val="1"/>
          <w:numId w:val="3"/>
        </w:numPr>
        <w:tabs>
          <w:tab w:val="left" w:pos="1110"/>
        </w:tabs>
        <w:autoSpaceDE w:val="0"/>
        <w:autoSpaceDN w:val="0"/>
        <w:spacing w:before="0" w:after="0" w:line="276" w:lineRule="auto"/>
        <w:jc w:val="left"/>
        <w:rPr>
          <w:rFonts w:asciiTheme="minorEastAsia" w:hAnsiTheme="minorEastAsia"/>
          <w:sz w:val="21"/>
          <w:szCs w:val="21"/>
        </w:rPr>
      </w:pPr>
      <w:r>
        <w:rPr>
          <w:rFonts w:asciiTheme="minorEastAsia" w:hAnsiTheme="minorEastAsia"/>
          <w:sz w:val="21"/>
          <w:szCs w:val="21"/>
        </w:rPr>
        <w:t>延迟履行</w:t>
      </w:r>
    </w:p>
    <w:p>
      <w:pPr>
        <w:pStyle w:val="3"/>
        <w:spacing w:line="276" w:lineRule="auto"/>
        <w:ind w:left="231" w:right="325" w:firstLine="434"/>
        <w:rPr>
          <w:rFonts w:asciiTheme="minorEastAsia" w:hAnsiTheme="minorEastAsia"/>
        </w:rPr>
      </w:pPr>
      <w:r>
        <w:rPr>
          <w:rFonts w:asciiTheme="minorEastAsia" w:hAnsiTheme="minorEastAsia"/>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pStyle w:val="6"/>
        <w:keepNext w:val="0"/>
        <w:keepLines w:val="0"/>
        <w:numPr>
          <w:ilvl w:val="1"/>
          <w:numId w:val="3"/>
        </w:numPr>
        <w:tabs>
          <w:tab w:val="left" w:pos="1110"/>
        </w:tabs>
        <w:autoSpaceDE w:val="0"/>
        <w:autoSpaceDN w:val="0"/>
        <w:spacing w:before="0" w:after="0" w:line="276" w:lineRule="auto"/>
        <w:jc w:val="left"/>
        <w:rPr>
          <w:rFonts w:asciiTheme="minorEastAsia" w:hAnsiTheme="minorEastAsia"/>
          <w:sz w:val="21"/>
          <w:szCs w:val="21"/>
        </w:rPr>
      </w:pPr>
      <w:r>
        <w:rPr>
          <w:rFonts w:asciiTheme="minorEastAsia" w:hAnsiTheme="minorEastAsia"/>
          <w:sz w:val="21"/>
          <w:szCs w:val="21"/>
        </w:rPr>
        <w:t>合同变更</w:t>
      </w:r>
    </w:p>
    <w:p>
      <w:pPr>
        <w:pStyle w:val="43"/>
        <w:numPr>
          <w:ilvl w:val="2"/>
          <w:numId w:val="3"/>
        </w:numPr>
        <w:tabs>
          <w:tab w:val="left" w:pos="1269"/>
        </w:tabs>
        <w:autoSpaceDE w:val="0"/>
        <w:autoSpaceDN w:val="0"/>
        <w:spacing w:line="276" w:lineRule="auto"/>
        <w:ind w:right="326" w:firstLine="434" w:firstLineChars="0"/>
        <w:jc w:val="left"/>
        <w:rPr>
          <w:rFonts w:asciiTheme="minorEastAsia" w:hAnsiTheme="minorEastAsia"/>
        </w:rPr>
      </w:pPr>
      <w:r>
        <w:rPr>
          <w:rFonts w:asciiTheme="minorEastAsia" w:hAnsiTheme="minorEastAsia"/>
        </w:rPr>
        <w:t>双方当事人协商一致，可以签订书面补充合同的形式变更合同，但不得违背采购文件确定的事项；</w:t>
      </w:r>
    </w:p>
    <w:p>
      <w:pPr>
        <w:pStyle w:val="43"/>
        <w:numPr>
          <w:ilvl w:val="2"/>
          <w:numId w:val="3"/>
        </w:numPr>
        <w:tabs>
          <w:tab w:val="left" w:pos="1269"/>
        </w:tabs>
        <w:autoSpaceDE w:val="0"/>
        <w:autoSpaceDN w:val="0"/>
        <w:spacing w:line="276" w:lineRule="auto"/>
        <w:ind w:right="325" w:firstLine="434" w:firstLineChars="0"/>
        <w:jc w:val="left"/>
        <w:rPr>
          <w:rFonts w:asciiTheme="minorEastAsia" w:hAnsiTheme="minorEastAsia"/>
        </w:rPr>
      </w:pPr>
      <w:r>
        <w:rPr>
          <w:rFonts w:asciiTheme="minorEastAsia" w:hAnsiTheme="minorEastAsia"/>
        </w:rPr>
        <w:t>合同继续履行将损害国家利益和社会公共利益的，双方当事人应当以书面形式变更合同。有过错的一方应当承担赔偿责任，双方当事人都有过错的，各自承担相应的责任。</w:t>
      </w:r>
    </w:p>
    <w:p>
      <w:pPr>
        <w:pStyle w:val="6"/>
        <w:keepNext w:val="0"/>
        <w:keepLines w:val="0"/>
        <w:numPr>
          <w:ilvl w:val="1"/>
          <w:numId w:val="3"/>
        </w:numPr>
        <w:tabs>
          <w:tab w:val="left" w:pos="1221"/>
        </w:tabs>
        <w:autoSpaceDE w:val="0"/>
        <w:autoSpaceDN w:val="0"/>
        <w:spacing w:before="0" w:after="0" w:line="276" w:lineRule="auto"/>
        <w:ind w:left="1220" w:hanging="553"/>
        <w:jc w:val="left"/>
        <w:rPr>
          <w:rFonts w:asciiTheme="minorEastAsia" w:hAnsiTheme="minorEastAsia"/>
          <w:sz w:val="21"/>
          <w:szCs w:val="21"/>
        </w:rPr>
      </w:pPr>
      <w:r>
        <w:rPr>
          <w:rFonts w:asciiTheme="minorEastAsia" w:hAnsiTheme="minorEastAsia"/>
          <w:sz w:val="21"/>
          <w:szCs w:val="21"/>
        </w:rPr>
        <w:t>合同转让和分包</w:t>
      </w:r>
    </w:p>
    <w:p>
      <w:pPr>
        <w:pStyle w:val="3"/>
        <w:spacing w:line="276" w:lineRule="auto"/>
        <w:ind w:left="231" w:right="325" w:firstLine="434"/>
        <w:rPr>
          <w:rFonts w:asciiTheme="minorEastAsia" w:hAnsiTheme="minorEastAsia"/>
        </w:rPr>
      </w:pPr>
      <w:r>
        <w:rPr>
          <w:rFonts w:asciiTheme="minorEastAsia" w:hAnsiTheme="minorEastAsia"/>
        </w:rPr>
        <w:t>合同的权利义务依法不得转让，但经甲方同意，乙方可以依法采取分包方式履行合同，即： 依法可以将合同项下的部分非主体、非关键性工作分包给他人完成，接受分包的人应当具备相应的资格条件，并不得再次分包，且乙方应就分包项目向甲方负责，并与分包供应商就分包项目向甲方承担连带责任。</w:t>
      </w:r>
    </w:p>
    <w:p>
      <w:pPr>
        <w:pStyle w:val="6"/>
        <w:keepNext w:val="0"/>
        <w:keepLines w:val="0"/>
        <w:numPr>
          <w:ilvl w:val="1"/>
          <w:numId w:val="3"/>
        </w:numPr>
        <w:tabs>
          <w:tab w:val="left" w:pos="1221"/>
        </w:tabs>
        <w:autoSpaceDE w:val="0"/>
        <w:autoSpaceDN w:val="0"/>
        <w:spacing w:before="0" w:after="0" w:line="276" w:lineRule="auto"/>
        <w:ind w:left="1220" w:hanging="553"/>
        <w:rPr>
          <w:rFonts w:asciiTheme="minorEastAsia" w:hAnsiTheme="minorEastAsia"/>
          <w:sz w:val="21"/>
          <w:szCs w:val="21"/>
        </w:rPr>
      </w:pPr>
      <w:r>
        <w:rPr>
          <w:rFonts w:asciiTheme="minorEastAsia" w:hAnsiTheme="minorEastAsia"/>
          <w:sz w:val="21"/>
          <w:szCs w:val="21"/>
        </w:rPr>
        <w:t>不可抗力</w:t>
      </w:r>
    </w:p>
    <w:p>
      <w:pPr>
        <w:pStyle w:val="43"/>
        <w:numPr>
          <w:ilvl w:val="2"/>
          <w:numId w:val="3"/>
        </w:numPr>
        <w:tabs>
          <w:tab w:val="left" w:pos="1434"/>
        </w:tabs>
        <w:autoSpaceDE w:val="0"/>
        <w:autoSpaceDN w:val="0"/>
        <w:spacing w:line="276" w:lineRule="auto"/>
        <w:ind w:right="326" w:firstLine="434" w:firstLineChars="0"/>
        <w:rPr>
          <w:rFonts w:asciiTheme="minorEastAsia" w:hAnsiTheme="minorEastAsia"/>
        </w:rPr>
      </w:pPr>
      <w:r>
        <w:rPr>
          <w:rFonts w:asciiTheme="minorEastAsia" w:hAnsiTheme="minorEastAsia"/>
        </w:rPr>
        <w:t>如果任何一方遭遇法律规定的不可抗力，致使合同履行受阻时，履行合同的期限应予延长，延长的期限应相当于不可抗力所影响的时间；</w:t>
      </w:r>
    </w:p>
    <w:p>
      <w:pPr>
        <w:pStyle w:val="43"/>
        <w:numPr>
          <w:ilvl w:val="2"/>
          <w:numId w:val="3"/>
        </w:numPr>
        <w:tabs>
          <w:tab w:val="left" w:pos="1379"/>
        </w:tabs>
        <w:autoSpaceDE w:val="0"/>
        <w:autoSpaceDN w:val="0"/>
        <w:spacing w:line="276" w:lineRule="auto"/>
        <w:ind w:left="1378" w:hanging="713" w:firstLineChars="0"/>
        <w:rPr>
          <w:rFonts w:asciiTheme="minorEastAsia" w:hAnsiTheme="minorEastAsia"/>
        </w:rPr>
      </w:pPr>
      <w:r>
        <w:rPr>
          <w:rFonts w:asciiTheme="minorEastAsia" w:hAnsiTheme="minorEastAsia"/>
        </w:rPr>
        <w:t>因不可抗力致使不能实现合同目的的，当事人可以解除合同；</w:t>
      </w:r>
    </w:p>
    <w:p>
      <w:pPr>
        <w:pStyle w:val="43"/>
        <w:numPr>
          <w:ilvl w:val="2"/>
          <w:numId w:val="3"/>
        </w:numPr>
        <w:tabs>
          <w:tab w:val="left" w:pos="1434"/>
        </w:tabs>
        <w:autoSpaceDE w:val="0"/>
        <w:autoSpaceDN w:val="0"/>
        <w:spacing w:line="276" w:lineRule="auto"/>
        <w:ind w:right="327" w:firstLine="434" w:firstLineChars="0"/>
        <w:rPr>
          <w:rFonts w:asciiTheme="minorEastAsia" w:hAnsiTheme="minorEastAsia"/>
        </w:rPr>
      </w:pPr>
      <w:r>
        <w:rPr>
          <w:rFonts w:asciiTheme="minorEastAsia" w:hAnsiTheme="minorEastAsia"/>
        </w:rPr>
        <w:t>因不可抗力致使合同有变更必要的，双方当事人应在</w:t>
      </w:r>
      <w:r>
        <w:rPr>
          <w:rFonts w:asciiTheme="minorEastAsia" w:hAnsiTheme="minorEastAsia"/>
          <w:b/>
          <w:w w:val="95"/>
          <w:u w:val="single"/>
        </w:rPr>
        <w:t>合同专用条款</w:t>
      </w:r>
      <w:r>
        <w:rPr>
          <w:rFonts w:asciiTheme="minorEastAsia" w:hAnsiTheme="minorEastAsia"/>
        </w:rPr>
        <w:t>约定时间内以  书面形式变更合同；</w:t>
      </w:r>
    </w:p>
    <w:p>
      <w:pPr>
        <w:pStyle w:val="43"/>
        <w:numPr>
          <w:ilvl w:val="2"/>
          <w:numId w:val="3"/>
        </w:numPr>
        <w:tabs>
          <w:tab w:val="left" w:pos="1434"/>
        </w:tabs>
        <w:autoSpaceDE w:val="0"/>
        <w:autoSpaceDN w:val="0"/>
        <w:spacing w:line="276" w:lineRule="auto"/>
        <w:ind w:right="327" w:firstLine="434" w:firstLineChars="0"/>
        <w:rPr>
          <w:rFonts w:asciiTheme="minorEastAsia" w:hAnsiTheme="minorEastAsia"/>
        </w:rPr>
      </w:pPr>
      <w:r>
        <w:rPr>
          <w:rFonts w:asciiTheme="minorEastAsia" w:hAnsiTheme="minorEastAsia"/>
        </w:rPr>
        <w:t>受不可抗力影响的一方在不可抗力发生后，应在</w:t>
      </w:r>
      <w:r>
        <w:rPr>
          <w:rFonts w:asciiTheme="minorEastAsia" w:hAnsiTheme="minorEastAsia"/>
          <w:b/>
          <w:w w:val="95"/>
          <w:u w:val="single"/>
        </w:rPr>
        <w:t>合同专用条款</w:t>
      </w:r>
      <w:r>
        <w:rPr>
          <w:rFonts w:asciiTheme="minorEastAsia" w:hAnsiTheme="minorEastAsia"/>
        </w:rPr>
        <w:t>约定时间内以书面形式通知对方当事人，并在</w:t>
      </w:r>
      <w:r>
        <w:rPr>
          <w:rFonts w:asciiTheme="minorEastAsia" w:hAnsiTheme="minorEastAsia"/>
          <w:b/>
          <w:w w:val="95"/>
          <w:u w:val="single"/>
        </w:rPr>
        <w:t>合同专用条款</w:t>
      </w:r>
      <w:r>
        <w:rPr>
          <w:rFonts w:asciiTheme="minorEastAsia" w:hAnsiTheme="minorEastAsia"/>
        </w:rPr>
        <w:t>约定时间内，将有关部门出具的证明文件送达对方当事人。</w:t>
      </w:r>
    </w:p>
    <w:p>
      <w:pPr>
        <w:pStyle w:val="6"/>
        <w:keepNext w:val="0"/>
        <w:keepLines w:val="0"/>
        <w:numPr>
          <w:ilvl w:val="1"/>
          <w:numId w:val="3"/>
        </w:numPr>
        <w:tabs>
          <w:tab w:val="left" w:pos="1221"/>
        </w:tabs>
        <w:autoSpaceDE w:val="0"/>
        <w:autoSpaceDN w:val="0"/>
        <w:spacing w:before="0" w:after="0" w:line="276" w:lineRule="auto"/>
        <w:ind w:left="1220" w:hanging="553"/>
        <w:rPr>
          <w:rFonts w:asciiTheme="minorEastAsia" w:hAnsiTheme="minorEastAsia"/>
          <w:sz w:val="21"/>
          <w:szCs w:val="21"/>
        </w:rPr>
      </w:pPr>
      <w:r>
        <w:rPr>
          <w:rFonts w:asciiTheme="minorEastAsia" w:hAnsiTheme="minorEastAsia"/>
          <w:sz w:val="21"/>
          <w:szCs w:val="21"/>
        </w:rPr>
        <w:t>税费</w:t>
      </w:r>
    </w:p>
    <w:p>
      <w:pPr>
        <w:pStyle w:val="3"/>
        <w:spacing w:line="276" w:lineRule="auto"/>
        <w:ind w:left="666"/>
        <w:rPr>
          <w:rFonts w:asciiTheme="minorEastAsia" w:hAnsiTheme="minorEastAsia"/>
        </w:rPr>
      </w:pPr>
      <w:r>
        <w:rPr>
          <w:rFonts w:asciiTheme="minorEastAsia" w:hAnsiTheme="minorEastAsia"/>
        </w:rPr>
        <w:t>与合同有关的一切税费，均按照中华人民共和国法律的相关规定缴纳。</w:t>
      </w:r>
    </w:p>
    <w:p>
      <w:pPr>
        <w:pStyle w:val="6"/>
        <w:keepNext w:val="0"/>
        <w:keepLines w:val="0"/>
        <w:numPr>
          <w:ilvl w:val="1"/>
          <w:numId w:val="3"/>
        </w:numPr>
        <w:tabs>
          <w:tab w:val="left" w:pos="1221"/>
        </w:tabs>
        <w:autoSpaceDE w:val="0"/>
        <w:autoSpaceDN w:val="0"/>
        <w:spacing w:before="0" w:after="0" w:line="276" w:lineRule="auto"/>
        <w:ind w:left="1220" w:hanging="553"/>
        <w:rPr>
          <w:rFonts w:asciiTheme="minorEastAsia" w:hAnsiTheme="minorEastAsia"/>
          <w:sz w:val="21"/>
          <w:szCs w:val="21"/>
        </w:rPr>
      </w:pPr>
      <w:r>
        <w:rPr>
          <w:rFonts w:asciiTheme="minorEastAsia" w:hAnsiTheme="minorEastAsia"/>
          <w:sz w:val="21"/>
          <w:szCs w:val="21"/>
        </w:rPr>
        <w:t>乙方破产</w:t>
      </w:r>
    </w:p>
    <w:p>
      <w:pPr>
        <w:pStyle w:val="3"/>
        <w:spacing w:line="276" w:lineRule="auto"/>
        <w:ind w:left="231" w:right="325" w:firstLine="434"/>
        <w:rPr>
          <w:rFonts w:asciiTheme="minorEastAsia" w:hAnsiTheme="minorEastAsia"/>
        </w:rPr>
      </w:pPr>
      <w:r>
        <w:rPr>
          <w:rFonts w:asciiTheme="minorEastAsia" w:hAnsiTheme="minorEastAsia"/>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6"/>
        <w:keepNext w:val="0"/>
        <w:keepLines w:val="0"/>
        <w:numPr>
          <w:ilvl w:val="1"/>
          <w:numId w:val="3"/>
        </w:numPr>
        <w:tabs>
          <w:tab w:val="left" w:pos="1221"/>
        </w:tabs>
        <w:autoSpaceDE w:val="0"/>
        <w:autoSpaceDN w:val="0"/>
        <w:spacing w:before="0" w:after="0" w:line="276" w:lineRule="auto"/>
        <w:ind w:left="1220" w:hanging="553"/>
        <w:rPr>
          <w:rFonts w:asciiTheme="minorEastAsia" w:hAnsiTheme="minorEastAsia"/>
          <w:sz w:val="21"/>
          <w:szCs w:val="21"/>
        </w:rPr>
      </w:pPr>
      <w:r>
        <w:rPr>
          <w:rFonts w:asciiTheme="minorEastAsia" w:hAnsiTheme="minorEastAsia"/>
          <w:sz w:val="21"/>
          <w:szCs w:val="21"/>
        </w:rPr>
        <w:t>合同中止、终止</w:t>
      </w:r>
    </w:p>
    <w:p>
      <w:pPr>
        <w:pStyle w:val="43"/>
        <w:numPr>
          <w:ilvl w:val="2"/>
          <w:numId w:val="3"/>
        </w:numPr>
        <w:tabs>
          <w:tab w:val="left" w:pos="1379"/>
        </w:tabs>
        <w:autoSpaceDE w:val="0"/>
        <w:autoSpaceDN w:val="0"/>
        <w:spacing w:line="276" w:lineRule="auto"/>
        <w:ind w:left="1378" w:hanging="713" w:firstLineChars="0"/>
        <w:rPr>
          <w:rFonts w:asciiTheme="minorEastAsia" w:hAnsiTheme="minorEastAsia"/>
        </w:rPr>
      </w:pPr>
      <w:r>
        <w:rPr>
          <w:rFonts w:asciiTheme="minorEastAsia" w:hAnsiTheme="minorEastAsia"/>
        </w:rPr>
        <w:t>双方当事人不得擅自中止或者终止合同；</w:t>
      </w:r>
    </w:p>
    <w:p>
      <w:pPr>
        <w:pStyle w:val="43"/>
        <w:numPr>
          <w:ilvl w:val="2"/>
          <w:numId w:val="3"/>
        </w:numPr>
        <w:tabs>
          <w:tab w:val="left" w:pos="1434"/>
        </w:tabs>
        <w:autoSpaceDE w:val="0"/>
        <w:autoSpaceDN w:val="0"/>
        <w:spacing w:line="276" w:lineRule="auto"/>
        <w:ind w:right="326" w:firstLine="434" w:firstLineChars="0"/>
        <w:rPr>
          <w:rFonts w:asciiTheme="minorEastAsia" w:hAnsiTheme="minorEastAsia"/>
        </w:rPr>
      </w:pPr>
      <w:r>
        <w:rPr>
          <w:rFonts w:asciiTheme="minorEastAsia" w:hAnsiTheme="minorEastAsia"/>
        </w:rPr>
        <w:t>合同继续履行将损害国家利益和社会公共利益的，双方当事人应当中止或者终止合同。有过错的一方应当承担赔偿责任，双方当事人都有过错的，各自承担相应的责任。</w:t>
      </w:r>
    </w:p>
    <w:p>
      <w:pPr>
        <w:pStyle w:val="6"/>
        <w:keepNext w:val="0"/>
        <w:keepLines w:val="0"/>
        <w:numPr>
          <w:ilvl w:val="1"/>
          <w:numId w:val="3"/>
        </w:numPr>
        <w:tabs>
          <w:tab w:val="left" w:pos="1221"/>
        </w:tabs>
        <w:autoSpaceDE w:val="0"/>
        <w:autoSpaceDN w:val="0"/>
        <w:spacing w:before="0" w:after="0" w:line="276" w:lineRule="auto"/>
        <w:ind w:left="1220" w:hanging="553"/>
        <w:rPr>
          <w:rFonts w:asciiTheme="minorEastAsia" w:hAnsiTheme="minorEastAsia"/>
          <w:sz w:val="21"/>
          <w:szCs w:val="21"/>
        </w:rPr>
      </w:pPr>
      <w:r>
        <w:rPr>
          <w:rFonts w:asciiTheme="minorEastAsia" w:hAnsiTheme="minorEastAsia"/>
          <w:sz w:val="21"/>
          <w:szCs w:val="21"/>
        </w:rPr>
        <w:t>检验和验收</w:t>
      </w:r>
    </w:p>
    <w:p>
      <w:pPr>
        <w:pStyle w:val="43"/>
        <w:numPr>
          <w:ilvl w:val="2"/>
          <w:numId w:val="3"/>
        </w:numPr>
        <w:tabs>
          <w:tab w:val="left" w:pos="1434"/>
        </w:tabs>
        <w:autoSpaceDE w:val="0"/>
        <w:autoSpaceDN w:val="0"/>
        <w:spacing w:line="276" w:lineRule="auto"/>
        <w:ind w:right="346" w:firstLine="434" w:firstLineChars="0"/>
        <w:rPr>
          <w:rFonts w:asciiTheme="minorEastAsia" w:hAnsiTheme="minorEastAsia"/>
        </w:rPr>
      </w:pPr>
      <w:r>
        <w:rPr>
          <w:rFonts w:asciiTheme="minorEastAsia" w:hAnsiTheme="minorEastAsia"/>
        </w:rPr>
        <w:t>乙方按照</w:t>
      </w:r>
      <w:r>
        <w:rPr>
          <w:rFonts w:asciiTheme="minorEastAsia" w:hAnsiTheme="minorEastAsia"/>
          <w:b/>
          <w:w w:val="95"/>
          <w:u w:val="single"/>
        </w:rPr>
        <w:t>合同专用条款</w:t>
      </w:r>
      <w:r>
        <w:rPr>
          <w:rFonts w:asciiTheme="minorEastAsia" w:hAnsiTheme="minorEastAsia"/>
        </w:rPr>
        <w:t>的约定，定期提交服务报告，甲方按照</w:t>
      </w:r>
      <w:r>
        <w:rPr>
          <w:rFonts w:asciiTheme="minorEastAsia" w:hAnsiTheme="minorEastAsia"/>
          <w:b/>
          <w:w w:val="95"/>
          <w:u w:val="single"/>
        </w:rPr>
        <w:t>合同专用条款</w:t>
      </w:r>
      <w:r>
        <w:rPr>
          <w:rFonts w:asciiTheme="minorEastAsia" w:hAnsiTheme="minorEastAsia"/>
        </w:rPr>
        <w:t>的约定进行定期验收；</w:t>
      </w:r>
    </w:p>
    <w:p>
      <w:pPr>
        <w:pStyle w:val="43"/>
        <w:numPr>
          <w:ilvl w:val="2"/>
          <w:numId w:val="3"/>
        </w:numPr>
        <w:tabs>
          <w:tab w:val="left" w:pos="1434"/>
        </w:tabs>
        <w:autoSpaceDE w:val="0"/>
        <w:autoSpaceDN w:val="0"/>
        <w:spacing w:line="276" w:lineRule="auto"/>
        <w:ind w:right="326" w:firstLine="434" w:firstLineChars="0"/>
        <w:rPr>
          <w:rFonts w:asciiTheme="minorEastAsia" w:hAnsiTheme="minorEastAsia"/>
        </w:rPr>
      </w:pPr>
      <w:r>
        <w:rPr>
          <w:rFonts w:asciiTheme="minorEastAsia" w:hAnsiTheme="minorEastAsia"/>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pStyle w:val="43"/>
        <w:numPr>
          <w:ilvl w:val="2"/>
          <w:numId w:val="3"/>
        </w:numPr>
        <w:tabs>
          <w:tab w:val="left" w:pos="1379"/>
        </w:tabs>
        <w:autoSpaceDE w:val="0"/>
        <w:autoSpaceDN w:val="0"/>
        <w:spacing w:line="276" w:lineRule="auto"/>
        <w:ind w:left="1378" w:hanging="713" w:firstLineChars="0"/>
        <w:jc w:val="left"/>
        <w:rPr>
          <w:rFonts w:asciiTheme="minorEastAsia" w:hAnsiTheme="minorEastAsia"/>
        </w:rPr>
      </w:pPr>
      <w:r>
        <w:rPr>
          <w:rFonts w:asciiTheme="minorEastAsia" w:hAnsiTheme="minorEastAsia"/>
        </w:rPr>
        <w:t>检验和验收标准、程序等具体内容以及前述验收书的效力详见</w:t>
      </w:r>
      <w:r>
        <w:rPr>
          <w:rFonts w:asciiTheme="minorEastAsia" w:hAnsiTheme="minorEastAsia"/>
          <w:b/>
          <w:w w:val="95"/>
          <w:u w:val="single"/>
        </w:rPr>
        <w:t>合同专用条款</w:t>
      </w:r>
      <w:r>
        <w:rPr>
          <w:rFonts w:asciiTheme="minorEastAsia" w:hAnsiTheme="minorEastAsia"/>
        </w:rPr>
        <w:t>。</w:t>
      </w:r>
    </w:p>
    <w:p>
      <w:pPr>
        <w:pStyle w:val="6"/>
        <w:keepNext w:val="0"/>
        <w:keepLines w:val="0"/>
        <w:numPr>
          <w:ilvl w:val="1"/>
          <w:numId w:val="3"/>
        </w:numPr>
        <w:tabs>
          <w:tab w:val="left" w:pos="1221"/>
        </w:tabs>
        <w:autoSpaceDE w:val="0"/>
        <w:autoSpaceDN w:val="0"/>
        <w:spacing w:before="0" w:after="0" w:line="276" w:lineRule="auto"/>
        <w:ind w:left="1220" w:hanging="553"/>
        <w:rPr>
          <w:rFonts w:asciiTheme="minorEastAsia" w:hAnsiTheme="minorEastAsia"/>
          <w:sz w:val="21"/>
          <w:szCs w:val="21"/>
        </w:rPr>
      </w:pPr>
      <w:r>
        <w:rPr>
          <w:rFonts w:asciiTheme="minorEastAsia" w:hAnsiTheme="minorEastAsia"/>
          <w:sz w:val="21"/>
          <w:szCs w:val="21"/>
        </w:rPr>
        <w:t>合同使用的文字和适用的法律</w:t>
      </w:r>
    </w:p>
    <w:p>
      <w:pPr>
        <w:pStyle w:val="43"/>
        <w:numPr>
          <w:ilvl w:val="2"/>
          <w:numId w:val="3"/>
        </w:numPr>
        <w:tabs>
          <w:tab w:val="left" w:pos="1379"/>
        </w:tabs>
        <w:autoSpaceDE w:val="0"/>
        <w:autoSpaceDN w:val="0"/>
        <w:spacing w:line="276" w:lineRule="auto"/>
        <w:ind w:left="1378" w:hanging="713" w:firstLineChars="0"/>
        <w:jc w:val="left"/>
        <w:rPr>
          <w:rFonts w:asciiTheme="minorEastAsia" w:hAnsiTheme="minorEastAsia"/>
        </w:rPr>
      </w:pPr>
      <w:r>
        <w:rPr>
          <w:rFonts w:asciiTheme="minorEastAsia" w:hAnsiTheme="minorEastAsia"/>
        </w:rPr>
        <w:t>合同使用汉语书就、变更和解释；</w:t>
      </w:r>
    </w:p>
    <w:p>
      <w:pPr>
        <w:pStyle w:val="43"/>
        <w:numPr>
          <w:ilvl w:val="2"/>
          <w:numId w:val="3"/>
        </w:numPr>
        <w:tabs>
          <w:tab w:val="left" w:pos="1379"/>
        </w:tabs>
        <w:autoSpaceDE w:val="0"/>
        <w:autoSpaceDN w:val="0"/>
        <w:spacing w:line="276" w:lineRule="auto"/>
        <w:ind w:left="1378" w:hanging="713" w:firstLineChars="0"/>
        <w:jc w:val="left"/>
        <w:rPr>
          <w:rFonts w:asciiTheme="minorEastAsia" w:hAnsiTheme="minorEastAsia"/>
        </w:rPr>
      </w:pPr>
      <w:r>
        <w:rPr>
          <w:rFonts w:asciiTheme="minorEastAsia" w:hAnsiTheme="minorEastAsia"/>
        </w:rPr>
        <w:t>合同适用中华人民共和国法律。</w:t>
      </w:r>
    </w:p>
    <w:p>
      <w:pPr>
        <w:pStyle w:val="6"/>
        <w:keepNext w:val="0"/>
        <w:keepLines w:val="0"/>
        <w:numPr>
          <w:ilvl w:val="1"/>
          <w:numId w:val="3"/>
        </w:numPr>
        <w:tabs>
          <w:tab w:val="left" w:pos="1221"/>
        </w:tabs>
        <w:autoSpaceDE w:val="0"/>
        <w:autoSpaceDN w:val="0"/>
        <w:spacing w:before="0" w:after="0" w:line="276" w:lineRule="auto"/>
        <w:ind w:left="1220" w:hanging="553"/>
        <w:rPr>
          <w:rFonts w:asciiTheme="minorEastAsia" w:hAnsiTheme="minorEastAsia"/>
          <w:sz w:val="21"/>
          <w:szCs w:val="21"/>
        </w:rPr>
      </w:pPr>
      <w:r>
        <w:rPr>
          <w:rFonts w:asciiTheme="minorEastAsia" w:hAnsiTheme="minorEastAsia"/>
          <w:sz w:val="21"/>
          <w:szCs w:val="21"/>
        </w:rPr>
        <w:t>履约保证金</w:t>
      </w:r>
    </w:p>
    <w:p>
      <w:pPr>
        <w:pStyle w:val="43"/>
        <w:numPr>
          <w:ilvl w:val="2"/>
          <w:numId w:val="3"/>
        </w:numPr>
        <w:tabs>
          <w:tab w:val="left" w:pos="1434"/>
        </w:tabs>
        <w:autoSpaceDE w:val="0"/>
        <w:autoSpaceDN w:val="0"/>
        <w:spacing w:line="276" w:lineRule="auto"/>
        <w:ind w:right="324" w:firstLine="434" w:firstLineChars="0"/>
        <w:rPr>
          <w:rFonts w:asciiTheme="minorEastAsia" w:hAnsiTheme="minorEastAsia"/>
        </w:rPr>
      </w:pPr>
      <w:r>
        <w:rPr>
          <w:rFonts w:asciiTheme="minorEastAsia" w:hAnsiTheme="minorEastAsia"/>
        </w:rPr>
        <w:t>采购文件要求乙方提交履约保证金的，乙方应按</w:t>
      </w:r>
      <w:r>
        <w:rPr>
          <w:rFonts w:asciiTheme="minorEastAsia" w:hAnsiTheme="minorEastAsia"/>
          <w:b/>
          <w:w w:val="95"/>
          <w:u w:val="single"/>
        </w:rPr>
        <w:t>合同专用条款</w:t>
      </w:r>
      <w:r>
        <w:rPr>
          <w:rFonts w:asciiTheme="minorEastAsia" w:hAnsiTheme="minorEastAsia"/>
        </w:rPr>
        <w:t>约定的方式，以支票、汇票、本票或者金融机构、担保机构出具的保函等非现金形式，提交不超过合同价10%的履约保证金；</w:t>
      </w:r>
    </w:p>
    <w:p>
      <w:pPr>
        <w:pStyle w:val="43"/>
        <w:numPr>
          <w:ilvl w:val="2"/>
          <w:numId w:val="3"/>
        </w:numPr>
        <w:tabs>
          <w:tab w:val="left" w:pos="1434"/>
        </w:tabs>
        <w:autoSpaceDE w:val="0"/>
        <w:autoSpaceDN w:val="0"/>
        <w:spacing w:line="276" w:lineRule="auto"/>
        <w:ind w:right="327" w:firstLine="434" w:firstLineChars="0"/>
        <w:rPr>
          <w:rFonts w:asciiTheme="minorEastAsia" w:hAnsiTheme="minorEastAsia"/>
        </w:rPr>
      </w:pPr>
      <w:r>
        <w:rPr>
          <w:rFonts w:asciiTheme="minorEastAsia" w:hAnsiTheme="minorEastAsia"/>
        </w:rPr>
        <w:t>履约保证金在</w:t>
      </w:r>
      <w:r>
        <w:rPr>
          <w:rFonts w:asciiTheme="minorEastAsia" w:hAnsiTheme="minorEastAsia"/>
          <w:b/>
          <w:w w:val="95"/>
          <w:u w:val="single"/>
        </w:rPr>
        <w:t>合同专用条款</w:t>
      </w:r>
      <w:r>
        <w:rPr>
          <w:rFonts w:asciiTheme="minorEastAsia" w:hAnsiTheme="minorEastAsia"/>
        </w:rPr>
        <w:t>约定期间内不予退还或者应完全有效，前述约定期间届满之日起 个工作日内，甲方应将履约保证金退还乙方；</w:t>
      </w:r>
    </w:p>
    <w:p>
      <w:pPr>
        <w:pStyle w:val="43"/>
        <w:numPr>
          <w:ilvl w:val="2"/>
          <w:numId w:val="3"/>
        </w:numPr>
        <w:tabs>
          <w:tab w:val="left" w:pos="1434"/>
        </w:tabs>
        <w:autoSpaceDE w:val="0"/>
        <w:autoSpaceDN w:val="0"/>
        <w:spacing w:line="276" w:lineRule="auto"/>
        <w:ind w:right="324" w:firstLine="434" w:firstLineChars="0"/>
        <w:rPr>
          <w:rFonts w:asciiTheme="minorEastAsia" w:hAnsiTheme="minorEastAsia"/>
        </w:rPr>
      </w:pPr>
      <w:r>
        <w:rPr>
          <w:rFonts w:asciiTheme="minorEastAsia" w:hAnsiTheme="minorEastAsia"/>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pStyle w:val="6"/>
        <w:keepNext w:val="0"/>
        <w:keepLines w:val="0"/>
        <w:numPr>
          <w:ilvl w:val="1"/>
          <w:numId w:val="3"/>
        </w:numPr>
        <w:tabs>
          <w:tab w:val="left" w:pos="1221"/>
        </w:tabs>
        <w:autoSpaceDE w:val="0"/>
        <w:autoSpaceDN w:val="0"/>
        <w:spacing w:before="0" w:after="0" w:line="276" w:lineRule="auto"/>
        <w:ind w:left="1220" w:hanging="553"/>
        <w:rPr>
          <w:rFonts w:asciiTheme="minorEastAsia" w:hAnsiTheme="minorEastAsia"/>
          <w:sz w:val="21"/>
          <w:szCs w:val="21"/>
        </w:rPr>
      </w:pPr>
      <w:r>
        <w:rPr>
          <w:rFonts w:asciiTheme="minorEastAsia" w:hAnsiTheme="minorEastAsia"/>
          <w:sz w:val="21"/>
          <w:szCs w:val="21"/>
        </w:rPr>
        <w:t>合同份数</w:t>
      </w:r>
    </w:p>
    <w:p>
      <w:pPr>
        <w:spacing w:line="276" w:lineRule="auto"/>
        <w:ind w:left="666"/>
        <w:rPr>
          <w:rFonts w:asciiTheme="minorEastAsia" w:hAnsiTheme="minorEastAsia"/>
        </w:rPr>
      </w:pPr>
      <w:r>
        <w:rPr>
          <w:rFonts w:asciiTheme="minorEastAsia" w:hAnsiTheme="minorEastAsia"/>
        </w:rPr>
        <w:t>合同份数按</w:t>
      </w:r>
      <w:r>
        <w:rPr>
          <w:rFonts w:asciiTheme="minorEastAsia" w:hAnsiTheme="minorEastAsia"/>
          <w:b/>
          <w:w w:val="95"/>
          <w:u w:val="single"/>
        </w:rPr>
        <w:t>合同专用条款</w:t>
      </w:r>
      <w:r>
        <w:rPr>
          <w:rFonts w:asciiTheme="minorEastAsia" w:hAnsiTheme="minorEastAsia"/>
        </w:rPr>
        <w:t>规定，每份均具有同等法律效力。</w:t>
      </w:r>
    </w:p>
    <w:p>
      <w:pPr>
        <w:widowControl/>
        <w:spacing w:line="276" w:lineRule="auto"/>
        <w:jc w:val="left"/>
        <w:rPr>
          <w:rFonts w:asciiTheme="minorEastAsia" w:hAnsiTheme="minorEastAsia"/>
          <w:b/>
          <w:bCs/>
        </w:rPr>
      </w:pPr>
      <w:r>
        <w:rPr>
          <w:rFonts w:asciiTheme="minorEastAsia" w:hAnsiTheme="minorEastAsia"/>
        </w:rPr>
        <w:br w:type="page"/>
      </w:r>
    </w:p>
    <w:p>
      <w:pPr>
        <w:pStyle w:val="6"/>
        <w:spacing w:before="104" w:line="360" w:lineRule="auto"/>
        <w:ind w:left="3517"/>
        <w:rPr>
          <w:rFonts w:asciiTheme="minorEastAsia" w:hAnsiTheme="minorEastAsia"/>
          <w:sz w:val="21"/>
          <w:szCs w:val="21"/>
        </w:rPr>
      </w:pPr>
      <w:r>
        <w:rPr>
          <w:rFonts w:asciiTheme="minorEastAsia" w:hAnsiTheme="minorEastAsia"/>
          <w:sz w:val="28"/>
          <w:szCs w:val="28"/>
        </w:rPr>
        <w:t>第三部分 合同专用条款</w:t>
      </w:r>
    </w:p>
    <w:p>
      <w:pPr>
        <w:pStyle w:val="3"/>
        <w:spacing w:before="160" w:line="360" w:lineRule="auto"/>
        <w:ind w:left="231" w:right="325" w:firstLine="434"/>
        <w:rPr>
          <w:rFonts w:asciiTheme="minorEastAsia" w:hAnsiTheme="minorEastAsia"/>
        </w:rPr>
      </w:pPr>
      <w:r>
        <w:rPr>
          <w:rFonts w:asciiTheme="minorEastAsia" w:hAnsiTheme="minorEastAsia"/>
        </w:rPr>
        <mc:AlternateContent>
          <mc:Choice Requires="wps">
            <w:drawing>
              <wp:anchor distT="0" distB="0" distL="114300" distR="114300" simplePos="0" relativeHeight="251661312" behindDoc="0" locked="0" layoutInCell="1" allowOverlap="1">
                <wp:simplePos x="0" y="0"/>
                <wp:positionH relativeFrom="page">
                  <wp:posOffset>951230</wp:posOffset>
                </wp:positionH>
                <wp:positionV relativeFrom="paragraph">
                  <wp:posOffset>944880</wp:posOffset>
                </wp:positionV>
                <wp:extent cx="5748020" cy="5287645"/>
                <wp:effectExtent l="0" t="0" r="5080" b="8890"/>
                <wp:wrapNone/>
                <wp:docPr id="233" name="文本框 233"/>
                <wp:cNvGraphicFramePr/>
                <a:graphic xmlns:a="http://schemas.openxmlformats.org/drawingml/2006/main">
                  <a:graphicData uri="http://schemas.microsoft.com/office/word/2010/wordprocessingShape">
                    <wps:wsp>
                      <wps:cNvSpPr txBox="1">
                        <a:spLocks noChangeArrowheads="1"/>
                      </wps:cNvSpPr>
                      <wps:spPr bwMode="auto">
                        <a:xfrm>
                          <a:off x="0" y="0"/>
                          <a:ext cx="5748020" cy="5287347"/>
                        </a:xfrm>
                        <a:prstGeom prst="rect">
                          <a:avLst/>
                        </a:prstGeom>
                        <a:noFill/>
                        <a:ln>
                          <a:noFill/>
                        </a:ln>
                      </wps:spPr>
                      <wps:txbx>
                        <w:txbxContent>
                          <w:tbl>
                            <w:tblPr>
                              <w:tblStyle w:val="51"/>
                              <w:tblW w:w="0" w:type="auto"/>
                              <w:tblInd w:w="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9"/>
                              <w:gridCol w:w="81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859" w:type="dxa"/>
                                  <w:tcBorders>
                                    <w:left w:val="single" w:color="000000" w:sz="4" w:space="0"/>
                                  </w:tcBorders>
                                </w:tcPr>
                                <w:p>
                                  <w:pPr>
                                    <w:pStyle w:val="52"/>
                                    <w:spacing w:before="40"/>
                                    <w:ind w:left="420" w:firstLine="422"/>
                                    <w:rPr>
                                      <w:b/>
                                      <w:sz w:val="21"/>
                                      <w:szCs w:val="21"/>
                                      <w:lang w:eastAsia="en-US"/>
                                    </w:rPr>
                                  </w:pPr>
                                  <w:r>
                                    <w:rPr>
                                      <w:b/>
                                      <w:sz w:val="21"/>
                                      <w:szCs w:val="21"/>
                                      <w:lang w:eastAsia="en-US"/>
                                    </w:rPr>
                                    <w:t>条款号</w:t>
                                  </w:r>
                                </w:p>
                              </w:tc>
                              <w:tc>
                                <w:tcPr>
                                  <w:tcW w:w="8173" w:type="dxa"/>
                                </w:tcPr>
                                <w:p>
                                  <w:pPr>
                                    <w:pStyle w:val="52"/>
                                    <w:spacing w:before="40"/>
                                    <w:ind w:left="420" w:right="3573" w:firstLine="422"/>
                                    <w:jc w:val="center"/>
                                    <w:rPr>
                                      <w:b/>
                                      <w:sz w:val="21"/>
                                      <w:szCs w:val="21"/>
                                      <w:lang w:eastAsia="en-US"/>
                                    </w:rPr>
                                  </w:pPr>
                                  <w:r>
                                    <w:rPr>
                                      <w:b/>
                                      <w:sz w:val="21"/>
                                      <w:szCs w:val="21"/>
                                      <w:lang w:eastAsia="en-US"/>
                                    </w:rPr>
                                    <w:t>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859" w:type="dxa"/>
                                  <w:tcBorders>
                                    <w:left w:val="single" w:color="000000" w:sz="4" w:space="0"/>
                                  </w:tcBorders>
                                </w:tcPr>
                                <w:p>
                                  <w:pPr>
                                    <w:pStyle w:val="52"/>
                                    <w:rPr>
                                      <w:rFonts w:ascii="Times New Roman"/>
                                      <w:lang w:eastAsia="en-US"/>
                                    </w:rPr>
                                  </w:pPr>
                                </w:p>
                              </w:tc>
                              <w:tc>
                                <w:tcPr>
                                  <w:tcW w:w="8173" w:type="dxa"/>
                                </w:tcPr>
                                <w:p>
                                  <w:pPr>
                                    <w:pStyle w:val="5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59" w:type="dxa"/>
                                  <w:tcBorders>
                                    <w:left w:val="single" w:color="000000" w:sz="4" w:space="0"/>
                                  </w:tcBorders>
                                </w:tcPr>
                                <w:p>
                                  <w:pPr>
                                    <w:pStyle w:val="52"/>
                                    <w:rPr>
                                      <w:rFonts w:ascii="Times New Roman"/>
                                      <w:lang w:eastAsia="en-US"/>
                                    </w:rPr>
                                  </w:pPr>
                                </w:p>
                              </w:tc>
                              <w:tc>
                                <w:tcPr>
                                  <w:tcW w:w="8173" w:type="dxa"/>
                                </w:tcPr>
                                <w:p>
                                  <w:pPr>
                                    <w:pStyle w:val="5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859" w:type="dxa"/>
                                  <w:tcBorders>
                                    <w:left w:val="single" w:color="000000" w:sz="4" w:space="0"/>
                                  </w:tcBorders>
                                </w:tcPr>
                                <w:p>
                                  <w:pPr>
                                    <w:pStyle w:val="52"/>
                                    <w:rPr>
                                      <w:rFonts w:ascii="Times New Roman"/>
                                      <w:lang w:eastAsia="en-US"/>
                                    </w:rPr>
                                  </w:pPr>
                                </w:p>
                              </w:tc>
                              <w:tc>
                                <w:tcPr>
                                  <w:tcW w:w="8173" w:type="dxa"/>
                                </w:tcPr>
                                <w:p>
                                  <w:pPr>
                                    <w:pStyle w:val="5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59" w:type="dxa"/>
                                  <w:tcBorders>
                                    <w:left w:val="single" w:color="000000" w:sz="4" w:space="0"/>
                                  </w:tcBorders>
                                </w:tcPr>
                                <w:p>
                                  <w:pPr>
                                    <w:pStyle w:val="52"/>
                                    <w:rPr>
                                      <w:rFonts w:ascii="Times New Roman"/>
                                      <w:lang w:eastAsia="en-US"/>
                                    </w:rPr>
                                  </w:pPr>
                                </w:p>
                              </w:tc>
                              <w:tc>
                                <w:tcPr>
                                  <w:tcW w:w="8173" w:type="dxa"/>
                                </w:tcPr>
                                <w:p>
                                  <w:pPr>
                                    <w:pStyle w:val="5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859" w:type="dxa"/>
                                  <w:tcBorders>
                                    <w:left w:val="single" w:color="000000" w:sz="4" w:space="0"/>
                                  </w:tcBorders>
                                </w:tcPr>
                                <w:p>
                                  <w:pPr>
                                    <w:pStyle w:val="52"/>
                                    <w:rPr>
                                      <w:rFonts w:ascii="Times New Roman"/>
                                      <w:lang w:eastAsia="en-US"/>
                                    </w:rPr>
                                  </w:pPr>
                                </w:p>
                              </w:tc>
                              <w:tc>
                                <w:tcPr>
                                  <w:tcW w:w="8173" w:type="dxa"/>
                                </w:tcPr>
                                <w:p>
                                  <w:pPr>
                                    <w:pStyle w:val="5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859" w:type="dxa"/>
                                  <w:tcBorders>
                                    <w:left w:val="single" w:color="000000" w:sz="4" w:space="0"/>
                                  </w:tcBorders>
                                </w:tcPr>
                                <w:p>
                                  <w:pPr>
                                    <w:pStyle w:val="52"/>
                                    <w:rPr>
                                      <w:rFonts w:ascii="Times New Roman"/>
                                      <w:lang w:eastAsia="en-US"/>
                                    </w:rPr>
                                  </w:pPr>
                                </w:p>
                              </w:tc>
                              <w:tc>
                                <w:tcPr>
                                  <w:tcW w:w="8173" w:type="dxa"/>
                                </w:tcPr>
                                <w:p>
                                  <w:pPr>
                                    <w:pStyle w:val="5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59" w:type="dxa"/>
                                  <w:tcBorders>
                                    <w:left w:val="single" w:color="000000" w:sz="4" w:space="0"/>
                                  </w:tcBorders>
                                </w:tcPr>
                                <w:p>
                                  <w:pPr>
                                    <w:pStyle w:val="52"/>
                                    <w:rPr>
                                      <w:rFonts w:ascii="Times New Roman"/>
                                      <w:lang w:eastAsia="en-US"/>
                                    </w:rPr>
                                  </w:pPr>
                                </w:p>
                              </w:tc>
                              <w:tc>
                                <w:tcPr>
                                  <w:tcW w:w="8173" w:type="dxa"/>
                                </w:tcPr>
                                <w:p>
                                  <w:pPr>
                                    <w:pStyle w:val="5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859" w:type="dxa"/>
                                  <w:tcBorders>
                                    <w:left w:val="single" w:color="000000" w:sz="4" w:space="0"/>
                                  </w:tcBorders>
                                </w:tcPr>
                                <w:p>
                                  <w:pPr>
                                    <w:pStyle w:val="52"/>
                                    <w:rPr>
                                      <w:rFonts w:ascii="Times New Roman"/>
                                      <w:lang w:eastAsia="en-US"/>
                                    </w:rPr>
                                  </w:pPr>
                                </w:p>
                              </w:tc>
                              <w:tc>
                                <w:tcPr>
                                  <w:tcW w:w="8173" w:type="dxa"/>
                                </w:tcPr>
                                <w:p>
                                  <w:pPr>
                                    <w:pStyle w:val="5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59" w:type="dxa"/>
                                  <w:tcBorders>
                                    <w:left w:val="single" w:color="000000" w:sz="4" w:space="0"/>
                                  </w:tcBorders>
                                </w:tcPr>
                                <w:p>
                                  <w:pPr>
                                    <w:pStyle w:val="52"/>
                                    <w:rPr>
                                      <w:rFonts w:ascii="Times New Roman"/>
                                      <w:lang w:eastAsia="en-US"/>
                                    </w:rPr>
                                  </w:pPr>
                                </w:p>
                              </w:tc>
                              <w:tc>
                                <w:tcPr>
                                  <w:tcW w:w="8173" w:type="dxa"/>
                                </w:tcPr>
                                <w:p>
                                  <w:pPr>
                                    <w:pStyle w:val="5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859" w:type="dxa"/>
                                  <w:tcBorders>
                                    <w:left w:val="single" w:color="000000" w:sz="4" w:space="0"/>
                                  </w:tcBorders>
                                </w:tcPr>
                                <w:p>
                                  <w:pPr>
                                    <w:pStyle w:val="52"/>
                                    <w:rPr>
                                      <w:rFonts w:ascii="Times New Roman"/>
                                      <w:lang w:eastAsia="en-US"/>
                                    </w:rPr>
                                  </w:pPr>
                                </w:p>
                              </w:tc>
                              <w:tc>
                                <w:tcPr>
                                  <w:tcW w:w="8173" w:type="dxa"/>
                                </w:tcPr>
                                <w:p>
                                  <w:pPr>
                                    <w:pStyle w:val="5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859" w:type="dxa"/>
                                  <w:tcBorders>
                                    <w:left w:val="single" w:color="000000" w:sz="4" w:space="0"/>
                                  </w:tcBorders>
                                </w:tcPr>
                                <w:p>
                                  <w:pPr>
                                    <w:pStyle w:val="52"/>
                                    <w:rPr>
                                      <w:rFonts w:ascii="Times New Roman"/>
                                      <w:lang w:eastAsia="en-US"/>
                                    </w:rPr>
                                  </w:pPr>
                                </w:p>
                              </w:tc>
                              <w:tc>
                                <w:tcPr>
                                  <w:tcW w:w="8173" w:type="dxa"/>
                                </w:tcPr>
                                <w:p>
                                  <w:pPr>
                                    <w:pStyle w:val="5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59" w:type="dxa"/>
                                  <w:tcBorders>
                                    <w:left w:val="single" w:color="000000" w:sz="4" w:space="0"/>
                                  </w:tcBorders>
                                </w:tcPr>
                                <w:p>
                                  <w:pPr>
                                    <w:pStyle w:val="52"/>
                                    <w:rPr>
                                      <w:rFonts w:ascii="Times New Roman"/>
                                      <w:lang w:eastAsia="en-US"/>
                                    </w:rPr>
                                  </w:pPr>
                                </w:p>
                              </w:tc>
                              <w:tc>
                                <w:tcPr>
                                  <w:tcW w:w="8173" w:type="dxa"/>
                                </w:tcPr>
                                <w:p>
                                  <w:pPr>
                                    <w:pStyle w:val="52"/>
                                    <w:rPr>
                                      <w:rFonts w:ascii="Times New Roman"/>
                                      <w:lang w:eastAsia="en-US"/>
                                    </w:rPr>
                                  </w:pPr>
                                </w:p>
                              </w:tc>
                            </w:tr>
                          </w:tbl>
                          <w:p>
                            <w:pPr>
                              <w:pStyle w:val="3"/>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4.9pt;margin-top:74.4pt;height:416.35pt;width:452.6pt;mso-position-horizontal-relative:page;z-index:251661312;mso-width-relative:page;mso-height-relative:page;" filled="f" stroked="f" coordsize="21600,21600" o:gfxdata="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9+BJ02AAAAAwBAAAPAAAAAAAAAAEAIAAAACIAAABkcnMvZG93bnJldi54bWxQ&#10;SwECFAAUAAAACACHTuJAeV0vA/cBAAC8AwAADgAAAAAAAAABACAAAAAnAQAAZHJzL2Uyb0RvYy54&#10;bWxQSwUGAAAAAAYABgBZAQAAkAUAAAAA&#10;">
                <v:fill on="f" focussize="0,0"/>
                <v:stroke on="f"/>
                <v:imagedata o:title=""/>
                <o:lock v:ext="edit" aspectratio="f"/>
                <v:textbox inset="0mm,0mm,0mm,0mm">
                  <w:txbxContent>
                    <w:tbl>
                      <w:tblPr>
                        <w:tblStyle w:val="51"/>
                        <w:tblW w:w="0" w:type="auto"/>
                        <w:tblInd w:w="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9"/>
                        <w:gridCol w:w="81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859" w:type="dxa"/>
                            <w:tcBorders>
                              <w:left w:val="single" w:color="000000" w:sz="4" w:space="0"/>
                            </w:tcBorders>
                          </w:tcPr>
                          <w:p>
                            <w:pPr>
                              <w:pStyle w:val="52"/>
                              <w:spacing w:before="40"/>
                              <w:ind w:left="420" w:firstLine="422"/>
                              <w:rPr>
                                <w:b/>
                                <w:sz w:val="21"/>
                                <w:szCs w:val="21"/>
                                <w:lang w:eastAsia="en-US"/>
                              </w:rPr>
                            </w:pPr>
                            <w:r>
                              <w:rPr>
                                <w:b/>
                                <w:sz w:val="21"/>
                                <w:szCs w:val="21"/>
                                <w:lang w:eastAsia="en-US"/>
                              </w:rPr>
                              <w:t>条款号</w:t>
                            </w:r>
                          </w:p>
                        </w:tc>
                        <w:tc>
                          <w:tcPr>
                            <w:tcW w:w="8173" w:type="dxa"/>
                          </w:tcPr>
                          <w:p>
                            <w:pPr>
                              <w:pStyle w:val="52"/>
                              <w:spacing w:before="40"/>
                              <w:ind w:left="420" w:right="3573" w:firstLine="422"/>
                              <w:jc w:val="center"/>
                              <w:rPr>
                                <w:b/>
                                <w:sz w:val="21"/>
                                <w:szCs w:val="21"/>
                                <w:lang w:eastAsia="en-US"/>
                              </w:rPr>
                            </w:pPr>
                            <w:r>
                              <w:rPr>
                                <w:b/>
                                <w:sz w:val="21"/>
                                <w:szCs w:val="21"/>
                                <w:lang w:eastAsia="en-US"/>
                              </w:rPr>
                              <w:t>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859" w:type="dxa"/>
                            <w:tcBorders>
                              <w:left w:val="single" w:color="000000" w:sz="4" w:space="0"/>
                            </w:tcBorders>
                          </w:tcPr>
                          <w:p>
                            <w:pPr>
                              <w:pStyle w:val="52"/>
                              <w:rPr>
                                <w:rFonts w:ascii="Times New Roman"/>
                                <w:lang w:eastAsia="en-US"/>
                              </w:rPr>
                            </w:pPr>
                          </w:p>
                        </w:tc>
                        <w:tc>
                          <w:tcPr>
                            <w:tcW w:w="8173" w:type="dxa"/>
                          </w:tcPr>
                          <w:p>
                            <w:pPr>
                              <w:pStyle w:val="5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59" w:type="dxa"/>
                            <w:tcBorders>
                              <w:left w:val="single" w:color="000000" w:sz="4" w:space="0"/>
                            </w:tcBorders>
                          </w:tcPr>
                          <w:p>
                            <w:pPr>
                              <w:pStyle w:val="52"/>
                              <w:rPr>
                                <w:rFonts w:ascii="Times New Roman"/>
                                <w:lang w:eastAsia="en-US"/>
                              </w:rPr>
                            </w:pPr>
                          </w:p>
                        </w:tc>
                        <w:tc>
                          <w:tcPr>
                            <w:tcW w:w="8173" w:type="dxa"/>
                          </w:tcPr>
                          <w:p>
                            <w:pPr>
                              <w:pStyle w:val="5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859" w:type="dxa"/>
                            <w:tcBorders>
                              <w:left w:val="single" w:color="000000" w:sz="4" w:space="0"/>
                            </w:tcBorders>
                          </w:tcPr>
                          <w:p>
                            <w:pPr>
                              <w:pStyle w:val="52"/>
                              <w:rPr>
                                <w:rFonts w:ascii="Times New Roman"/>
                                <w:lang w:eastAsia="en-US"/>
                              </w:rPr>
                            </w:pPr>
                          </w:p>
                        </w:tc>
                        <w:tc>
                          <w:tcPr>
                            <w:tcW w:w="8173" w:type="dxa"/>
                          </w:tcPr>
                          <w:p>
                            <w:pPr>
                              <w:pStyle w:val="5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59" w:type="dxa"/>
                            <w:tcBorders>
                              <w:left w:val="single" w:color="000000" w:sz="4" w:space="0"/>
                            </w:tcBorders>
                          </w:tcPr>
                          <w:p>
                            <w:pPr>
                              <w:pStyle w:val="52"/>
                              <w:rPr>
                                <w:rFonts w:ascii="Times New Roman"/>
                                <w:lang w:eastAsia="en-US"/>
                              </w:rPr>
                            </w:pPr>
                          </w:p>
                        </w:tc>
                        <w:tc>
                          <w:tcPr>
                            <w:tcW w:w="8173" w:type="dxa"/>
                          </w:tcPr>
                          <w:p>
                            <w:pPr>
                              <w:pStyle w:val="5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859" w:type="dxa"/>
                            <w:tcBorders>
                              <w:left w:val="single" w:color="000000" w:sz="4" w:space="0"/>
                            </w:tcBorders>
                          </w:tcPr>
                          <w:p>
                            <w:pPr>
                              <w:pStyle w:val="52"/>
                              <w:rPr>
                                <w:rFonts w:ascii="Times New Roman"/>
                                <w:lang w:eastAsia="en-US"/>
                              </w:rPr>
                            </w:pPr>
                          </w:p>
                        </w:tc>
                        <w:tc>
                          <w:tcPr>
                            <w:tcW w:w="8173" w:type="dxa"/>
                          </w:tcPr>
                          <w:p>
                            <w:pPr>
                              <w:pStyle w:val="5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859" w:type="dxa"/>
                            <w:tcBorders>
                              <w:left w:val="single" w:color="000000" w:sz="4" w:space="0"/>
                            </w:tcBorders>
                          </w:tcPr>
                          <w:p>
                            <w:pPr>
                              <w:pStyle w:val="52"/>
                              <w:rPr>
                                <w:rFonts w:ascii="Times New Roman"/>
                                <w:lang w:eastAsia="en-US"/>
                              </w:rPr>
                            </w:pPr>
                          </w:p>
                        </w:tc>
                        <w:tc>
                          <w:tcPr>
                            <w:tcW w:w="8173" w:type="dxa"/>
                          </w:tcPr>
                          <w:p>
                            <w:pPr>
                              <w:pStyle w:val="5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59" w:type="dxa"/>
                            <w:tcBorders>
                              <w:left w:val="single" w:color="000000" w:sz="4" w:space="0"/>
                            </w:tcBorders>
                          </w:tcPr>
                          <w:p>
                            <w:pPr>
                              <w:pStyle w:val="52"/>
                              <w:rPr>
                                <w:rFonts w:ascii="Times New Roman"/>
                                <w:lang w:eastAsia="en-US"/>
                              </w:rPr>
                            </w:pPr>
                          </w:p>
                        </w:tc>
                        <w:tc>
                          <w:tcPr>
                            <w:tcW w:w="8173" w:type="dxa"/>
                          </w:tcPr>
                          <w:p>
                            <w:pPr>
                              <w:pStyle w:val="5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859" w:type="dxa"/>
                            <w:tcBorders>
                              <w:left w:val="single" w:color="000000" w:sz="4" w:space="0"/>
                            </w:tcBorders>
                          </w:tcPr>
                          <w:p>
                            <w:pPr>
                              <w:pStyle w:val="52"/>
                              <w:rPr>
                                <w:rFonts w:ascii="Times New Roman"/>
                                <w:lang w:eastAsia="en-US"/>
                              </w:rPr>
                            </w:pPr>
                          </w:p>
                        </w:tc>
                        <w:tc>
                          <w:tcPr>
                            <w:tcW w:w="8173" w:type="dxa"/>
                          </w:tcPr>
                          <w:p>
                            <w:pPr>
                              <w:pStyle w:val="5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59" w:type="dxa"/>
                            <w:tcBorders>
                              <w:left w:val="single" w:color="000000" w:sz="4" w:space="0"/>
                            </w:tcBorders>
                          </w:tcPr>
                          <w:p>
                            <w:pPr>
                              <w:pStyle w:val="52"/>
                              <w:rPr>
                                <w:rFonts w:ascii="Times New Roman"/>
                                <w:lang w:eastAsia="en-US"/>
                              </w:rPr>
                            </w:pPr>
                          </w:p>
                        </w:tc>
                        <w:tc>
                          <w:tcPr>
                            <w:tcW w:w="8173" w:type="dxa"/>
                          </w:tcPr>
                          <w:p>
                            <w:pPr>
                              <w:pStyle w:val="5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859" w:type="dxa"/>
                            <w:tcBorders>
                              <w:left w:val="single" w:color="000000" w:sz="4" w:space="0"/>
                            </w:tcBorders>
                          </w:tcPr>
                          <w:p>
                            <w:pPr>
                              <w:pStyle w:val="52"/>
                              <w:rPr>
                                <w:rFonts w:ascii="Times New Roman"/>
                                <w:lang w:eastAsia="en-US"/>
                              </w:rPr>
                            </w:pPr>
                          </w:p>
                        </w:tc>
                        <w:tc>
                          <w:tcPr>
                            <w:tcW w:w="8173" w:type="dxa"/>
                          </w:tcPr>
                          <w:p>
                            <w:pPr>
                              <w:pStyle w:val="5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859" w:type="dxa"/>
                            <w:tcBorders>
                              <w:left w:val="single" w:color="000000" w:sz="4" w:space="0"/>
                            </w:tcBorders>
                          </w:tcPr>
                          <w:p>
                            <w:pPr>
                              <w:pStyle w:val="52"/>
                              <w:rPr>
                                <w:rFonts w:ascii="Times New Roman"/>
                                <w:lang w:eastAsia="en-US"/>
                              </w:rPr>
                            </w:pPr>
                          </w:p>
                        </w:tc>
                        <w:tc>
                          <w:tcPr>
                            <w:tcW w:w="8173" w:type="dxa"/>
                          </w:tcPr>
                          <w:p>
                            <w:pPr>
                              <w:pStyle w:val="5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59" w:type="dxa"/>
                            <w:tcBorders>
                              <w:left w:val="single" w:color="000000" w:sz="4" w:space="0"/>
                            </w:tcBorders>
                          </w:tcPr>
                          <w:p>
                            <w:pPr>
                              <w:pStyle w:val="52"/>
                              <w:rPr>
                                <w:rFonts w:ascii="Times New Roman"/>
                                <w:lang w:eastAsia="en-US"/>
                              </w:rPr>
                            </w:pPr>
                          </w:p>
                        </w:tc>
                        <w:tc>
                          <w:tcPr>
                            <w:tcW w:w="8173" w:type="dxa"/>
                          </w:tcPr>
                          <w:p>
                            <w:pPr>
                              <w:pStyle w:val="52"/>
                              <w:rPr>
                                <w:rFonts w:ascii="Times New Roman"/>
                                <w:lang w:eastAsia="en-US"/>
                              </w:rPr>
                            </w:pPr>
                          </w:p>
                        </w:tc>
                      </w:tr>
                    </w:tbl>
                    <w:p>
                      <w:pPr>
                        <w:pStyle w:val="3"/>
                      </w:pPr>
                    </w:p>
                  </w:txbxContent>
                </v:textbox>
              </v:shape>
            </w:pict>
          </mc:Fallback>
        </mc:AlternateContent>
      </w:r>
      <w:r>
        <w:rPr>
          <w:rFonts w:asciiTheme="minorEastAsia" w:hAnsiTheme="minorEastAsia"/>
        </w:rPr>
        <w:t>本部分是对前两部分的补充和修改，如果前两部分和本部分的约定不一致，应以本部分的约定为准。本部分的条款号应与前两部分的条款号保持对应；与前两部分无对应关系的内容可另行编制条款号。</w:t>
      </w:r>
    </w:p>
    <w:p>
      <w:pPr>
        <w:pStyle w:val="2"/>
        <w:ind w:firstLine="210"/>
      </w:pPr>
    </w:p>
    <w:p>
      <w:pPr>
        <w:widowControl/>
        <w:jc w:val="left"/>
      </w:pPr>
      <w:r>
        <w:br w:type="page"/>
      </w:r>
      <w:r>
        <w:t xml:space="preserve"> </w:t>
      </w:r>
    </w:p>
    <w:p>
      <w:pPr>
        <w:numPr>
          <w:ilvl w:val="0"/>
          <w:numId w:val="4"/>
        </w:numPr>
        <w:ind w:firstLine="560"/>
        <w:jc w:val="center"/>
        <w:outlineLvl w:val="0"/>
        <w:rPr>
          <w:rFonts w:ascii="宋体" w:hAnsi="宋体" w:cs="宋体"/>
          <w:b/>
          <w:sz w:val="36"/>
          <w:szCs w:val="36"/>
        </w:rPr>
      </w:pPr>
      <w:r>
        <w:rPr>
          <w:rFonts w:hint="eastAsia" w:ascii="宋体" w:hAnsi="宋体" w:eastAsia="宋体" w:cs="宋体"/>
          <w:color w:val="000000"/>
          <w:sz w:val="24"/>
          <w:szCs w:val="24"/>
        </w:rPr>
        <w:t xml:space="preserve">  </w:t>
      </w:r>
      <w:r>
        <w:rPr>
          <w:rFonts w:hint="eastAsia" w:ascii="宋体" w:hAnsi="宋体" w:cs="宋体"/>
          <w:b/>
          <w:sz w:val="36"/>
          <w:szCs w:val="36"/>
        </w:rPr>
        <w:t>项目要求</w:t>
      </w:r>
    </w:p>
    <w:p>
      <w:pPr>
        <w:autoSpaceDE w:val="0"/>
        <w:ind w:right="1890"/>
        <w:rPr>
          <w:rFonts w:ascii="宋体" w:hAnsi="宋体" w:cs="宋体"/>
          <w:bCs/>
          <w:sz w:val="28"/>
          <w:szCs w:val="28"/>
          <w:lang w:bidi="ar"/>
        </w:rPr>
      </w:pPr>
      <w:bookmarkStart w:id="47" w:name="_Toc375124957"/>
      <w:bookmarkStart w:id="48" w:name="_Toc23468"/>
    </w:p>
    <w:bookmarkEnd w:id="47"/>
    <w:bookmarkEnd w:id="48"/>
    <w:p>
      <w:pPr>
        <w:widowControl/>
        <w:spacing w:line="360" w:lineRule="auto"/>
        <w:jc w:val="left"/>
        <w:rPr>
          <w:rFonts w:ascii="宋体" w:hAnsi="宋体" w:eastAsia="宋体" w:cs="宋体"/>
        </w:rPr>
      </w:pPr>
      <w:r>
        <w:rPr>
          <w:rFonts w:hint="eastAsia" w:ascii="宋体" w:hAnsi="宋体" w:eastAsia="宋体" w:cs="宋体"/>
          <w:b/>
          <w:color w:val="000000"/>
          <w:kern w:val="0"/>
          <w:sz w:val="24"/>
          <w:szCs w:val="24"/>
          <w:lang w:bidi="ar"/>
        </w:rPr>
        <w:t>一、项目概况</w:t>
      </w:r>
    </w:p>
    <w:p>
      <w:pPr>
        <w:widowControl/>
        <w:spacing w:line="360" w:lineRule="auto"/>
        <w:ind w:firstLine="480" w:firstLineChars="200"/>
        <w:jc w:val="left"/>
        <w:rPr>
          <w:rFonts w:ascii="宋体" w:hAnsi="宋体" w:eastAsia="宋体" w:cs="宋体"/>
        </w:rPr>
      </w:pPr>
      <w:r>
        <w:rPr>
          <w:rFonts w:hint="eastAsia" w:ascii="宋体" w:hAnsi="宋体" w:eastAsia="宋体" w:cs="宋体"/>
          <w:color w:val="000000"/>
          <w:kern w:val="0"/>
          <w:sz w:val="24"/>
          <w:szCs w:val="24"/>
          <w:lang w:bidi="ar"/>
        </w:rPr>
        <w:t xml:space="preserve">污水处理站于 2019 年建成，采用生化+沉淀+消毒工艺。污水处理站日处理量 </w:t>
      </w:r>
      <w:r>
        <w:rPr>
          <w:rFonts w:hint="eastAsia" w:ascii="宋体" w:hAnsi="宋体" w:cs="宋体"/>
          <w:color w:val="000000"/>
          <w:kern w:val="0"/>
          <w:sz w:val="24"/>
          <w:szCs w:val="24"/>
          <w:lang w:bidi="ar"/>
        </w:rPr>
        <w:t>700</w:t>
      </w:r>
      <w:r>
        <w:rPr>
          <w:rFonts w:hint="eastAsia" w:ascii="宋体" w:hAnsi="宋体" w:eastAsia="宋体" w:cs="宋体"/>
          <w:color w:val="000000"/>
          <w:kern w:val="0"/>
          <w:sz w:val="24"/>
          <w:szCs w:val="24"/>
          <w:lang w:bidi="ar"/>
        </w:rPr>
        <w:t xml:space="preserve"> 吨/天，目前由院方委托第三方运营。</w:t>
      </w:r>
    </w:p>
    <w:p>
      <w:pPr>
        <w:widowControl/>
        <w:spacing w:line="360" w:lineRule="auto"/>
        <w:jc w:val="left"/>
        <w:rPr>
          <w:rFonts w:ascii="宋体" w:hAnsi="宋体" w:eastAsia="宋体" w:cs="宋体"/>
        </w:rPr>
      </w:pPr>
      <w:r>
        <w:rPr>
          <w:rFonts w:hint="eastAsia" w:ascii="宋体" w:hAnsi="宋体" w:eastAsia="宋体" w:cs="宋体"/>
          <w:b/>
          <w:color w:val="000000"/>
          <w:kern w:val="0"/>
          <w:sz w:val="24"/>
          <w:szCs w:val="24"/>
          <w:lang w:bidi="ar"/>
        </w:rPr>
        <w:t>二、服务需求</w:t>
      </w:r>
    </w:p>
    <w:p>
      <w:pPr>
        <w:widowControl/>
        <w:spacing w:line="360" w:lineRule="auto"/>
        <w:jc w:val="left"/>
        <w:rPr>
          <w:rFonts w:ascii="宋体" w:hAnsi="宋体" w:eastAsia="宋体" w:cs="宋体"/>
          <w:bCs/>
        </w:rPr>
      </w:pPr>
      <w:r>
        <w:rPr>
          <w:rFonts w:hint="eastAsia" w:ascii="宋体" w:hAnsi="宋体" w:eastAsia="宋体" w:cs="宋体"/>
          <w:bCs/>
          <w:color w:val="000000"/>
          <w:kern w:val="0"/>
          <w:sz w:val="24"/>
          <w:szCs w:val="24"/>
          <w:lang w:bidi="ar"/>
        </w:rPr>
        <w:t>1、运营维护内容：</w:t>
      </w:r>
    </w:p>
    <w:p>
      <w:pPr>
        <w:widowControl/>
        <w:spacing w:line="360" w:lineRule="auto"/>
        <w:ind w:firstLine="480" w:firstLineChars="200"/>
        <w:jc w:val="left"/>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服务期内污水处理站运营所需全部内容，包括污水处理站内设备及进出水管网等运营维护、污泥处理（</w:t>
      </w:r>
      <w:r>
        <w:rPr>
          <w:rFonts w:hint="eastAsia" w:ascii="宋体" w:hAnsi="宋体" w:cs="宋体"/>
          <w:color w:val="000000"/>
          <w:kern w:val="0"/>
          <w:sz w:val="24"/>
          <w:szCs w:val="24"/>
          <w:lang w:bidi="ar"/>
        </w:rPr>
        <w:t>1年清理四次，清理后院方验收签字，</w:t>
      </w:r>
      <w:r>
        <w:rPr>
          <w:rFonts w:hint="eastAsia" w:ascii="宋体" w:hAnsi="宋体" w:eastAsia="宋体" w:cs="宋体"/>
          <w:color w:val="000000"/>
          <w:kern w:val="0"/>
          <w:sz w:val="24"/>
          <w:szCs w:val="24"/>
          <w:lang w:bidi="ar"/>
        </w:rPr>
        <w:t>含至院外的运输及处置费用）、建筑物和构筑物及设备日常维护检修、水质检测及分析化验、相关人员管理、安全管理、运维记录及技术资料等档案管理、信息汇报等保证污水站正常运营的所有内容。</w:t>
      </w:r>
    </w:p>
    <w:p>
      <w:pPr>
        <w:widowControl/>
        <w:spacing w:line="360" w:lineRule="auto"/>
        <w:ind w:firstLine="480" w:firstLineChars="200"/>
        <w:jc w:val="left"/>
        <w:rPr>
          <w:rFonts w:ascii="宋体" w:hAnsi="宋体" w:eastAsia="宋体" w:cs="宋体"/>
        </w:rPr>
      </w:pPr>
      <w:r>
        <w:rPr>
          <w:rFonts w:hint="eastAsia" w:ascii="宋体" w:hAnsi="宋体" w:eastAsia="宋体" w:cs="宋体"/>
          <w:color w:val="000000"/>
          <w:kern w:val="0"/>
          <w:sz w:val="24"/>
          <w:szCs w:val="24"/>
          <w:lang w:bidi="ar"/>
        </w:rPr>
        <w:t>投标人可自行前往项目运营现场踏勘并了解项目及设备实际情况，在投标报价中须考虑运营服务过程中须投入的人员、试剂、仪器及办公设备等内容，中标后招标人不再另行支付费用，且污水处理服务费单价不予调整。</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lang w:bidi="ar"/>
        </w:rPr>
        <w:t>2、费用计算及付款：详见合同条款约定。</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lang w:bidi="ar"/>
        </w:rPr>
        <w:t>3、服务地点：太和县中医院院内，甲方指定地点。</w:t>
      </w:r>
    </w:p>
    <w:p>
      <w:pPr>
        <w:widowControl/>
        <w:spacing w:line="360" w:lineRule="auto"/>
        <w:jc w:val="left"/>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4、服务期限：1年</w:t>
      </w:r>
    </w:p>
    <w:p>
      <w:pPr>
        <w:widowControl/>
        <w:spacing w:line="360" w:lineRule="auto"/>
        <w:jc w:val="left"/>
        <w:rPr>
          <w:rFonts w:ascii="宋体" w:hAnsi="宋体" w:eastAsia="宋体" w:cs="宋体"/>
        </w:rPr>
      </w:pPr>
      <w:r>
        <w:rPr>
          <w:rFonts w:hint="eastAsia" w:ascii="宋体" w:hAnsi="宋体" w:eastAsia="宋体" w:cs="宋体"/>
          <w:b/>
          <w:color w:val="000000"/>
          <w:kern w:val="0"/>
          <w:sz w:val="24"/>
          <w:szCs w:val="24"/>
          <w:lang w:bidi="ar"/>
        </w:rPr>
        <w:t xml:space="preserve">三、技术要求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lang w:bidi="ar"/>
        </w:rPr>
        <w:t>1、污水处理站采用接触氧化+竖流沉淀+单过硫消毒工艺，乙方须确保在服务期内能通过合法渠道获得消毒药剂，否则甲方有权解除合同；</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lang w:bidi="ar"/>
        </w:rPr>
        <w:t>2、保持污水处理设备、设施 24 小时正常运转，保证水质排放符合《医疗机构污水排放标准》的预处理标准（如有最新规定的，按最新规定执行）；服务期内因出水水质不达标导致或造成其他污染而导致甲方被行业主管部门通报或处罚的，甲方有权在追究乙方责任后与乙方解合同；</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lang w:bidi="ar"/>
        </w:rPr>
        <w:t>3、污水处理系统运行期间要督促操作人员认真巡回检查，并做记录；发现异常情况及时妥善处理，跟踪处理结果及其对污水处理系统带来的影响。在系统运行过程中要保证有专人看管。</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lang w:bidi="ar"/>
        </w:rPr>
        <w:t>4、定期派维护保养人员对污水站运行设备进行维护保养，保存设备维护保养记录，形成设备维护记录档案。建立运行管理制度、设备操作规范及危险药品污水处理站托管运营服务管理制度等相关制度并统一定制上墙。</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lang w:bidi="ar"/>
        </w:rPr>
        <w:t>5、负责定期对污水处理站的出水进行取样检测分析，每</w:t>
      </w:r>
      <w:r>
        <w:rPr>
          <w:rFonts w:hint="eastAsia" w:ascii="宋体" w:hAnsi="宋体" w:cs="宋体"/>
          <w:color w:val="000000"/>
          <w:kern w:val="0"/>
          <w:sz w:val="24"/>
          <w:szCs w:val="24"/>
          <w:lang w:bidi="ar"/>
        </w:rPr>
        <w:t>月底出</w:t>
      </w:r>
      <w:r>
        <w:rPr>
          <w:rFonts w:hint="eastAsia" w:ascii="宋体" w:hAnsi="宋体" w:eastAsia="宋体" w:cs="宋体"/>
          <w:color w:val="000000"/>
          <w:kern w:val="0"/>
          <w:sz w:val="24"/>
          <w:szCs w:val="24"/>
          <w:lang w:bidi="ar"/>
        </w:rPr>
        <w:t>一份具有资质的第三方出具的合格检测报告；</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lang w:bidi="ar"/>
        </w:rPr>
        <w:t>6、在日常运营活动中，应充分考虑环境影响，保持地面和设备表面清洁，维护良好周边环境；</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lang w:bidi="ar"/>
        </w:rPr>
        <w:t>7、对污水处理站运行产生的污泥定期处理并协助医院委托具有相关资质的单位进行规范化处置（运输至院外费用及污泥处置费用不在合同价款范围内，如甲方委托乙方运输及处置的，费用由甲乙双方另行协商确认）；</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lang w:bidi="ar"/>
        </w:rPr>
        <w:t>8、运行管理人员应定期和不定期对污水站进行巡检，及时掌握污水站运行状况，对污水站进行动态管理，建立运营管理台帐；</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lang w:bidi="ar"/>
        </w:rPr>
        <w:t>9、负责与上级环保部门及相关行业主管部门的业务联系，做好数据报送工作及环保部门检查时的接待工作；</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lang w:bidi="ar"/>
        </w:rPr>
        <w:t>10、如若污水站出现停电，停机维护，出水异常等情况，应立即采取应急处理措施，保证正常排放，并及时向甲方相关部门汇报；</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lang w:bidi="ar"/>
        </w:rPr>
        <w:t>11、接受招标人及行业主管部门对污水站服务的检查工作；</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lang w:bidi="ar"/>
        </w:rPr>
        <w:t xml:space="preserve">12、合同期内，接到甲方电话或书面通知系统突发故障问题，乙方必须在 1 </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lang w:bidi="ar"/>
        </w:rPr>
        <w:t>小时之内做出响应，4小时内赶到现场处理；</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lang w:bidi="ar"/>
        </w:rPr>
        <w:t>13、服务期内，乙方应按甲方要求对甲方员工或科室免费提供培训服务；</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lang w:bidi="ar"/>
        </w:rPr>
        <w:t>14、乙方应将运营记录、设备维护记录、检修记录、操作人员交接班记录整理成册并定期交由甲方备案。</w:t>
      </w:r>
    </w:p>
    <w:p>
      <w:pPr>
        <w:widowControl/>
        <w:spacing w:line="360" w:lineRule="auto"/>
        <w:jc w:val="left"/>
        <w:rPr>
          <w:rFonts w:ascii="宋体" w:hAnsi="宋体" w:eastAsia="宋体" w:cs="宋体"/>
        </w:rPr>
      </w:pPr>
      <w:r>
        <w:rPr>
          <w:rFonts w:hint="eastAsia" w:ascii="宋体" w:hAnsi="宋体" w:eastAsia="宋体" w:cs="宋体"/>
          <w:b/>
          <w:color w:val="000000"/>
          <w:kern w:val="0"/>
          <w:sz w:val="24"/>
          <w:szCs w:val="24"/>
          <w:lang w:bidi="ar"/>
        </w:rPr>
        <w:t>三、质量要求</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lang w:bidi="ar"/>
        </w:rPr>
        <w:t>1、运营服务期内出水水质稳定合格，100%满足排放标准要求，并每</w:t>
      </w:r>
      <w:r>
        <w:rPr>
          <w:rFonts w:hint="eastAsia" w:ascii="宋体" w:hAnsi="宋体" w:cs="宋体"/>
          <w:color w:val="000000"/>
          <w:kern w:val="0"/>
          <w:sz w:val="24"/>
          <w:szCs w:val="24"/>
          <w:lang w:bidi="ar"/>
        </w:rPr>
        <w:t>月</w:t>
      </w:r>
      <w:r>
        <w:rPr>
          <w:rFonts w:hint="eastAsia" w:ascii="宋体" w:hAnsi="宋体" w:eastAsia="宋体" w:cs="宋体"/>
          <w:color w:val="000000"/>
          <w:kern w:val="0"/>
          <w:sz w:val="24"/>
          <w:szCs w:val="24"/>
          <w:lang w:bidi="ar"/>
        </w:rPr>
        <w:t>提供一份具有资质的第三方出具的合格检测报告；</w:t>
      </w:r>
    </w:p>
    <w:p>
      <w:pPr>
        <w:widowControl/>
        <w:spacing w:line="360" w:lineRule="auto"/>
        <w:jc w:val="left"/>
        <w:rPr>
          <w:rFonts w:ascii="宋体" w:hAnsi="宋体" w:eastAsia="宋体" w:cs="宋体"/>
        </w:rPr>
      </w:pPr>
      <w:r>
        <w:rPr>
          <w:rFonts w:hint="eastAsia" w:ascii="宋体" w:hAnsi="宋体" w:eastAsia="宋体" w:cs="宋体"/>
          <w:color w:val="000000"/>
          <w:kern w:val="0"/>
          <w:sz w:val="24"/>
          <w:szCs w:val="24"/>
          <w:lang w:bidi="ar"/>
        </w:rPr>
        <w:t>2、系统运维服务按次记录。系统运维结束后，乙方每次须提供维护服务记录清单，并经甲方签字确认，交由甲方备档。</w:t>
      </w:r>
    </w:p>
    <w:p>
      <w:pPr>
        <w:rPr>
          <w:b/>
          <w:bCs/>
        </w:rPr>
      </w:pPr>
    </w:p>
    <w:p>
      <w:pPr>
        <w:rPr>
          <w:b/>
          <w:sz w:val="36"/>
          <w:szCs w:val="36"/>
        </w:rPr>
      </w:pPr>
      <w:r>
        <w:rPr>
          <w:rFonts w:hint="eastAsia"/>
          <w:b/>
          <w:sz w:val="36"/>
          <w:szCs w:val="36"/>
        </w:rPr>
        <w:br w:type="page"/>
      </w:r>
    </w:p>
    <w:p>
      <w:pPr>
        <w:numPr>
          <w:ilvl w:val="0"/>
          <w:numId w:val="4"/>
        </w:numPr>
        <w:ind w:firstLine="560"/>
        <w:jc w:val="center"/>
        <w:rPr>
          <w:b/>
          <w:sz w:val="36"/>
          <w:szCs w:val="36"/>
        </w:rPr>
      </w:pPr>
      <w:r>
        <w:rPr>
          <w:rFonts w:hint="eastAsia"/>
          <w:b/>
          <w:sz w:val="36"/>
          <w:szCs w:val="36"/>
        </w:rPr>
        <w:t>响应文件格式</w:t>
      </w:r>
    </w:p>
    <w:p>
      <w:pPr>
        <w:spacing w:before="312" w:beforeLines="100"/>
        <w:jc w:val="right"/>
        <w:rPr>
          <w:rFonts w:ascii="宋体" w:hAnsi="宋体" w:eastAsia="宋体" w:cs="宋体"/>
          <w:b/>
          <w:bCs/>
          <w:sz w:val="36"/>
          <w:szCs w:val="36"/>
        </w:rPr>
      </w:pPr>
      <w:r>
        <w:rPr>
          <w:rFonts w:hint="eastAsia" w:ascii="宋体" w:hAnsi="宋体" w:eastAsia="宋体" w:cs="宋体"/>
          <w:b/>
          <w:bCs/>
          <w:sz w:val="36"/>
          <w:szCs w:val="36"/>
        </w:rPr>
        <w:t>正本/副本</w:t>
      </w:r>
    </w:p>
    <w:p>
      <w:pPr>
        <w:spacing w:before="312" w:beforeLines="100"/>
        <w:jc w:val="center"/>
        <w:rPr>
          <w:rFonts w:ascii="宋体" w:hAnsi="宋体" w:eastAsia="宋体" w:cs="宋体"/>
          <w:b/>
          <w:bCs/>
          <w:sz w:val="36"/>
          <w:szCs w:val="36"/>
        </w:rPr>
      </w:pPr>
    </w:p>
    <w:p>
      <w:pPr>
        <w:spacing w:before="312" w:beforeLines="100"/>
        <w:jc w:val="center"/>
        <w:rPr>
          <w:rFonts w:ascii="宋体" w:hAnsi="宋体" w:eastAsia="宋体" w:cs="宋体"/>
          <w:b/>
          <w:bCs/>
          <w:sz w:val="36"/>
          <w:szCs w:val="36"/>
        </w:rPr>
      </w:pPr>
    </w:p>
    <w:p>
      <w:pPr>
        <w:spacing w:before="312" w:beforeLines="100"/>
        <w:jc w:val="center"/>
        <w:rPr>
          <w:rFonts w:ascii="仿宋_GB2312" w:hAnsi="仿宋_GB2312" w:eastAsia="仿宋_GB2312" w:cs="仿宋_GB2312"/>
          <w:b/>
          <w:sz w:val="44"/>
          <w:szCs w:val="28"/>
        </w:rPr>
      </w:pPr>
      <w:r>
        <w:rPr>
          <w:rFonts w:hint="eastAsia" w:ascii="宋体" w:hAnsi="宋体" w:eastAsia="宋体" w:cs="宋体"/>
          <w:b/>
          <w:bCs/>
          <w:sz w:val="48"/>
          <w:szCs w:val="48"/>
        </w:rPr>
        <w:t>太和县中医院污水站托管运营服务项目</w:t>
      </w:r>
    </w:p>
    <w:p>
      <w:pPr>
        <w:jc w:val="center"/>
        <w:rPr>
          <w:rFonts w:ascii="仿宋_GB2312" w:hAnsi="仿宋_GB2312" w:eastAsia="仿宋_GB2312" w:cs="仿宋_GB2312"/>
          <w:b/>
          <w:spacing w:val="20"/>
          <w:sz w:val="84"/>
          <w:szCs w:val="84"/>
        </w:rPr>
      </w:pPr>
    </w:p>
    <w:p>
      <w:pPr>
        <w:jc w:val="center"/>
        <w:rPr>
          <w:rFonts w:ascii="仿宋_GB2312" w:hAnsi="仿宋_GB2312" w:eastAsia="仿宋_GB2312" w:cs="仿宋_GB2312"/>
          <w:b/>
          <w:spacing w:val="20"/>
          <w:sz w:val="84"/>
          <w:szCs w:val="84"/>
        </w:rPr>
      </w:pPr>
      <w:r>
        <w:rPr>
          <w:rFonts w:hint="eastAsia" w:ascii="仿宋_GB2312" w:hAnsi="仿宋_GB2312" w:eastAsia="仿宋_GB2312" w:cs="仿宋_GB2312"/>
          <w:b/>
          <w:spacing w:val="20"/>
          <w:sz w:val="84"/>
          <w:szCs w:val="84"/>
        </w:rPr>
        <w:t>竞争性谈判响应文件</w:t>
      </w:r>
    </w:p>
    <w:p>
      <w:pPr>
        <w:spacing w:line="360" w:lineRule="auto"/>
        <w:jc w:val="center"/>
        <w:rPr>
          <w:rFonts w:ascii="仿宋_GB2312" w:hAnsi="仿宋_GB2312" w:eastAsia="仿宋_GB2312" w:cs="仿宋_GB2312"/>
          <w:b/>
          <w:sz w:val="32"/>
        </w:rPr>
      </w:pPr>
    </w:p>
    <w:p>
      <w:pPr>
        <w:spacing w:line="360" w:lineRule="auto"/>
        <w:jc w:val="center"/>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pStyle w:val="18"/>
        <w:ind w:firstLine="480"/>
        <w:rPr>
          <w:rFonts w:ascii="仿宋_GB2312" w:hAnsi="仿宋_GB2312" w:eastAsia="仿宋_GB2312" w:cs="仿宋_GB2312"/>
          <w:sz w:val="24"/>
        </w:rPr>
      </w:pPr>
    </w:p>
    <w:p>
      <w:pPr>
        <w:pStyle w:val="18"/>
        <w:ind w:firstLine="480"/>
        <w:rPr>
          <w:rFonts w:ascii="仿宋_GB2312" w:hAnsi="仿宋_GB2312" w:eastAsia="仿宋_GB2312" w:cs="仿宋_GB2312"/>
          <w:sz w:val="24"/>
        </w:rPr>
      </w:pPr>
    </w:p>
    <w:p>
      <w:pPr>
        <w:pStyle w:val="18"/>
        <w:ind w:firstLine="480"/>
        <w:rPr>
          <w:rFonts w:ascii="仿宋_GB2312" w:hAnsi="仿宋_GB2312" w:eastAsia="仿宋_GB2312" w:cs="仿宋_GB2312"/>
          <w:sz w:val="24"/>
        </w:rPr>
      </w:pPr>
    </w:p>
    <w:p>
      <w:pPr>
        <w:pStyle w:val="18"/>
        <w:ind w:firstLine="480"/>
        <w:rPr>
          <w:rFonts w:ascii="仿宋_GB2312" w:hAnsi="仿宋_GB2312" w:eastAsia="仿宋_GB2312" w:cs="仿宋_GB2312"/>
          <w:sz w:val="24"/>
        </w:rPr>
      </w:pPr>
    </w:p>
    <w:p>
      <w:pPr>
        <w:ind w:firstLine="1800" w:firstLineChars="500"/>
        <w:jc w:val="left"/>
        <w:rPr>
          <w:rFonts w:ascii="宋体" w:hAnsi="宋体" w:eastAsia="宋体" w:cs="宋体"/>
          <w:b/>
          <w:bCs/>
          <w:sz w:val="36"/>
          <w:szCs w:val="36"/>
        </w:rPr>
      </w:pPr>
      <w:r>
        <w:rPr>
          <w:rFonts w:hint="eastAsia" w:ascii="宋体" w:hAnsi="宋体" w:eastAsia="宋体" w:cs="宋体"/>
          <w:b/>
          <w:bCs/>
          <w:sz w:val="36"/>
          <w:szCs w:val="36"/>
        </w:rPr>
        <w:t xml:space="preserve">供应商名称：    </w:t>
      </w:r>
    </w:p>
    <w:p>
      <w:pPr>
        <w:ind w:firstLine="1800" w:firstLineChars="500"/>
        <w:jc w:val="left"/>
        <w:rPr>
          <w:rFonts w:ascii="仿宋_GB2312" w:hAnsi="仿宋_GB2312" w:eastAsia="仿宋_GB2312" w:cs="仿宋_GB2312"/>
          <w:b/>
          <w:sz w:val="32"/>
          <w:u w:val="single"/>
        </w:rPr>
      </w:pPr>
      <w:r>
        <w:rPr>
          <w:rFonts w:hint="eastAsia" w:ascii="宋体" w:hAnsi="宋体" w:eastAsia="宋体" w:cs="宋体"/>
          <w:b/>
          <w:bCs/>
          <w:sz w:val="36"/>
          <w:szCs w:val="36"/>
        </w:rPr>
        <w:t xml:space="preserve">供应商地址：  </w:t>
      </w:r>
      <w:r>
        <w:rPr>
          <w:rFonts w:hint="eastAsia" w:ascii="仿宋_GB2312" w:hAnsi="仿宋_GB2312" w:eastAsia="仿宋_GB2312" w:cs="仿宋_GB2312"/>
          <w:b/>
          <w:sz w:val="32"/>
          <w:u w:val="single"/>
        </w:rPr>
        <w:t xml:space="preserve">               </w:t>
      </w:r>
    </w:p>
    <w:p>
      <w:pPr>
        <w:ind w:firstLine="3200" w:firstLineChars="1000"/>
        <w:jc w:val="left"/>
        <w:rPr>
          <w:rFonts w:ascii="仿宋_GB2312" w:hAnsi="仿宋_GB2312" w:eastAsia="仿宋_GB2312" w:cs="仿宋_GB2312"/>
          <w:b/>
          <w:sz w:val="32"/>
          <w:u w:val="single"/>
        </w:rPr>
      </w:pPr>
    </w:p>
    <w:p>
      <w:pPr>
        <w:ind w:firstLine="3520" w:firstLineChars="1100"/>
        <w:jc w:val="left"/>
        <w:rPr>
          <w:rFonts w:ascii="仿宋_GB2312" w:hAnsi="仿宋_GB2312" w:eastAsia="仿宋_GB2312" w:cs="仿宋_GB2312"/>
          <w:b/>
          <w:sz w:val="32"/>
        </w:rPr>
      </w:pPr>
      <w:r>
        <w:rPr>
          <w:rFonts w:hint="eastAsia" w:ascii="仿宋_GB2312" w:hAnsi="仿宋_GB2312" w:eastAsia="仿宋_GB2312" w:cs="仿宋_GB2312"/>
          <w:b/>
          <w:sz w:val="32"/>
          <w:u w:val="single"/>
        </w:rPr>
        <w:t xml:space="preserve">    </w:t>
      </w:r>
      <w:r>
        <w:rPr>
          <w:rFonts w:hint="eastAsia" w:ascii="仿宋_GB2312" w:hAnsi="仿宋_GB2312" w:eastAsia="仿宋_GB2312" w:cs="仿宋_GB2312"/>
          <w:b/>
          <w:sz w:val="32"/>
        </w:rPr>
        <w:t>年</w:t>
      </w:r>
      <w:r>
        <w:rPr>
          <w:rFonts w:hint="eastAsia" w:ascii="仿宋_GB2312" w:hAnsi="仿宋_GB2312" w:eastAsia="仿宋_GB2312" w:cs="仿宋_GB2312"/>
          <w:b/>
          <w:sz w:val="32"/>
          <w:u w:val="single"/>
        </w:rPr>
        <w:t xml:space="preserve">    </w:t>
      </w:r>
      <w:r>
        <w:rPr>
          <w:rFonts w:hint="eastAsia" w:ascii="仿宋_GB2312" w:hAnsi="仿宋_GB2312" w:eastAsia="仿宋_GB2312" w:cs="仿宋_GB2312"/>
          <w:b/>
          <w:sz w:val="32"/>
        </w:rPr>
        <w:t>月</w:t>
      </w:r>
      <w:r>
        <w:rPr>
          <w:rFonts w:hint="eastAsia" w:ascii="仿宋_GB2312" w:hAnsi="仿宋_GB2312" w:eastAsia="仿宋_GB2312" w:cs="仿宋_GB2312"/>
          <w:b/>
          <w:sz w:val="32"/>
          <w:u w:val="single"/>
        </w:rPr>
        <w:t xml:space="preserve">    </w:t>
      </w:r>
      <w:r>
        <w:rPr>
          <w:rFonts w:hint="eastAsia" w:ascii="仿宋_GB2312" w:hAnsi="仿宋_GB2312" w:eastAsia="仿宋_GB2312" w:cs="仿宋_GB2312"/>
          <w:b/>
          <w:sz w:val="32"/>
        </w:rPr>
        <w:t>日</w:t>
      </w:r>
      <w:bookmarkStart w:id="49" w:name="_Toc353820822"/>
      <w:bookmarkStart w:id="50" w:name="_Toc357087922"/>
      <w:bookmarkStart w:id="51" w:name="_Toc261262377"/>
      <w:bookmarkStart w:id="52" w:name="_Toc263846852"/>
      <w:bookmarkStart w:id="53" w:name="_Toc11660"/>
      <w:bookmarkStart w:id="54" w:name="_Toc353865108"/>
      <w:bookmarkStart w:id="55" w:name="_Toc279146859"/>
      <w:bookmarkStart w:id="56" w:name="_Toc320871021"/>
      <w:bookmarkStart w:id="57" w:name="_Toc20273"/>
      <w:bookmarkStart w:id="58" w:name="_Toc256596614"/>
      <w:bookmarkStart w:id="59" w:name="_Toc343243946"/>
    </w:p>
    <w:p>
      <w:pPr>
        <w:spacing w:line="1000" w:lineRule="exact"/>
        <w:ind w:firstLine="720" w:firstLineChars="100"/>
        <w:jc w:val="center"/>
        <w:rPr>
          <w:sz w:val="72"/>
          <w:szCs w:val="72"/>
        </w:rPr>
      </w:pPr>
      <w:r>
        <w:rPr>
          <w:rFonts w:hint="eastAsia"/>
          <w:sz w:val="72"/>
          <w:szCs w:val="72"/>
        </w:rPr>
        <w:t>目  录</w:t>
      </w:r>
    </w:p>
    <w:p>
      <w:pPr>
        <w:pStyle w:val="18"/>
        <w:numPr>
          <w:ilvl w:val="0"/>
          <w:numId w:val="5"/>
        </w:numPr>
        <w:ind w:left="0" w:leftChars="0" w:firstLine="0" w:firstLineChars="0"/>
        <w:rPr>
          <w:sz w:val="28"/>
          <w:szCs w:val="28"/>
        </w:rPr>
      </w:pPr>
      <w:r>
        <w:rPr>
          <w:rFonts w:hint="eastAsia"/>
          <w:sz w:val="28"/>
          <w:szCs w:val="28"/>
        </w:rPr>
        <w:t>报价函</w:t>
      </w:r>
    </w:p>
    <w:p>
      <w:pPr>
        <w:pStyle w:val="18"/>
        <w:numPr>
          <w:ilvl w:val="0"/>
          <w:numId w:val="5"/>
        </w:numPr>
        <w:ind w:left="0" w:leftChars="0" w:firstLine="0" w:firstLineChars="0"/>
        <w:rPr>
          <w:sz w:val="28"/>
          <w:szCs w:val="28"/>
        </w:rPr>
      </w:pPr>
      <w:r>
        <w:rPr>
          <w:rFonts w:hint="eastAsia"/>
          <w:sz w:val="28"/>
          <w:szCs w:val="28"/>
        </w:rPr>
        <w:t>对竞谈采购文件声明</w:t>
      </w:r>
    </w:p>
    <w:p>
      <w:pPr>
        <w:pStyle w:val="18"/>
        <w:numPr>
          <w:ilvl w:val="0"/>
          <w:numId w:val="5"/>
        </w:numPr>
        <w:ind w:left="0" w:leftChars="0" w:firstLine="0" w:firstLineChars="0"/>
        <w:rPr>
          <w:sz w:val="28"/>
          <w:szCs w:val="28"/>
        </w:rPr>
      </w:pPr>
      <w:r>
        <w:rPr>
          <w:rFonts w:hint="eastAsia"/>
          <w:sz w:val="28"/>
          <w:szCs w:val="28"/>
        </w:rPr>
        <w:t>法定代表人身份证明</w:t>
      </w:r>
    </w:p>
    <w:p>
      <w:pPr>
        <w:pStyle w:val="18"/>
        <w:numPr>
          <w:ilvl w:val="0"/>
          <w:numId w:val="5"/>
        </w:numPr>
        <w:ind w:left="0" w:leftChars="0" w:firstLine="0" w:firstLineChars="0"/>
        <w:rPr>
          <w:sz w:val="28"/>
          <w:szCs w:val="28"/>
        </w:rPr>
      </w:pPr>
      <w:r>
        <w:rPr>
          <w:rFonts w:hint="eastAsia"/>
          <w:sz w:val="28"/>
          <w:szCs w:val="28"/>
        </w:rPr>
        <w:t>授权委托书</w:t>
      </w:r>
    </w:p>
    <w:p>
      <w:pPr>
        <w:pStyle w:val="18"/>
        <w:numPr>
          <w:ilvl w:val="0"/>
          <w:numId w:val="5"/>
        </w:numPr>
        <w:ind w:left="0" w:leftChars="0" w:firstLine="0" w:firstLineChars="0"/>
        <w:rPr>
          <w:sz w:val="28"/>
          <w:szCs w:val="28"/>
        </w:rPr>
      </w:pPr>
      <w:r>
        <w:rPr>
          <w:rFonts w:hint="eastAsia"/>
          <w:sz w:val="28"/>
          <w:szCs w:val="28"/>
        </w:rPr>
        <w:t>多轮报价函</w:t>
      </w:r>
    </w:p>
    <w:p>
      <w:pPr>
        <w:pStyle w:val="18"/>
        <w:numPr>
          <w:ilvl w:val="0"/>
          <w:numId w:val="5"/>
        </w:numPr>
        <w:ind w:left="0" w:leftChars="0" w:firstLine="0" w:firstLineChars="0"/>
        <w:rPr>
          <w:sz w:val="28"/>
          <w:szCs w:val="28"/>
        </w:rPr>
      </w:pPr>
      <w:r>
        <w:rPr>
          <w:rFonts w:hint="eastAsia"/>
          <w:sz w:val="28"/>
          <w:szCs w:val="28"/>
        </w:rPr>
        <w:t>项目管理机构</w:t>
      </w:r>
    </w:p>
    <w:p>
      <w:pPr>
        <w:pStyle w:val="18"/>
        <w:numPr>
          <w:ilvl w:val="0"/>
          <w:numId w:val="5"/>
        </w:numPr>
        <w:ind w:left="0" w:leftChars="0" w:firstLine="0" w:firstLineChars="0"/>
        <w:rPr>
          <w:sz w:val="28"/>
          <w:szCs w:val="28"/>
        </w:rPr>
      </w:pPr>
      <w:r>
        <w:rPr>
          <w:rFonts w:hint="eastAsia"/>
          <w:sz w:val="28"/>
          <w:szCs w:val="28"/>
        </w:rPr>
        <w:t>主要人员简历表</w:t>
      </w:r>
    </w:p>
    <w:p>
      <w:pPr>
        <w:pStyle w:val="18"/>
        <w:numPr>
          <w:ilvl w:val="0"/>
          <w:numId w:val="5"/>
        </w:numPr>
        <w:ind w:left="0" w:leftChars="0" w:firstLine="0" w:firstLineChars="0"/>
        <w:rPr>
          <w:sz w:val="28"/>
          <w:szCs w:val="28"/>
        </w:rPr>
      </w:pPr>
      <w:r>
        <w:rPr>
          <w:rFonts w:hint="eastAsia"/>
          <w:sz w:val="28"/>
          <w:szCs w:val="28"/>
        </w:rPr>
        <w:t>供应商基本情况表</w:t>
      </w:r>
    </w:p>
    <w:p>
      <w:pPr>
        <w:pStyle w:val="18"/>
        <w:numPr>
          <w:ilvl w:val="0"/>
          <w:numId w:val="5"/>
        </w:numPr>
        <w:ind w:left="0" w:leftChars="0" w:firstLine="0" w:firstLineChars="0"/>
        <w:rPr>
          <w:sz w:val="28"/>
          <w:szCs w:val="28"/>
        </w:rPr>
      </w:pPr>
      <w:r>
        <w:rPr>
          <w:rFonts w:hint="eastAsia"/>
          <w:sz w:val="28"/>
          <w:szCs w:val="28"/>
        </w:rPr>
        <w:t>供应商须知前附表规定的其它材料</w:t>
      </w:r>
    </w:p>
    <w:p>
      <w:pPr>
        <w:pStyle w:val="18"/>
      </w:pPr>
    </w:p>
    <w:p>
      <w:pPr>
        <w:tabs>
          <w:tab w:val="left" w:pos="720"/>
        </w:tabs>
      </w:pPr>
    </w:p>
    <w:p>
      <w:pPr>
        <w:tabs>
          <w:tab w:val="left" w:pos="720"/>
        </w:tabs>
      </w:pPr>
      <w:r>
        <w:rPr>
          <w:rFonts w:hint="eastAsia"/>
        </w:rPr>
        <w:br w:type="page"/>
      </w:r>
    </w:p>
    <w:bookmarkEnd w:id="49"/>
    <w:bookmarkEnd w:id="50"/>
    <w:bookmarkEnd w:id="51"/>
    <w:bookmarkEnd w:id="52"/>
    <w:bookmarkEnd w:id="53"/>
    <w:bookmarkEnd w:id="54"/>
    <w:bookmarkEnd w:id="55"/>
    <w:bookmarkEnd w:id="56"/>
    <w:bookmarkEnd w:id="57"/>
    <w:bookmarkEnd w:id="58"/>
    <w:bookmarkEnd w:id="59"/>
    <w:p>
      <w:pPr>
        <w:widowControl/>
        <w:spacing w:line="480" w:lineRule="exact"/>
        <w:jc w:val="center"/>
        <w:rPr>
          <w:b/>
          <w:bCs/>
          <w:sz w:val="28"/>
          <w:szCs w:val="28"/>
        </w:rPr>
      </w:pPr>
      <w:r>
        <w:rPr>
          <w:rFonts w:hint="eastAsia" w:ascii="宋体" w:hAnsi="宋体"/>
          <w:b/>
          <w:sz w:val="32"/>
          <w:szCs w:val="32"/>
        </w:rPr>
        <w:t>一、</w:t>
      </w:r>
      <w:r>
        <w:rPr>
          <w:rFonts w:hint="eastAsia"/>
          <w:b/>
          <w:bCs/>
          <w:sz w:val="28"/>
          <w:szCs w:val="28"/>
        </w:rPr>
        <w:t>报 价 函</w:t>
      </w:r>
    </w:p>
    <w:p>
      <w:pPr>
        <w:spacing w:line="400" w:lineRule="exact"/>
        <w:ind w:firstLine="420" w:firstLineChars="200"/>
        <w:rPr>
          <w:rFonts w:ascii="宋体" w:cs="宋体"/>
        </w:rPr>
      </w:pPr>
      <w:r>
        <w:rPr>
          <w:rFonts w:hint="eastAsia" w:ascii="宋体" w:cs="宋体"/>
        </w:rPr>
        <w:t>致：</w:t>
      </w:r>
      <w:r>
        <w:rPr>
          <w:rFonts w:hint="eastAsia" w:ascii="宋体" w:cs="宋体"/>
          <w:u w:val="single"/>
        </w:rPr>
        <w:t xml:space="preserve">             （采购人）</w:t>
      </w:r>
    </w:p>
    <w:p>
      <w:pPr>
        <w:spacing w:line="400" w:lineRule="exact"/>
        <w:ind w:firstLine="420" w:firstLineChars="200"/>
        <w:rPr>
          <w:rFonts w:ascii="宋体" w:cs="宋体"/>
        </w:rPr>
      </w:pPr>
      <w:r>
        <w:rPr>
          <w:rFonts w:hint="eastAsia" w:ascii="宋体" w:cs="宋体"/>
        </w:rPr>
        <w:t>按招标文件规定提供交付的服务项目（包括售后服务等工作）投标总价为：</w:t>
      </w:r>
      <w:r>
        <w:rPr>
          <w:rFonts w:hint="eastAsia" w:ascii="宋体" w:cs="宋体"/>
          <w:u w:val="single"/>
        </w:rPr>
        <w:t xml:space="preserve">（大写） </w:t>
      </w:r>
      <w:r>
        <w:rPr>
          <w:rFonts w:ascii="宋体" w:cs="宋体"/>
          <w:u w:val="single"/>
        </w:rPr>
        <w:t xml:space="preserve">     </w:t>
      </w:r>
      <w:r>
        <w:rPr>
          <w:rFonts w:hint="eastAsia" w:ascii="宋体" w:cs="宋体"/>
          <w:u w:val="single"/>
        </w:rPr>
        <w:t xml:space="preserve">（小写） </w:t>
      </w:r>
      <w:r>
        <w:rPr>
          <w:rFonts w:ascii="宋体" w:cs="宋体"/>
          <w:u w:val="single"/>
        </w:rPr>
        <w:t xml:space="preserve">   </w:t>
      </w:r>
      <w:r>
        <w:rPr>
          <w:rFonts w:hint="eastAsia" w:ascii="宋体" w:cs="宋体"/>
        </w:rPr>
        <w:t>元人民币，项目负责人：</w:t>
      </w:r>
      <w:r>
        <w:rPr>
          <w:rFonts w:hint="eastAsia" w:ascii="宋体" w:cs="宋体"/>
          <w:u w:val="single"/>
        </w:rPr>
        <w:t xml:space="preserve">    </w:t>
      </w:r>
      <w:r>
        <w:rPr>
          <w:rFonts w:ascii="宋体" w:cs="宋体"/>
          <w:u w:val="single"/>
        </w:rPr>
        <w:t xml:space="preserve">  </w:t>
      </w:r>
      <w:r>
        <w:rPr>
          <w:rFonts w:hint="eastAsia" w:ascii="宋体" w:cs="宋体"/>
          <w:u w:val="single"/>
        </w:rPr>
        <w:t xml:space="preserve">    </w:t>
      </w:r>
      <w:r>
        <w:rPr>
          <w:rFonts w:hint="eastAsia" w:ascii="宋体" w:cs="宋体"/>
        </w:rPr>
        <w:t>，服务期限：</w:t>
      </w:r>
      <w:r>
        <w:rPr>
          <w:rFonts w:hint="eastAsia" w:ascii="宋体" w:cs="宋体"/>
          <w:u w:val="single"/>
        </w:rPr>
        <w:t xml:space="preserve">  </w:t>
      </w:r>
      <w:r>
        <w:rPr>
          <w:rFonts w:ascii="宋体" w:cs="宋体"/>
          <w:u w:val="single"/>
        </w:rPr>
        <w:t xml:space="preserve">  </w:t>
      </w:r>
      <w:r>
        <w:rPr>
          <w:rFonts w:hint="eastAsia" w:ascii="宋体" w:cs="宋体"/>
          <w:u w:val="single"/>
        </w:rPr>
        <w:t xml:space="preserve">    年</w:t>
      </w:r>
      <w:r>
        <w:rPr>
          <w:rFonts w:hint="eastAsia" w:ascii="宋体" w:cs="宋体"/>
        </w:rPr>
        <w:t>，质量标准：</w:t>
      </w:r>
      <w:r>
        <w:rPr>
          <w:rFonts w:hint="eastAsia" w:ascii="宋体" w:cs="宋体"/>
          <w:u w:val="single"/>
        </w:rPr>
        <w:t>合格</w:t>
      </w:r>
      <w:r>
        <w:rPr>
          <w:rFonts w:hint="eastAsia" w:ascii="宋体" w:cs="宋体"/>
        </w:rPr>
        <w:t>。</w:t>
      </w:r>
    </w:p>
    <w:p>
      <w:pPr>
        <w:spacing w:line="400" w:lineRule="exact"/>
        <w:ind w:firstLine="420" w:firstLineChars="200"/>
        <w:rPr>
          <w:rFonts w:ascii="宋体" w:cs="宋体"/>
        </w:rPr>
      </w:pPr>
      <w:r>
        <w:rPr>
          <w:rFonts w:hint="eastAsia" w:ascii="宋体" w:cs="宋体"/>
        </w:rPr>
        <w:t>2、我方根据招标文件的规定，严格履行合同的责任和义务</w:t>
      </w:r>
      <w:r>
        <w:rPr>
          <w:rFonts w:ascii="宋体" w:cs="宋体"/>
        </w:rPr>
        <w:t>,</w:t>
      </w:r>
      <w:r>
        <w:rPr>
          <w:rFonts w:hint="eastAsia" w:ascii="宋体" w:cs="宋体"/>
        </w:rPr>
        <w:t>并保证于招标文件要求的日期内完成所有服务内容，并交付买方验收、使用。</w:t>
      </w:r>
    </w:p>
    <w:p>
      <w:pPr>
        <w:spacing w:line="400" w:lineRule="exact"/>
        <w:ind w:firstLine="420" w:firstLineChars="200"/>
        <w:rPr>
          <w:rFonts w:ascii="宋体" w:cs="宋体"/>
        </w:rPr>
      </w:pPr>
      <w:r>
        <w:rPr>
          <w:rFonts w:hint="eastAsia" w:ascii="宋体" w:cs="宋体"/>
        </w:rPr>
        <w:t>3、我方同意向贵方提供贵方可能另外要求的与其投标有关的任何证据或资料。</w:t>
      </w:r>
    </w:p>
    <w:p>
      <w:pPr>
        <w:spacing w:line="400" w:lineRule="exact"/>
        <w:ind w:firstLine="420" w:firstLineChars="200"/>
        <w:rPr>
          <w:rFonts w:ascii="宋体" w:cs="宋体"/>
        </w:rPr>
      </w:pPr>
      <w:r>
        <w:rPr>
          <w:rFonts w:hint="eastAsia" w:ascii="宋体" w:cs="宋体"/>
        </w:rPr>
        <w:t>4、我方完全理解贵方不一定接受最低报价的投标。</w:t>
      </w:r>
    </w:p>
    <w:p>
      <w:pPr>
        <w:spacing w:line="400" w:lineRule="exact"/>
        <w:ind w:firstLine="420" w:firstLineChars="200"/>
        <w:rPr>
          <w:rFonts w:ascii="宋体" w:cs="宋体"/>
        </w:rPr>
      </w:pPr>
      <w:r>
        <w:rPr>
          <w:rFonts w:hint="eastAsia" w:ascii="宋体" w:cs="宋体"/>
        </w:rPr>
        <w:t>5、我方承诺在近三年内无骗取中标(成交）或严重违约或重大违法记录等问题</w:t>
      </w:r>
    </w:p>
    <w:p>
      <w:pPr>
        <w:spacing w:line="400" w:lineRule="exact"/>
        <w:ind w:firstLine="420" w:firstLineChars="200"/>
        <w:rPr>
          <w:rFonts w:ascii="宋体" w:cs="宋体"/>
        </w:rPr>
      </w:pPr>
      <w:r>
        <w:rPr>
          <w:rFonts w:hint="eastAsia" w:ascii="宋体" w:cs="宋体"/>
        </w:rPr>
        <w:t>6、我方承诺：</w:t>
      </w:r>
    </w:p>
    <w:p>
      <w:pPr>
        <w:spacing w:line="400" w:lineRule="exact"/>
        <w:ind w:firstLine="420" w:firstLineChars="200"/>
        <w:rPr>
          <w:rFonts w:ascii="宋体" w:cs="宋体"/>
        </w:rPr>
      </w:pPr>
      <w:r>
        <w:rPr>
          <w:rFonts w:hint="eastAsia" w:ascii="宋体" w:cs="宋体"/>
        </w:rPr>
        <w:t>1）完全符合政府采购法二十二条的规定和招标文件的全部要求。</w:t>
      </w:r>
    </w:p>
    <w:p>
      <w:pPr>
        <w:spacing w:line="400" w:lineRule="exact"/>
        <w:ind w:firstLine="420" w:firstLineChars="200"/>
        <w:rPr>
          <w:rFonts w:ascii="宋体" w:cs="宋体"/>
        </w:rPr>
      </w:pPr>
      <w:r>
        <w:rPr>
          <w:rFonts w:hint="eastAsia" w:ascii="宋体" w:cs="宋体"/>
        </w:rPr>
        <w:t>2）完全同意并认真执行合同条款的全部义务和权利。</w:t>
      </w:r>
    </w:p>
    <w:p>
      <w:pPr>
        <w:spacing w:line="400" w:lineRule="exact"/>
        <w:ind w:firstLine="420" w:firstLineChars="200"/>
        <w:rPr>
          <w:rFonts w:ascii="宋体" w:cs="宋体"/>
        </w:rPr>
      </w:pPr>
    </w:p>
    <w:p>
      <w:pPr>
        <w:spacing w:line="400" w:lineRule="exact"/>
        <w:ind w:firstLine="420" w:firstLineChars="200"/>
        <w:rPr>
          <w:rFonts w:ascii="宋体" w:cs="宋体"/>
        </w:rPr>
      </w:pPr>
    </w:p>
    <w:p>
      <w:pPr>
        <w:spacing w:line="400" w:lineRule="exact"/>
        <w:ind w:firstLine="420" w:firstLineChars="200"/>
        <w:jc w:val="right"/>
        <w:rPr>
          <w:rFonts w:ascii="宋体" w:cs="宋体"/>
        </w:rPr>
      </w:pPr>
      <w:r>
        <w:rPr>
          <w:rFonts w:hint="eastAsia" w:ascii="宋体" w:cs="宋体"/>
        </w:rPr>
        <w:t>供 应 商：</w:t>
      </w:r>
      <w:r>
        <w:rPr>
          <w:rFonts w:hint="eastAsia" w:ascii="宋体" w:cs="宋体"/>
          <w:u w:val="single"/>
        </w:rPr>
        <w:t xml:space="preserve">                                 （盖单位章）</w:t>
      </w:r>
    </w:p>
    <w:p>
      <w:pPr>
        <w:spacing w:line="400" w:lineRule="exact"/>
        <w:ind w:firstLine="420" w:firstLineChars="200"/>
        <w:jc w:val="right"/>
        <w:rPr>
          <w:rFonts w:ascii="宋体" w:cs="宋体"/>
        </w:rPr>
      </w:pPr>
      <w:r>
        <w:rPr>
          <w:rFonts w:hint="eastAsia" w:ascii="宋体" w:cs="宋体"/>
        </w:rPr>
        <w:t>法定代表人或其委托代理人：</w:t>
      </w:r>
      <w:r>
        <w:rPr>
          <w:rFonts w:hint="eastAsia" w:ascii="宋体" w:cs="宋体"/>
          <w:u w:val="single"/>
        </w:rPr>
        <w:t xml:space="preserve">               （签字或盖章）</w:t>
      </w:r>
    </w:p>
    <w:p>
      <w:pPr>
        <w:spacing w:line="400" w:lineRule="exact"/>
        <w:ind w:firstLine="420" w:firstLineChars="200"/>
        <w:jc w:val="right"/>
        <w:rPr>
          <w:rFonts w:ascii="宋体" w:cs="宋体"/>
        </w:rPr>
      </w:pPr>
      <w:r>
        <w:rPr>
          <w:rFonts w:hint="eastAsia" w:ascii="宋体" w:cs="宋体"/>
        </w:rPr>
        <w:t>地    址：</w:t>
      </w:r>
      <w:r>
        <w:rPr>
          <w:rFonts w:hint="eastAsia" w:ascii="宋体" w:cs="宋体"/>
          <w:u w:val="single"/>
        </w:rPr>
        <w:t xml:space="preserve">                                           </w:t>
      </w:r>
      <w:r>
        <w:rPr>
          <w:rFonts w:hint="eastAsia" w:ascii="宋体" w:cs="宋体"/>
        </w:rPr>
        <w:t>。</w:t>
      </w:r>
    </w:p>
    <w:p>
      <w:pPr>
        <w:spacing w:line="400" w:lineRule="exact"/>
        <w:ind w:firstLine="420" w:firstLineChars="200"/>
        <w:jc w:val="right"/>
        <w:rPr>
          <w:rFonts w:ascii="宋体" w:cs="宋体"/>
        </w:rPr>
      </w:pPr>
      <w:r>
        <w:rPr>
          <w:rFonts w:hint="eastAsia" w:ascii="宋体" w:cs="宋体"/>
        </w:rPr>
        <w:t>电    话：</w:t>
      </w:r>
      <w:r>
        <w:rPr>
          <w:rFonts w:hint="eastAsia" w:ascii="宋体" w:cs="宋体"/>
          <w:u w:val="single"/>
        </w:rPr>
        <w:t xml:space="preserve">                                           </w:t>
      </w:r>
      <w:r>
        <w:rPr>
          <w:rFonts w:hint="eastAsia" w:ascii="宋体" w:cs="宋体"/>
        </w:rPr>
        <w:t>。</w:t>
      </w:r>
    </w:p>
    <w:p>
      <w:pPr>
        <w:spacing w:line="400" w:lineRule="exact"/>
        <w:ind w:firstLine="420" w:firstLineChars="200"/>
        <w:jc w:val="right"/>
        <w:rPr>
          <w:rFonts w:ascii="宋体" w:cs="宋体"/>
        </w:rPr>
      </w:pPr>
      <w:r>
        <w:rPr>
          <w:rFonts w:hint="eastAsia" w:ascii="宋体" w:cs="宋体"/>
        </w:rPr>
        <w:t>传    真：</w:t>
      </w:r>
      <w:r>
        <w:rPr>
          <w:rFonts w:hint="eastAsia" w:ascii="宋体" w:cs="宋体"/>
          <w:u w:val="single"/>
        </w:rPr>
        <w:t xml:space="preserve">                                           </w:t>
      </w:r>
      <w:r>
        <w:rPr>
          <w:rFonts w:hint="eastAsia" w:ascii="宋体" w:cs="宋体"/>
        </w:rPr>
        <w:t>。</w:t>
      </w:r>
    </w:p>
    <w:p>
      <w:pPr>
        <w:spacing w:line="400" w:lineRule="exact"/>
        <w:ind w:firstLine="420" w:firstLineChars="200"/>
        <w:jc w:val="right"/>
        <w:rPr>
          <w:rFonts w:ascii="宋体" w:cs="宋体"/>
        </w:rPr>
      </w:pPr>
      <w:r>
        <w:rPr>
          <w:rFonts w:hint="eastAsia" w:ascii="宋体" w:cs="宋体"/>
        </w:rPr>
        <w:t xml:space="preserve">        年    月    日</w:t>
      </w:r>
    </w:p>
    <w:p>
      <w:pPr>
        <w:spacing w:line="400" w:lineRule="exact"/>
        <w:ind w:firstLine="480" w:firstLineChars="200"/>
        <w:jc w:val="right"/>
        <w:rPr>
          <w:rFonts w:ascii="宋体" w:cs="宋体"/>
        </w:rPr>
      </w:pPr>
      <w:r>
        <w:rPr>
          <w:rFonts w:ascii="宋体" w:cs="宋体"/>
          <w:b/>
          <w:bCs/>
          <w:sz w:val="24"/>
          <w:szCs w:val="24"/>
        </w:rPr>
        <w:br w:type="page"/>
      </w:r>
      <w:r>
        <w:rPr>
          <w:rFonts w:hint="eastAsia" w:ascii="宋体"/>
          <w:b/>
          <w:bCs/>
          <w:sz w:val="24"/>
          <w:szCs w:val="24"/>
        </w:rPr>
        <w:t xml:space="preserve">附件一：                 </w:t>
      </w:r>
      <w:r>
        <w:rPr>
          <w:rFonts w:hint="eastAsia" w:ascii="宋体" w:cs="宋体"/>
        </w:rPr>
        <w:t xml:space="preserve">       供应商诚信承诺书</w:t>
      </w:r>
    </w:p>
    <w:p>
      <w:pPr>
        <w:spacing w:line="400" w:lineRule="exact"/>
        <w:ind w:firstLine="420" w:firstLineChars="200"/>
        <w:rPr>
          <w:rFonts w:ascii="宋体" w:cs="宋体"/>
        </w:rPr>
      </w:pPr>
    </w:p>
    <w:p>
      <w:pPr>
        <w:spacing w:line="400" w:lineRule="exact"/>
        <w:ind w:firstLine="420" w:firstLineChars="200"/>
        <w:rPr>
          <w:rFonts w:ascii="宋体" w:cs="宋体"/>
        </w:rPr>
      </w:pPr>
      <w:r>
        <w:rPr>
          <w:rFonts w:hint="eastAsia" w:ascii="宋体" w:cs="宋体"/>
        </w:rPr>
        <w:t>我单位参加本次投标，郑重承诺如下：</w:t>
      </w:r>
    </w:p>
    <w:p>
      <w:pPr>
        <w:spacing w:line="400" w:lineRule="exact"/>
        <w:ind w:firstLine="420" w:firstLineChars="200"/>
        <w:rPr>
          <w:rFonts w:ascii="宋体" w:cs="宋体"/>
        </w:rPr>
      </w:pPr>
      <w:r>
        <w:rPr>
          <w:rFonts w:hint="eastAsia" w:ascii="宋体" w:cs="宋体"/>
        </w:rPr>
        <w:t>1. 本次投标提供的所有资料都是真实有效、准确完整的，如发现提供虚假资料或与事实不符，同意取消投标和中标候选人资格。</w:t>
      </w:r>
    </w:p>
    <w:p>
      <w:pPr>
        <w:spacing w:line="400" w:lineRule="exact"/>
        <w:ind w:firstLine="420" w:firstLineChars="200"/>
        <w:rPr>
          <w:rFonts w:ascii="宋体" w:cs="宋体"/>
        </w:rPr>
      </w:pPr>
      <w:r>
        <w:rPr>
          <w:rFonts w:hint="eastAsia" w:ascii="宋体" w:cs="宋体"/>
        </w:rPr>
        <w:t>2．本次投标绝无资质挂靠、串标、围标情形，若经查证属实，同意取消投标和中标候选人资格。</w:t>
      </w:r>
    </w:p>
    <w:p>
      <w:pPr>
        <w:spacing w:line="400" w:lineRule="exact"/>
        <w:ind w:firstLine="420" w:firstLineChars="200"/>
        <w:rPr>
          <w:rFonts w:ascii="宋体" w:cs="宋体"/>
        </w:rPr>
      </w:pPr>
      <w:r>
        <w:rPr>
          <w:rFonts w:hint="eastAsia" w:ascii="宋体" w:cs="宋体"/>
        </w:rPr>
        <w:t>3．本次投标拟任项目负责人真实有效，若经查证不符，同意取消投标和中标候选人资格 。</w:t>
      </w:r>
    </w:p>
    <w:p>
      <w:pPr>
        <w:spacing w:line="400" w:lineRule="exact"/>
        <w:ind w:firstLine="420" w:firstLineChars="200"/>
        <w:rPr>
          <w:rFonts w:ascii="宋体" w:cs="宋体"/>
        </w:rPr>
      </w:pPr>
      <w:r>
        <w:rPr>
          <w:rFonts w:hint="eastAsia" w:ascii="宋体" w:cs="宋体"/>
        </w:rPr>
        <w:t>4．本次竞谈如我方为中标候选人，除不可抗力外，决不因任何其它原因放弃中标候选人资格。</w:t>
      </w:r>
    </w:p>
    <w:p>
      <w:pPr>
        <w:spacing w:line="400" w:lineRule="exact"/>
        <w:ind w:firstLine="420" w:firstLineChars="200"/>
        <w:rPr>
          <w:rFonts w:ascii="宋体" w:cs="宋体"/>
        </w:rPr>
      </w:pPr>
      <w:r>
        <w:rPr>
          <w:rFonts w:hint="eastAsia" w:ascii="宋体" w:cs="宋体"/>
        </w:rPr>
        <w:t>5、我方中标后，严格按照竞谈文件和我单位投标文件的约定签订合同。</w:t>
      </w:r>
    </w:p>
    <w:p>
      <w:pPr>
        <w:spacing w:line="400" w:lineRule="exact"/>
        <w:ind w:firstLine="420" w:firstLineChars="200"/>
        <w:rPr>
          <w:rFonts w:ascii="宋体" w:cs="宋体"/>
        </w:rPr>
      </w:pPr>
      <w:r>
        <w:rPr>
          <w:rFonts w:hint="eastAsia" w:ascii="宋体" w:cs="宋体"/>
        </w:rPr>
        <w:t>6、我方若达不到竞谈公告供应商资格要求条件参与投标的，同意视为弄虚作假进行处理。</w:t>
      </w:r>
    </w:p>
    <w:p>
      <w:pPr>
        <w:spacing w:line="400" w:lineRule="exact"/>
        <w:ind w:firstLine="420" w:firstLineChars="200"/>
        <w:rPr>
          <w:rFonts w:ascii="宋体" w:cs="宋体"/>
        </w:rPr>
      </w:pPr>
      <w:r>
        <w:rPr>
          <w:rFonts w:hint="eastAsia" w:ascii="宋体" w:cs="宋体"/>
        </w:rPr>
        <w:t>7、我方参加投标存在故意非实质性响应竞谈文件的（如投标报价高于该项目最高投标限价等）同意视为串通投标进行处理。</w:t>
      </w:r>
    </w:p>
    <w:p>
      <w:pPr>
        <w:spacing w:line="400" w:lineRule="exact"/>
        <w:ind w:firstLine="420" w:firstLineChars="200"/>
        <w:rPr>
          <w:rFonts w:ascii="宋体" w:cs="宋体"/>
        </w:rPr>
      </w:pPr>
      <w:r>
        <w:rPr>
          <w:rFonts w:hint="eastAsia" w:ascii="宋体" w:cs="宋体"/>
        </w:rPr>
        <w:t>出现上述情形之一的，我方同意投标保证金不予退还并在3年内不参与阜阳市公共资源交易活动，愿意接受处罚并承担所有经济损失和法律责任。</w:t>
      </w:r>
    </w:p>
    <w:p>
      <w:pPr>
        <w:spacing w:line="400" w:lineRule="exact"/>
        <w:ind w:firstLine="420" w:firstLineChars="200"/>
        <w:rPr>
          <w:rFonts w:ascii="宋体" w:cs="宋体"/>
        </w:rPr>
      </w:pPr>
    </w:p>
    <w:p>
      <w:pPr>
        <w:pStyle w:val="18"/>
        <w:rPr>
          <w:rFonts w:eastAsiaTheme="minorEastAsia"/>
        </w:rPr>
      </w:pPr>
    </w:p>
    <w:p>
      <w:pPr>
        <w:pStyle w:val="18"/>
        <w:rPr>
          <w:rFonts w:eastAsiaTheme="minorEastAsia"/>
        </w:rPr>
      </w:pPr>
    </w:p>
    <w:p>
      <w:pPr>
        <w:pStyle w:val="18"/>
        <w:rPr>
          <w:rFonts w:eastAsiaTheme="minorEastAsia"/>
        </w:rPr>
      </w:pPr>
    </w:p>
    <w:p>
      <w:pPr>
        <w:pStyle w:val="18"/>
        <w:rPr>
          <w:rFonts w:eastAsiaTheme="minorEastAsia"/>
        </w:rPr>
      </w:pPr>
    </w:p>
    <w:p>
      <w:pPr>
        <w:pStyle w:val="18"/>
        <w:rPr>
          <w:rFonts w:eastAsiaTheme="minorEastAsia"/>
        </w:rPr>
      </w:pPr>
    </w:p>
    <w:p>
      <w:pPr>
        <w:spacing w:line="400" w:lineRule="exact"/>
        <w:ind w:firstLine="3780" w:firstLineChars="1800"/>
        <w:rPr>
          <w:rFonts w:ascii="宋体" w:cs="宋体"/>
        </w:rPr>
      </w:pPr>
      <w:r>
        <w:rPr>
          <w:rFonts w:hint="eastAsia" w:ascii="宋体" w:cs="宋体"/>
        </w:rPr>
        <w:t>供应商：</w:t>
      </w:r>
      <w:r>
        <w:rPr>
          <w:rFonts w:hint="eastAsia" w:ascii="宋体" w:cs="宋体"/>
          <w:u w:val="single"/>
        </w:rPr>
        <w:t xml:space="preserve">                           （盖单位章）</w:t>
      </w:r>
    </w:p>
    <w:p>
      <w:pPr>
        <w:spacing w:line="400" w:lineRule="exact"/>
        <w:ind w:firstLine="3780" w:firstLineChars="1800"/>
        <w:rPr>
          <w:rFonts w:ascii="宋体" w:cs="宋体"/>
        </w:rPr>
      </w:pPr>
      <w:r>
        <w:rPr>
          <w:rFonts w:hint="eastAsia" w:ascii="宋体" w:cs="宋体"/>
        </w:rPr>
        <w:t>法定代表人或其委托代理人：</w:t>
      </w:r>
      <w:r>
        <w:rPr>
          <w:rFonts w:hint="eastAsia" w:ascii="宋体" w:cs="宋体"/>
          <w:u w:val="single"/>
        </w:rPr>
        <w:t xml:space="preserve">          （签字或盖章）</w:t>
      </w:r>
    </w:p>
    <w:p>
      <w:pPr>
        <w:spacing w:line="400" w:lineRule="exact"/>
        <w:ind w:firstLine="420" w:firstLineChars="200"/>
        <w:rPr>
          <w:rFonts w:ascii="宋体" w:cs="宋体"/>
        </w:rPr>
      </w:pPr>
      <w:r>
        <w:rPr>
          <w:rFonts w:hint="eastAsia" w:ascii="宋体" w:cs="宋体"/>
        </w:rPr>
        <w:t xml:space="preserve">                                  </w:t>
      </w:r>
    </w:p>
    <w:p>
      <w:pPr>
        <w:spacing w:line="400" w:lineRule="exact"/>
        <w:ind w:firstLine="420" w:firstLineChars="200"/>
        <w:rPr>
          <w:rFonts w:ascii="宋体" w:cs="宋体"/>
        </w:rPr>
      </w:pPr>
      <w:r>
        <w:rPr>
          <w:rFonts w:hint="eastAsia" w:ascii="宋体" w:cs="宋体"/>
        </w:rPr>
        <w:t xml:space="preserve">                                                        年    月    日</w:t>
      </w:r>
    </w:p>
    <w:p>
      <w:pPr>
        <w:spacing w:line="360" w:lineRule="auto"/>
        <w:rPr>
          <w:rFonts w:ascii="宋体"/>
        </w:rPr>
      </w:pPr>
    </w:p>
    <w:p>
      <w:pPr>
        <w:spacing w:line="360" w:lineRule="auto"/>
        <w:ind w:firstLine="2027" w:firstLineChars="845"/>
        <w:rPr>
          <w:rFonts w:ascii="宋体"/>
          <w:sz w:val="24"/>
          <w:szCs w:val="32"/>
        </w:rPr>
      </w:pPr>
    </w:p>
    <w:p>
      <w:pPr>
        <w:spacing w:line="360" w:lineRule="auto"/>
        <w:ind w:firstLine="1774" w:firstLineChars="845"/>
        <w:rPr>
          <w:rFonts w:ascii="宋体"/>
        </w:rPr>
      </w:pPr>
    </w:p>
    <w:p>
      <w:pPr>
        <w:spacing w:line="360" w:lineRule="auto"/>
        <w:ind w:firstLine="1774" w:firstLineChars="845"/>
        <w:rPr>
          <w:rFonts w:ascii="宋体"/>
        </w:rPr>
      </w:pPr>
    </w:p>
    <w:p>
      <w:pPr>
        <w:spacing w:line="360" w:lineRule="auto"/>
        <w:ind w:firstLine="1774" w:firstLineChars="845"/>
        <w:rPr>
          <w:rFonts w:ascii="宋体"/>
        </w:rPr>
      </w:pPr>
    </w:p>
    <w:p>
      <w:pPr>
        <w:spacing w:line="360" w:lineRule="auto"/>
        <w:ind w:firstLine="1774" w:firstLineChars="845"/>
        <w:rPr>
          <w:rFonts w:ascii="宋体"/>
        </w:rPr>
      </w:pPr>
    </w:p>
    <w:p>
      <w:pPr>
        <w:spacing w:line="360" w:lineRule="auto"/>
        <w:jc w:val="center"/>
        <w:rPr>
          <w:rFonts w:ascii="宋体" w:hAnsi="宋体"/>
          <w:b/>
          <w:sz w:val="32"/>
          <w:szCs w:val="32"/>
        </w:rPr>
      </w:pPr>
    </w:p>
    <w:p>
      <w:pPr>
        <w:rPr>
          <w:rFonts w:ascii="宋体" w:hAnsi="宋体"/>
          <w:b/>
          <w:sz w:val="32"/>
          <w:szCs w:val="32"/>
        </w:rPr>
      </w:pPr>
      <w:r>
        <w:rPr>
          <w:rFonts w:hint="eastAsia" w:ascii="宋体" w:hAnsi="宋体"/>
          <w:b/>
          <w:sz w:val="32"/>
          <w:szCs w:val="32"/>
        </w:rPr>
        <w:br w:type="page"/>
      </w:r>
    </w:p>
    <w:p>
      <w:pPr>
        <w:spacing w:line="360" w:lineRule="auto"/>
        <w:jc w:val="center"/>
        <w:rPr>
          <w:rFonts w:ascii="宋体" w:hAnsi="宋体"/>
          <w:b/>
          <w:sz w:val="32"/>
          <w:szCs w:val="32"/>
        </w:rPr>
      </w:pPr>
      <w:r>
        <w:rPr>
          <w:rFonts w:hint="eastAsia" w:ascii="宋体" w:hAnsi="宋体"/>
          <w:b/>
          <w:sz w:val="32"/>
          <w:szCs w:val="32"/>
        </w:rPr>
        <w:t>二、对竞谈采购文件声明</w:t>
      </w:r>
    </w:p>
    <w:p>
      <w:pPr>
        <w:pStyle w:val="7"/>
      </w:pPr>
    </w:p>
    <w:p>
      <w:pPr>
        <w:pStyle w:val="7"/>
        <w:ind w:firstLine="600" w:firstLineChars="250"/>
        <w:rPr>
          <w:sz w:val="24"/>
        </w:rPr>
      </w:pPr>
      <w:r>
        <w:rPr>
          <w:rFonts w:hint="eastAsia"/>
          <w:sz w:val="24"/>
          <w:u w:val="single"/>
        </w:rPr>
        <w:t xml:space="preserve">                        </w:t>
      </w:r>
      <w:r>
        <w:rPr>
          <w:rFonts w:hint="eastAsia"/>
          <w:sz w:val="24"/>
        </w:rPr>
        <w:t>（采购人）：</w:t>
      </w:r>
    </w:p>
    <w:p>
      <w:pPr>
        <w:pStyle w:val="7"/>
        <w:ind w:firstLine="480"/>
        <w:rPr>
          <w:sz w:val="24"/>
        </w:rPr>
      </w:pPr>
    </w:p>
    <w:p>
      <w:pPr>
        <w:pStyle w:val="7"/>
        <w:spacing w:line="480" w:lineRule="auto"/>
        <w:ind w:firstLine="600" w:firstLineChars="250"/>
        <w:rPr>
          <w:sz w:val="24"/>
        </w:rPr>
      </w:pPr>
      <w:r>
        <w:rPr>
          <w:rFonts w:hint="eastAsia"/>
          <w:sz w:val="24"/>
        </w:rPr>
        <w:t>经我方对</w:t>
      </w:r>
      <w:r>
        <w:rPr>
          <w:rFonts w:hint="eastAsia"/>
          <w:sz w:val="24"/>
          <w:u w:val="single"/>
        </w:rPr>
        <w:t xml:space="preserve">                                  </w:t>
      </w:r>
      <w:r>
        <w:rPr>
          <w:rFonts w:hint="eastAsia"/>
          <w:sz w:val="24"/>
        </w:rPr>
        <w:t>竞谈采购文件仔细认真的研究之后，对竞谈采购文件中所有的规定要求、条件全部确认，对竞谈采购文件的全部内容予以认同。</w:t>
      </w:r>
    </w:p>
    <w:p>
      <w:pPr>
        <w:pStyle w:val="7"/>
        <w:spacing w:line="480" w:lineRule="auto"/>
        <w:ind w:firstLine="600" w:firstLineChars="250"/>
        <w:rPr>
          <w:sz w:val="24"/>
        </w:rPr>
      </w:pPr>
      <w:r>
        <w:rPr>
          <w:rFonts w:hint="eastAsia"/>
          <w:sz w:val="24"/>
        </w:rPr>
        <w:t>特此声明！</w:t>
      </w:r>
    </w:p>
    <w:p>
      <w:pPr>
        <w:pStyle w:val="7"/>
        <w:spacing w:line="480" w:lineRule="auto"/>
        <w:ind w:firstLine="4680" w:firstLineChars="1950"/>
        <w:rPr>
          <w:sz w:val="24"/>
        </w:rPr>
      </w:pPr>
    </w:p>
    <w:p>
      <w:pPr>
        <w:pStyle w:val="7"/>
        <w:spacing w:line="480" w:lineRule="auto"/>
        <w:ind w:firstLine="4680" w:firstLineChars="1950"/>
        <w:rPr>
          <w:sz w:val="24"/>
        </w:rPr>
      </w:pPr>
    </w:p>
    <w:p>
      <w:pPr>
        <w:pStyle w:val="7"/>
        <w:spacing w:line="480" w:lineRule="auto"/>
        <w:ind w:firstLine="4680" w:firstLineChars="1950"/>
        <w:rPr>
          <w:sz w:val="24"/>
        </w:rPr>
      </w:pPr>
    </w:p>
    <w:p>
      <w:pPr>
        <w:pStyle w:val="7"/>
        <w:spacing w:line="400" w:lineRule="exact"/>
        <w:ind w:firstLine="360" w:firstLineChars="150"/>
        <w:rPr>
          <w:sz w:val="24"/>
        </w:rPr>
      </w:pPr>
      <w:r>
        <w:rPr>
          <w:rFonts w:hint="eastAsia"/>
          <w:sz w:val="24"/>
        </w:rPr>
        <w:t xml:space="preserve">                         供应商名称：</w:t>
      </w:r>
      <w:r>
        <w:rPr>
          <w:rFonts w:hint="eastAsia"/>
          <w:sz w:val="24"/>
          <w:u w:val="single"/>
        </w:rPr>
        <w:t xml:space="preserve">                      </w:t>
      </w:r>
      <w:r>
        <w:rPr>
          <w:rFonts w:hint="eastAsia"/>
          <w:sz w:val="24"/>
        </w:rPr>
        <w:t>（盖单位章）</w:t>
      </w:r>
    </w:p>
    <w:p>
      <w:pPr>
        <w:pStyle w:val="7"/>
        <w:spacing w:line="400" w:lineRule="exact"/>
        <w:ind w:firstLine="360" w:firstLineChars="150"/>
        <w:rPr>
          <w:sz w:val="24"/>
        </w:rPr>
      </w:pPr>
    </w:p>
    <w:p>
      <w:pPr>
        <w:pStyle w:val="7"/>
        <w:spacing w:line="400" w:lineRule="exact"/>
        <w:ind w:firstLine="3360" w:firstLineChars="1400"/>
        <w:rPr>
          <w:sz w:val="24"/>
          <w:u w:val="single"/>
        </w:rPr>
      </w:pPr>
      <w:r>
        <w:rPr>
          <w:rFonts w:hint="eastAsia"/>
          <w:sz w:val="24"/>
        </w:rPr>
        <w:t xml:space="preserve">法定代表人或其委托代理人（盖章或签字）： </w:t>
      </w:r>
    </w:p>
    <w:p>
      <w:pPr>
        <w:pStyle w:val="7"/>
        <w:spacing w:line="400" w:lineRule="exact"/>
        <w:ind w:firstLine="4920" w:firstLineChars="2050"/>
        <w:rPr>
          <w:sz w:val="24"/>
          <w:u w:val="single"/>
        </w:rPr>
      </w:pPr>
    </w:p>
    <w:p>
      <w:pPr>
        <w:pStyle w:val="7"/>
        <w:spacing w:line="400" w:lineRule="exact"/>
        <w:ind w:firstLine="3360" w:firstLineChars="1400"/>
        <w:jc w:val="right"/>
        <w:rPr>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pStyle w:val="7"/>
        <w:spacing w:line="480" w:lineRule="auto"/>
        <w:ind w:firstLine="560"/>
        <w:rPr>
          <w:sz w:val="28"/>
        </w:rPr>
      </w:pPr>
    </w:p>
    <w:p>
      <w:pPr>
        <w:pStyle w:val="7"/>
      </w:pPr>
    </w:p>
    <w:p>
      <w:pPr>
        <w:pStyle w:val="7"/>
      </w:pPr>
    </w:p>
    <w:p>
      <w:pPr>
        <w:pStyle w:val="7"/>
      </w:pPr>
    </w:p>
    <w:p>
      <w:pPr>
        <w:pStyle w:val="7"/>
      </w:pPr>
    </w:p>
    <w:p>
      <w:pPr>
        <w:pStyle w:val="7"/>
      </w:pPr>
    </w:p>
    <w:p>
      <w:pPr>
        <w:pStyle w:val="7"/>
      </w:pPr>
    </w:p>
    <w:p>
      <w:pPr>
        <w:pStyle w:val="7"/>
      </w:pPr>
    </w:p>
    <w:p>
      <w:pPr>
        <w:pStyle w:val="7"/>
      </w:pPr>
    </w:p>
    <w:p>
      <w:pPr>
        <w:tabs>
          <w:tab w:val="left" w:pos="2730"/>
        </w:tabs>
        <w:snapToGrid w:val="0"/>
        <w:spacing w:line="480" w:lineRule="auto"/>
        <w:rPr>
          <w:rFonts w:ascii="宋体" w:hAnsi="宋体"/>
          <w:b/>
          <w:sz w:val="32"/>
          <w:szCs w:val="32"/>
        </w:rPr>
      </w:pPr>
    </w:p>
    <w:p>
      <w:pPr>
        <w:tabs>
          <w:tab w:val="left" w:pos="2730"/>
        </w:tabs>
        <w:snapToGrid w:val="0"/>
        <w:spacing w:line="480" w:lineRule="auto"/>
        <w:jc w:val="center"/>
        <w:rPr>
          <w:rFonts w:ascii="宋体" w:hAnsi="宋体"/>
          <w:b/>
          <w:sz w:val="36"/>
        </w:rPr>
      </w:pPr>
      <w:r>
        <w:rPr>
          <w:rFonts w:hint="eastAsia" w:ascii="宋体" w:hAnsi="宋体"/>
          <w:b/>
          <w:sz w:val="32"/>
          <w:szCs w:val="32"/>
        </w:rPr>
        <w:br w:type="page"/>
      </w:r>
      <w:r>
        <w:rPr>
          <w:rFonts w:hint="eastAsia" w:ascii="宋体" w:hAnsi="宋体"/>
          <w:b/>
          <w:sz w:val="32"/>
          <w:szCs w:val="32"/>
        </w:rPr>
        <w:t>三、法定代表人身份证明书</w:t>
      </w:r>
    </w:p>
    <w:p>
      <w:pPr>
        <w:jc w:val="center"/>
        <w:rPr>
          <w:rFonts w:ascii="宋体" w:hAnsi="宋体"/>
          <w:b/>
          <w:sz w:val="36"/>
        </w:rPr>
      </w:pPr>
    </w:p>
    <w:p>
      <w:pPr>
        <w:rPr>
          <w:rFonts w:ascii="宋体" w:hAnsi="宋体"/>
          <w:b/>
        </w:rPr>
      </w:pPr>
    </w:p>
    <w:p>
      <w:pPr>
        <w:spacing w:line="360" w:lineRule="auto"/>
        <w:ind w:firstLine="612"/>
        <w:rPr>
          <w:rFonts w:ascii="宋体" w:hAnsi="宋体"/>
          <w:sz w:val="24"/>
        </w:rPr>
      </w:pPr>
      <w:r>
        <w:rPr>
          <w:rFonts w:hint="eastAsia" w:ascii="宋体" w:hAnsi="宋体"/>
          <w:sz w:val="24"/>
        </w:rPr>
        <w:t>单位名称：</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p>
    <w:p>
      <w:pPr>
        <w:spacing w:line="360" w:lineRule="auto"/>
        <w:ind w:firstLine="612"/>
        <w:rPr>
          <w:rFonts w:ascii="宋体" w:hAnsi="宋体"/>
          <w:sz w:val="24"/>
        </w:rPr>
      </w:pPr>
    </w:p>
    <w:p>
      <w:pPr>
        <w:spacing w:line="360" w:lineRule="auto"/>
        <w:ind w:firstLine="610"/>
        <w:rPr>
          <w:rFonts w:ascii="宋体" w:hAnsi="宋体"/>
          <w:sz w:val="24"/>
          <w:u w:val="single"/>
        </w:rPr>
      </w:pPr>
      <w:r>
        <w:rPr>
          <w:rFonts w:hint="eastAsia" w:ascii="宋体" w:hAnsi="宋体"/>
          <w:sz w:val="24"/>
        </w:rPr>
        <w:t>单位性质：</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p>
    <w:p>
      <w:pPr>
        <w:spacing w:line="360" w:lineRule="auto"/>
        <w:ind w:firstLine="610"/>
        <w:rPr>
          <w:rFonts w:ascii="宋体" w:hAnsi="宋体"/>
          <w:sz w:val="24"/>
        </w:rPr>
      </w:pPr>
    </w:p>
    <w:p>
      <w:pPr>
        <w:spacing w:line="360" w:lineRule="auto"/>
        <w:ind w:firstLine="610"/>
        <w:rPr>
          <w:rFonts w:ascii="宋体" w:hAnsi="宋体"/>
          <w:sz w:val="24"/>
          <w:u w:val="single"/>
        </w:rPr>
      </w:pPr>
      <w:r>
        <w:rPr>
          <w:rFonts w:hint="eastAsia" w:ascii="宋体" w:hAnsi="宋体"/>
          <w:sz w:val="24"/>
        </w:rPr>
        <w:t>地</w:t>
      </w:r>
      <w:r>
        <w:rPr>
          <w:rFonts w:ascii="宋体" w:hAnsi="宋体"/>
          <w:sz w:val="24"/>
        </w:rPr>
        <w:t xml:space="preserve">    址：</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360" w:lineRule="auto"/>
        <w:ind w:firstLine="610"/>
        <w:rPr>
          <w:rFonts w:ascii="宋体" w:hAnsi="宋体"/>
          <w:sz w:val="24"/>
        </w:rPr>
      </w:pPr>
    </w:p>
    <w:p>
      <w:pPr>
        <w:spacing w:line="360" w:lineRule="auto"/>
        <w:ind w:firstLine="610"/>
        <w:rPr>
          <w:rFonts w:ascii="宋体" w:hAnsi="宋体"/>
          <w:sz w:val="24"/>
        </w:rPr>
      </w:pPr>
      <w:r>
        <w:rPr>
          <w:rFonts w:hint="eastAsia" w:ascii="宋体" w:hAnsi="宋体"/>
          <w:sz w:val="24"/>
        </w:rPr>
        <w:t>成立时间：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w:t>
      </w:r>
    </w:p>
    <w:p>
      <w:pPr>
        <w:spacing w:line="360" w:lineRule="auto"/>
        <w:ind w:firstLine="610"/>
        <w:rPr>
          <w:rFonts w:ascii="宋体" w:hAnsi="宋体"/>
          <w:sz w:val="24"/>
        </w:rPr>
      </w:pPr>
    </w:p>
    <w:p>
      <w:pPr>
        <w:spacing w:line="360" w:lineRule="auto"/>
        <w:ind w:firstLine="610"/>
        <w:rPr>
          <w:rFonts w:ascii="宋体" w:hAnsi="宋体"/>
          <w:sz w:val="24"/>
          <w:u w:val="single"/>
        </w:rPr>
      </w:pPr>
      <w:r>
        <w:rPr>
          <w:rFonts w:hint="eastAsia" w:ascii="宋体" w:hAnsi="宋体"/>
          <w:sz w:val="24"/>
        </w:rPr>
        <w:t>经营期限：</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p>
    <w:p>
      <w:pPr>
        <w:spacing w:line="360" w:lineRule="auto"/>
        <w:ind w:firstLine="610"/>
        <w:rPr>
          <w:rFonts w:ascii="宋体" w:hAnsi="宋体"/>
          <w:sz w:val="24"/>
        </w:rPr>
      </w:pPr>
    </w:p>
    <w:p>
      <w:pPr>
        <w:spacing w:line="360" w:lineRule="auto"/>
        <w:ind w:firstLine="610"/>
        <w:rPr>
          <w:rFonts w:ascii="宋体" w:hAnsi="宋体"/>
          <w:sz w:val="24"/>
          <w:u w:val="single"/>
        </w:rPr>
      </w:pPr>
      <w:r>
        <w:rPr>
          <w:rFonts w:hint="eastAsia" w:ascii="宋体" w:hAnsi="宋体"/>
          <w:sz w:val="24"/>
        </w:rPr>
        <w:t>姓</w:t>
      </w:r>
      <w:r>
        <w:rPr>
          <w:rFonts w:ascii="宋体" w:hAnsi="宋体"/>
          <w:sz w:val="24"/>
        </w:rPr>
        <w:t xml:space="preserve">    名：</w:t>
      </w:r>
      <w:r>
        <w:rPr>
          <w:rFonts w:ascii="宋体" w:hAnsi="宋体"/>
          <w:sz w:val="24"/>
          <w:u w:val="single"/>
        </w:rPr>
        <w:t xml:space="preserve">          </w:t>
      </w:r>
      <w:r>
        <w:rPr>
          <w:rFonts w:ascii="宋体" w:hAnsi="宋体"/>
          <w:sz w:val="24"/>
        </w:rPr>
        <w:t xml:space="preserve"> 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r>
        <w:rPr>
          <w:rFonts w:ascii="宋体" w:hAnsi="宋体"/>
          <w:sz w:val="24"/>
        </w:rPr>
        <w:t xml:space="preserve"> 职务：</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p>
    <w:p>
      <w:pPr>
        <w:spacing w:line="360" w:lineRule="auto"/>
        <w:ind w:firstLine="610"/>
        <w:rPr>
          <w:rFonts w:ascii="宋体" w:hAnsi="宋体"/>
          <w:sz w:val="24"/>
        </w:rPr>
      </w:pPr>
    </w:p>
    <w:p>
      <w:pPr>
        <w:spacing w:line="360" w:lineRule="auto"/>
        <w:ind w:firstLine="610"/>
        <w:rPr>
          <w:rFonts w:ascii="宋体" w:hAnsi="宋体"/>
          <w:sz w:val="24"/>
        </w:rPr>
      </w:pPr>
      <w:r>
        <w:rPr>
          <w:rFonts w:hint="eastAsia" w:ascii="宋体" w:hAnsi="宋体"/>
          <w:sz w:val="24"/>
        </w:rPr>
        <w:t>系</w:t>
      </w:r>
      <w:r>
        <w:rPr>
          <w:rFonts w:ascii="宋体" w:hAnsi="宋体"/>
          <w:sz w:val="24"/>
          <w:u w:val="single"/>
        </w:rPr>
        <w:t xml:space="preserve">          （</w:t>
      </w:r>
      <w:r>
        <w:rPr>
          <w:rFonts w:hint="eastAsia" w:ascii="宋体" w:hAnsi="宋体"/>
          <w:sz w:val="24"/>
          <w:u w:val="single"/>
        </w:rPr>
        <w:t>供应商</w:t>
      </w:r>
      <w:r>
        <w:rPr>
          <w:rFonts w:ascii="宋体" w:hAnsi="宋体"/>
          <w:sz w:val="24"/>
          <w:u w:val="single"/>
        </w:rPr>
        <w:t xml:space="preserve">单位名称）         </w:t>
      </w:r>
      <w:r>
        <w:rPr>
          <w:rFonts w:hint="eastAsia" w:ascii="宋体" w:hAnsi="宋体"/>
          <w:sz w:val="24"/>
        </w:rPr>
        <w:t>的法定代表人。</w:t>
      </w:r>
    </w:p>
    <w:p>
      <w:pPr>
        <w:spacing w:line="360" w:lineRule="auto"/>
        <w:ind w:firstLine="610"/>
        <w:rPr>
          <w:rFonts w:ascii="宋体" w:hAnsi="宋体"/>
          <w:sz w:val="24"/>
        </w:rPr>
      </w:pPr>
    </w:p>
    <w:p>
      <w:pPr>
        <w:spacing w:line="360" w:lineRule="auto"/>
        <w:ind w:firstLine="610"/>
        <w:rPr>
          <w:rFonts w:ascii="宋体" w:hAnsi="宋体"/>
          <w:sz w:val="24"/>
        </w:rPr>
      </w:pPr>
      <w:r>
        <w:rPr>
          <w:rFonts w:hint="eastAsia" w:ascii="宋体" w:hAnsi="宋体"/>
          <w:sz w:val="24"/>
        </w:rPr>
        <w:t>特此证明。</w:t>
      </w:r>
    </w:p>
    <w:p>
      <w:pPr>
        <w:tabs>
          <w:tab w:val="left" w:pos="720"/>
          <w:tab w:val="left" w:pos="900"/>
        </w:tabs>
        <w:spacing w:line="360" w:lineRule="auto"/>
        <w:ind w:firstLine="480" w:firstLineChars="200"/>
        <w:rPr>
          <w:rFonts w:ascii="宋体" w:hAnsi="宋体"/>
          <w:sz w:val="24"/>
        </w:rPr>
      </w:pPr>
      <w:r>
        <w:rPr>
          <w:rFonts w:hint="eastAsia" w:ascii="宋体" w:hAnsi="宋体"/>
          <w:sz w:val="24"/>
        </w:rPr>
        <w:t xml:space="preserve">   附：法定代表人的身份证正反面复印件</w:t>
      </w:r>
    </w:p>
    <w:p>
      <w:pPr>
        <w:tabs>
          <w:tab w:val="left" w:pos="720"/>
          <w:tab w:val="left" w:pos="900"/>
        </w:tabs>
        <w:spacing w:line="360" w:lineRule="auto"/>
        <w:ind w:firstLine="480" w:firstLineChars="200"/>
        <w:rPr>
          <w:rFonts w:ascii="宋体" w:hAnsi="宋体"/>
          <w:sz w:val="24"/>
        </w:rPr>
      </w:pPr>
    </w:p>
    <w:p>
      <w:pPr>
        <w:tabs>
          <w:tab w:val="left" w:pos="720"/>
          <w:tab w:val="left" w:pos="900"/>
        </w:tabs>
        <w:spacing w:line="360" w:lineRule="auto"/>
        <w:ind w:firstLine="4560" w:firstLineChars="1900"/>
        <w:rPr>
          <w:rFonts w:ascii="宋体" w:hAnsi="宋体"/>
          <w:sz w:val="24"/>
        </w:rPr>
      </w:pPr>
    </w:p>
    <w:p>
      <w:pPr>
        <w:tabs>
          <w:tab w:val="left" w:pos="720"/>
          <w:tab w:val="left" w:pos="900"/>
        </w:tabs>
        <w:spacing w:line="360" w:lineRule="auto"/>
        <w:ind w:firstLine="5040" w:firstLineChars="2100"/>
        <w:rPr>
          <w:rFonts w:ascii="宋体" w:hAnsi="宋体"/>
          <w:sz w:val="24"/>
          <w:u w:val="single"/>
        </w:rPr>
      </w:pPr>
      <w:r>
        <w:rPr>
          <w:rFonts w:hint="eastAsia" w:ascii="宋体" w:hAnsi="宋体"/>
          <w:sz w:val="24"/>
        </w:rPr>
        <w:t>供应商：</w:t>
      </w:r>
      <w:r>
        <w:rPr>
          <w:rFonts w:ascii="宋体" w:hAnsi="宋体"/>
          <w:sz w:val="24"/>
          <w:u w:val="single"/>
        </w:rPr>
        <w:t xml:space="preserve">             （盖公章）</w:t>
      </w:r>
    </w:p>
    <w:p>
      <w:pPr>
        <w:tabs>
          <w:tab w:val="left" w:pos="720"/>
          <w:tab w:val="left" w:pos="900"/>
        </w:tabs>
        <w:spacing w:line="360" w:lineRule="auto"/>
        <w:ind w:firstLine="5040" w:firstLineChars="2100"/>
        <w:rPr>
          <w:rFonts w:ascii="宋体" w:hAnsi="宋体"/>
          <w:sz w:val="24"/>
          <w:u w:val="single"/>
        </w:rPr>
      </w:pPr>
    </w:p>
    <w:p>
      <w:pPr>
        <w:tabs>
          <w:tab w:val="left" w:pos="720"/>
          <w:tab w:val="left" w:pos="900"/>
        </w:tabs>
        <w:spacing w:line="360" w:lineRule="auto"/>
        <w:ind w:firstLine="5040" w:firstLineChars="2100"/>
        <w:rPr>
          <w:rFonts w:ascii="宋体" w:hAnsi="宋体"/>
          <w:sz w:val="24"/>
        </w:rPr>
      </w:pPr>
    </w:p>
    <w:p>
      <w:pPr>
        <w:tabs>
          <w:tab w:val="left" w:pos="720"/>
          <w:tab w:val="left" w:pos="900"/>
        </w:tabs>
        <w:spacing w:line="360" w:lineRule="auto"/>
        <w:ind w:firstLine="5040" w:firstLineChars="2100"/>
      </w:pPr>
      <w:r>
        <w:rPr>
          <w:rFonts w:hint="eastAsia" w:ascii="宋体" w:hAnsi="宋体"/>
          <w:sz w:val="24"/>
        </w:rPr>
        <w:t>日</w:t>
      </w:r>
      <w:r>
        <w:rPr>
          <w:rFonts w:ascii="宋体" w:hAnsi="宋体"/>
          <w:sz w:val="24"/>
        </w:rPr>
        <w:t xml:space="preserve">   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tabs>
          <w:tab w:val="left" w:pos="2730"/>
        </w:tabs>
        <w:snapToGrid w:val="0"/>
        <w:spacing w:line="480" w:lineRule="auto"/>
        <w:jc w:val="center"/>
        <w:rPr>
          <w:rFonts w:ascii="宋体" w:hAnsi="宋体"/>
          <w:b/>
          <w:sz w:val="32"/>
          <w:szCs w:val="32"/>
        </w:rPr>
      </w:pPr>
      <w:bookmarkStart w:id="60" w:name="_Toc105331514"/>
    </w:p>
    <w:p>
      <w:pPr>
        <w:tabs>
          <w:tab w:val="left" w:pos="2730"/>
        </w:tabs>
        <w:snapToGrid w:val="0"/>
        <w:spacing w:line="480" w:lineRule="auto"/>
        <w:rPr>
          <w:rFonts w:ascii="宋体" w:hAnsi="宋体"/>
          <w:b/>
          <w:sz w:val="32"/>
          <w:szCs w:val="32"/>
        </w:rPr>
      </w:pPr>
    </w:p>
    <w:p>
      <w:pPr>
        <w:tabs>
          <w:tab w:val="left" w:pos="2730"/>
        </w:tabs>
        <w:snapToGrid w:val="0"/>
        <w:spacing w:line="480" w:lineRule="auto"/>
        <w:jc w:val="center"/>
        <w:rPr>
          <w:rFonts w:ascii="宋体" w:hAnsi="宋体"/>
          <w:b/>
          <w:sz w:val="32"/>
          <w:szCs w:val="32"/>
        </w:rPr>
      </w:pPr>
      <w:r>
        <w:rPr>
          <w:rFonts w:hint="eastAsia" w:ascii="宋体" w:hAnsi="宋体"/>
          <w:b/>
          <w:sz w:val="32"/>
          <w:szCs w:val="32"/>
        </w:rPr>
        <w:t>四、授权委托书</w:t>
      </w:r>
    </w:p>
    <w:p>
      <w:pPr>
        <w:spacing w:after="156"/>
        <w:rPr>
          <w:rFonts w:ascii="宋体" w:hAnsi="宋体"/>
          <w:b/>
          <w:sz w:val="10"/>
        </w:rPr>
      </w:pP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本授权委托书声明：我</w:t>
      </w:r>
      <w:r>
        <w:rPr>
          <w:rFonts w:hint="eastAsia" w:ascii="宋体" w:hAnsi="宋体" w:eastAsia="宋体" w:cs="宋体"/>
          <w:sz w:val="24"/>
          <w:szCs w:val="24"/>
          <w:u w:val="single"/>
        </w:rPr>
        <w:t xml:space="preserve">   （姓名）  </w:t>
      </w:r>
      <w:r>
        <w:rPr>
          <w:rFonts w:hint="eastAsia" w:ascii="宋体" w:hAnsi="宋体" w:eastAsia="宋体" w:cs="宋体"/>
          <w:sz w:val="24"/>
          <w:szCs w:val="24"/>
        </w:rPr>
        <w:t>系</w:t>
      </w:r>
      <w:r>
        <w:rPr>
          <w:rFonts w:hint="eastAsia" w:ascii="宋体" w:hAnsi="宋体" w:eastAsia="宋体" w:cs="宋体"/>
          <w:sz w:val="24"/>
          <w:szCs w:val="24"/>
          <w:u w:val="single"/>
        </w:rPr>
        <w:t xml:space="preserve">     （供应商名称）    </w:t>
      </w:r>
      <w:r>
        <w:rPr>
          <w:rFonts w:hint="eastAsia" w:ascii="宋体" w:hAnsi="宋体" w:eastAsia="宋体" w:cs="宋体"/>
          <w:sz w:val="24"/>
          <w:szCs w:val="24"/>
        </w:rPr>
        <w:t>的法定代表人，现授权委托</w:t>
      </w:r>
      <w:r>
        <w:rPr>
          <w:rFonts w:hint="eastAsia" w:ascii="宋体" w:hAnsi="宋体" w:eastAsia="宋体" w:cs="宋体"/>
          <w:sz w:val="24"/>
          <w:szCs w:val="24"/>
          <w:u w:val="single"/>
        </w:rPr>
        <w:t xml:space="preserve">      （单 位 名 称）    </w:t>
      </w:r>
      <w:r>
        <w:rPr>
          <w:rFonts w:hint="eastAsia" w:ascii="宋体" w:hAnsi="宋体" w:eastAsia="宋体" w:cs="宋体"/>
          <w:sz w:val="24"/>
          <w:szCs w:val="24"/>
        </w:rPr>
        <w:t xml:space="preserve"> 的</w:t>
      </w:r>
      <w:r>
        <w:rPr>
          <w:rFonts w:hint="eastAsia" w:ascii="宋体" w:hAnsi="宋体" w:eastAsia="宋体" w:cs="宋体"/>
          <w:sz w:val="24"/>
          <w:szCs w:val="24"/>
          <w:u w:val="single"/>
        </w:rPr>
        <w:t xml:space="preserve">   （姓名）    </w:t>
      </w:r>
      <w:r>
        <w:rPr>
          <w:rFonts w:hint="eastAsia" w:ascii="宋体" w:hAnsi="宋体" w:eastAsia="宋体" w:cs="宋体"/>
          <w:sz w:val="24"/>
          <w:szCs w:val="24"/>
        </w:rPr>
        <w:t>为我公司签署本工程的报价文件的法定代表人授权委托代理人，我承认代理人全权代表我所签署的本工程的报价文件的内容以及在谈判过程中所签署的内容和报价。</w:t>
      </w:r>
    </w:p>
    <w:p>
      <w:pPr>
        <w:spacing w:line="44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委托期限：</w:t>
      </w:r>
      <w:r>
        <w:rPr>
          <w:rFonts w:hint="eastAsia" w:ascii="宋体" w:hAnsi="宋体" w:eastAsia="宋体" w:cs="宋体"/>
          <w:color w:val="000000"/>
          <w:sz w:val="24"/>
          <w:szCs w:val="24"/>
          <w:u w:val="single"/>
        </w:rPr>
        <w:t>即日起至投标有效期止后</w:t>
      </w:r>
      <w:r>
        <w:rPr>
          <w:rFonts w:hint="eastAsia" w:ascii="宋体" w:hAnsi="宋体" w:eastAsia="宋体" w:cs="宋体"/>
          <w:color w:val="000000"/>
          <w:sz w:val="24"/>
          <w:szCs w:val="24"/>
        </w:rPr>
        <w:t>。</w:t>
      </w:r>
    </w:p>
    <w:p>
      <w:pPr>
        <w:pStyle w:val="18"/>
        <w:ind w:firstLine="480"/>
        <w:rPr>
          <w:rFonts w:ascii="宋体" w:hAnsi="宋体" w:eastAsia="宋体" w:cs="宋体"/>
          <w:sz w:val="24"/>
        </w:rPr>
      </w:pPr>
    </w:p>
    <w:p>
      <w:pPr>
        <w:spacing w:line="360" w:lineRule="auto"/>
        <w:ind w:firstLine="610"/>
        <w:rPr>
          <w:rFonts w:ascii="宋体" w:hAnsi="宋体" w:eastAsia="宋体" w:cs="宋体"/>
          <w:sz w:val="24"/>
          <w:szCs w:val="24"/>
        </w:rPr>
      </w:pPr>
      <w:r>
        <w:rPr>
          <w:rFonts w:hint="eastAsia" w:ascii="宋体" w:hAnsi="宋体" w:eastAsia="宋体" w:cs="宋体"/>
          <w:sz w:val="24"/>
          <w:szCs w:val="24"/>
        </w:rPr>
        <w:t>代理人无转委托权，特此委托。</w:t>
      </w:r>
    </w:p>
    <w:p>
      <w:pPr>
        <w:spacing w:line="360" w:lineRule="auto"/>
        <w:ind w:firstLine="610"/>
        <w:rPr>
          <w:rFonts w:ascii="宋体" w:hAnsi="宋体" w:eastAsia="宋体" w:cs="宋体"/>
          <w:sz w:val="24"/>
          <w:szCs w:val="24"/>
        </w:rPr>
      </w:pPr>
      <w:r>
        <w:rPr>
          <w:rFonts w:hint="eastAsia" w:ascii="宋体" w:hAnsi="宋体" w:eastAsia="宋体" w:cs="宋体"/>
          <w:sz w:val="24"/>
          <w:szCs w:val="24"/>
        </w:rPr>
        <w:t>附：委托代理人的身份证正反面复印件</w:t>
      </w:r>
    </w:p>
    <w:p>
      <w:pPr>
        <w:spacing w:line="360" w:lineRule="auto"/>
        <w:ind w:firstLine="610"/>
        <w:rPr>
          <w:rFonts w:ascii="宋体" w:hAnsi="宋体" w:eastAsia="宋体" w:cs="宋体"/>
          <w:sz w:val="24"/>
          <w:szCs w:val="24"/>
        </w:rPr>
      </w:pPr>
    </w:p>
    <w:p>
      <w:pPr>
        <w:spacing w:line="360" w:lineRule="auto"/>
        <w:jc w:val="right"/>
        <w:rPr>
          <w:rFonts w:ascii="宋体" w:hAnsi="宋体" w:eastAsia="宋体" w:cs="宋体"/>
          <w:sz w:val="24"/>
          <w:szCs w:val="24"/>
        </w:rPr>
      </w:pPr>
      <w:r>
        <w:rPr>
          <w:rFonts w:hint="eastAsia" w:ascii="宋体" w:hAnsi="宋体" w:eastAsia="宋体" w:cs="宋体"/>
          <w:sz w:val="24"/>
          <w:szCs w:val="24"/>
        </w:rPr>
        <w:t>供  应  商：</w:t>
      </w:r>
      <w:r>
        <w:rPr>
          <w:rFonts w:hint="eastAsia" w:ascii="宋体" w:hAnsi="宋体" w:eastAsia="宋体" w:cs="宋体"/>
          <w:sz w:val="24"/>
          <w:szCs w:val="24"/>
          <w:u w:val="single"/>
        </w:rPr>
        <w:t xml:space="preserve">                     </w:t>
      </w:r>
      <w:r>
        <w:rPr>
          <w:rFonts w:hint="eastAsia" w:ascii="宋体" w:hAnsi="宋体" w:eastAsia="宋体" w:cs="宋体"/>
          <w:sz w:val="24"/>
          <w:szCs w:val="24"/>
        </w:rPr>
        <w:t>（盖章）</w:t>
      </w:r>
    </w:p>
    <w:p>
      <w:pPr>
        <w:spacing w:line="360" w:lineRule="auto"/>
        <w:jc w:val="right"/>
        <w:rPr>
          <w:rFonts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pStyle w:val="18"/>
        <w:ind w:left="0" w:leftChars="0" w:firstLine="0" w:firstLineChars="0"/>
        <w:jc w:val="center"/>
        <w:rPr>
          <w:rFonts w:ascii="宋体" w:hAnsi="宋体" w:eastAsia="宋体" w:cs="宋体"/>
          <w:sz w:val="24"/>
          <w:u w:val="single"/>
        </w:rPr>
      </w:pPr>
      <w:r>
        <w:rPr>
          <w:rFonts w:hint="eastAsia" w:ascii="宋体" w:hAnsi="宋体" w:eastAsia="宋体" w:cs="宋体"/>
          <w:color w:val="000000"/>
          <w:sz w:val="24"/>
        </w:rPr>
        <w:t xml:space="preserve">                                   身份证号码：</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z w:val="24"/>
          <w:u w:val="single"/>
        </w:rPr>
        <w:tab/>
      </w:r>
    </w:p>
    <w:p>
      <w:pPr>
        <w:pStyle w:val="18"/>
        <w:ind w:left="0" w:leftChars="0" w:firstLine="0" w:firstLineChars="0"/>
        <w:jc w:val="center"/>
        <w:rPr>
          <w:rFonts w:ascii="宋体" w:hAnsi="宋体" w:eastAsia="宋体" w:cs="宋体"/>
          <w:sz w:val="24"/>
          <w:u w:val="single"/>
        </w:rPr>
      </w:pPr>
      <w:r>
        <w:rPr>
          <w:rFonts w:hint="eastAsia" w:ascii="宋体" w:hAnsi="宋体" w:eastAsia="宋体" w:cs="宋体"/>
          <w:sz w:val="24"/>
        </w:rPr>
        <w:t xml:space="preserve">                                   联系人电话：</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p>
    <w:p>
      <w:pPr>
        <w:spacing w:line="360" w:lineRule="auto"/>
        <w:jc w:val="center"/>
        <w:rPr>
          <w:rFonts w:ascii="宋体" w:hAnsi="宋体" w:eastAsia="宋体" w:cs="宋体"/>
          <w:sz w:val="24"/>
          <w:szCs w:val="24"/>
        </w:rPr>
      </w:pPr>
      <w:r>
        <w:rPr>
          <w:rFonts w:hint="eastAsia" w:ascii="宋体" w:hAnsi="宋体" w:eastAsia="宋体" w:cs="宋体"/>
          <w:sz w:val="24"/>
          <w:szCs w:val="24"/>
        </w:rPr>
        <w:t xml:space="preserve">                                    授权代理人：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spacing w:line="360" w:lineRule="auto"/>
        <w:jc w:val="center"/>
        <w:rPr>
          <w:rFonts w:ascii="宋体" w:hAnsi="宋体" w:eastAsia="宋体" w:cs="宋体"/>
          <w:sz w:val="24"/>
          <w:szCs w:val="24"/>
          <w:u w:val="single"/>
        </w:rPr>
      </w:pPr>
      <w:r>
        <w:rPr>
          <w:rFonts w:hint="eastAsia" w:ascii="宋体" w:hAnsi="宋体" w:eastAsia="宋体" w:cs="宋体"/>
          <w:color w:val="000000"/>
          <w:sz w:val="24"/>
          <w:szCs w:val="24"/>
        </w:rPr>
        <w:t xml:space="preserve">                                 身份证号码：</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p>
    <w:p>
      <w:pPr>
        <w:spacing w:line="360" w:lineRule="auto"/>
        <w:jc w:val="center"/>
        <w:rPr>
          <w:rFonts w:ascii="宋体" w:hAnsi="宋体" w:eastAsia="宋体" w:cs="宋体"/>
          <w:b/>
          <w:sz w:val="24"/>
          <w:szCs w:val="24"/>
        </w:rPr>
      </w:pPr>
      <w:r>
        <w:rPr>
          <w:rFonts w:hint="eastAsia" w:ascii="宋体" w:hAnsi="宋体" w:eastAsia="宋体" w:cs="宋体"/>
          <w:color w:val="000000"/>
          <w:sz w:val="24"/>
          <w:szCs w:val="24"/>
        </w:rPr>
        <w:t xml:space="preserve">                                   联系电话：</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p>
    <w:p>
      <w:pPr>
        <w:spacing w:line="360" w:lineRule="auto"/>
        <w:ind w:firstLine="6720" w:firstLineChars="2800"/>
        <w:jc w:val="left"/>
        <w:rPr>
          <w:rFonts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360" w:lineRule="auto"/>
        <w:ind w:firstLine="610"/>
        <w:rPr>
          <w:rFonts w:ascii="宋体" w:hAnsi="宋体" w:eastAsia="宋体" w:cs="宋体"/>
          <w:sz w:val="24"/>
          <w:szCs w:val="24"/>
        </w:rPr>
      </w:pPr>
    </w:p>
    <w:p>
      <w:pPr>
        <w:spacing w:line="360" w:lineRule="auto"/>
        <w:ind w:firstLine="610"/>
        <w:rPr>
          <w:rFonts w:ascii="宋体" w:hAnsi="宋体"/>
          <w:b/>
          <w:sz w:val="24"/>
        </w:rPr>
      </w:pPr>
      <w:r>
        <w:rPr>
          <w:rFonts w:hint="eastAsia" w:ascii="宋体" w:hAnsi="宋体" w:eastAsia="宋体" w:cs="宋体"/>
          <w:b/>
          <w:sz w:val="24"/>
          <w:szCs w:val="24"/>
        </w:rPr>
        <w:t>注：若法定代表人参与开标的可以不提供此授权书</w:t>
      </w:r>
      <w:r>
        <w:rPr>
          <w:rFonts w:hint="eastAsia" w:ascii="宋体" w:hAnsi="宋体"/>
          <w:b/>
          <w:sz w:val="24"/>
        </w:rPr>
        <w:t>。</w:t>
      </w:r>
    </w:p>
    <w:p>
      <w:pPr>
        <w:spacing w:line="360" w:lineRule="auto"/>
        <w:ind w:firstLine="610"/>
        <w:rPr>
          <w:rFonts w:ascii="宋体" w:hAnsi="宋体"/>
          <w:b/>
          <w:sz w:val="24"/>
        </w:rPr>
      </w:pPr>
      <w:r>
        <w:rPr>
          <w:rFonts w:hint="eastAsia" w:ascii="宋体" w:hAnsi="宋体"/>
          <w:b/>
          <w:sz w:val="24"/>
        </w:rPr>
        <w:br w:type="page"/>
      </w:r>
      <w:bookmarkEnd w:id="60"/>
      <w:bookmarkStart w:id="61" w:name="_Toc357087923"/>
    </w:p>
    <w:p>
      <w:pPr>
        <w:pStyle w:val="17"/>
        <w:spacing w:before="556" w:beforeAutospacing="0" w:after="0" w:afterAutospacing="0" w:line="18" w:lineRule="atLeast"/>
        <w:ind w:firstLine="570"/>
        <w:jc w:val="center"/>
        <w:rPr>
          <w:rFonts w:ascii="Calibri" w:hAnsi="Calibri" w:cs="Calibri"/>
          <w:sz w:val="21"/>
        </w:rPr>
      </w:pPr>
      <w:r>
        <w:rPr>
          <w:rFonts w:hint="eastAsia"/>
          <w:b/>
          <w:sz w:val="32"/>
          <w:szCs w:val="32"/>
        </w:rPr>
        <w:t>五、</w:t>
      </w:r>
      <w:r>
        <w:rPr>
          <w:rFonts w:hint="eastAsia" w:eastAsia="宋体" w:cs="宋体"/>
          <w:b/>
          <w:bCs/>
          <w:color w:val="333333"/>
          <w:sz w:val="36"/>
          <w:szCs w:val="36"/>
          <w:shd w:val="clear" w:color="auto" w:fill="FFFFFF"/>
        </w:rPr>
        <w:t>多轮报价函</w:t>
      </w:r>
    </w:p>
    <w:p>
      <w:pPr>
        <w:spacing w:line="400" w:lineRule="exact"/>
        <w:jc w:val="center"/>
        <w:rPr>
          <w:rFonts w:ascii="仿宋_GB2312" w:hAnsi="仿宋_GB2312" w:eastAsia="仿宋_GB2312" w:cs="仿宋_GB2312"/>
          <w:b/>
          <w:kern w:val="0"/>
          <w:sz w:val="28"/>
        </w:rPr>
      </w:pPr>
      <w:r>
        <w:rPr>
          <w:rFonts w:hint="eastAsia" w:ascii="仿宋_GB2312" w:hAnsi="仿宋_GB2312" w:eastAsia="仿宋_GB2312" w:cs="仿宋_GB2312"/>
          <w:b/>
          <w:kern w:val="0"/>
          <w:sz w:val="28"/>
        </w:rPr>
        <w:t>谈判（   ）次报价函</w:t>
      </w:r>
    </w:p>
    <w:p>
      <w:pPr>
        <w:spacing w:line="400" w:lineRule="exact"/>
        <w:jc w:val="center"/>
        <w:rPr>
          <w:rFonts w:ascii="仿宋_GB2312" w:hAnsi="仿宋_GB2312" w:eastAsia="仿宋_GB2312" w:cs="仿宋_GB2312"/>
          <w:b/>
          <w:kern w:val="0"/>
          <w:sz w:val="28"/>
        </w:rPr>
      </w:pP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88"/>
        <w:gridCol w:w="72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08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供应商</w:t>
            </w:r>
          </w:p>
        </w:tc>
        <w:tc>
          <w:tcPr>
            <w:tcW w:w="7212"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08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项目名称</w:t>
            </w:r>
          </w:p>
        </w:tc>
        <w:tc>
          <w:tcPr>
            <w:tcW w:w="7212"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3" w:hRule="atLeast"/>
          <w:jc w:val="center"/>
        </w:trPr>
        <w:tc>
          <w:tcPr>
            <w:tcW w:w="9300"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b/>
                <w:kern w:val="0"/>
                <w:sz w:val="24"/>
              </w:rPr>
              <w:t>谈判报价：</w:t>
            </w:r>
            <w:r>
              <w:rPr>
                <w:rFonts w:hint="eastAsia" w:ascii="仿宋_GB2312" w:hAnsi="仿宋_GB2312" w:eastAsia="仿宋_GB2312" w:cs="仿宋_GB2312"/>
                <w:kern w:val="0"/>
                <w:sz w:val="24"/>
                <w:u w:val="single"/>
              </w:rPr>
              <w:t xml:space="preserve">                   元（大写：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9300"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服务期：</w:t>
            </w:r>
            <w:r>
              <w:rPr>
                <w:rFonts w:hint="eastAsia" w:ascii="仿宋_GB2312" w:hAnsi="仿宋_GB2312" w:eastAsia="仿宋_GB2312" w:cs="仿宋_GB2312"/>
                <w:kern w:val="0"/>
                <w:sz w:val="24"/>
              </w:rPr>
              <w:t>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300"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_GB2312" w:hAnsi="仿宋_GB2312" w:eastAsia="仿宋_GB2312" w:cs="仿宋_GB2312"/>
                <w:kern w:val="0"/>
                <w:sz w:val="24"/>
              </w:rPr>
            </w:pPr>
            <w:r>
              <w:rPr>
                <w:rFonts w:hint="eastAsia" w:ascii="仿宋_GB2312" w:hAnsi="仿宋_GB2312" w:eastAsia="仿宋_GB2312" w:cs="仿宋_GB2312"/>
                <w:sz w:val="24"/>
              </w:rPr>
              <w:t>法定代表人或授权委托人手写签名</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u w:val="single"/>
              </w:rPr>
              <w:t xml:space="preserve">         </w:t>
            </w:r>
          </w:p>
        </w:tc>
      </w:tr>
    </w:tbl>
    <w:p>
      <w:pPr>
        <w:spacing w:line="400" w:lineRule="exact"/>
        <w:jc w:val="left"/>
        <w:rPr>
          <w:rFonts w:ascii="仿宋_GB2312" w:hAnsi="仿宋_GB2312" w:eastAsia="仿宋_GB2312" w:cs="仿宋_GB2312"/>
        </w:rPr>
      </w:pPr>
    </w:p>
    <w:p>
      <w:pPr>
        <w:pStyle w:val="18"/>
        <w:ind w:left="0" w:leftChars="0" w:firstLine="442"/>
        <w:rPr>
          <w:rFonts w:ascii="Calibri" w:eastAsiaTheme="minorEastAsia"/>
          <w:sz w:val="22"/>
          <w:szCs w:val="28"/>
        </w:rPr>
      </w:pPr>
      <w:r>
        <w:rPr>
          <w:rFonts w:ascii="Calibri" w:eastAsiaTheme="minorEastAsia"/>
          <w:b/>
          <w:sz w:val="22"/>
          <w:szCs w:val="28"/>
        </w:rPr>
        <w:t>本表用于N轮报价不需装订在响应文件中，供应商须单独打印，单独</w:t>
      </w:r>
      <w:r>
        <w:rPr>
          <w:rFonts w:hint="eastAsia" w:ascii="Calibri" w:eastAsiaTheme="minorEastAsia"/>
          <w:b/>
          <w:sz w:val="22"/>
          <w:szCs w:val="28"/>
        </w:rPr>
        <w:t>递交</w:t>
      </w:r>
      <w:r>
        <w:rPr>
          <w:rFonts w:ascii="Calibri" w:eastAsiaTheme="minorEastAsia"/>
          <w:b/>
          <w:sz w:val="22"/>
          <w:szCs w:val="28"/>
        </w:rPr>
        <w:t>，在评委会要求报价时递交。另外供应商可多备几份手持以备不时之需。</w:t>
      </w:r>
    </w:p>
    <w:p>
      <w:pPr>
        <w:spacing w:line="400" w:lineRule="exact"/>
        <w:ind w:firstLine="220" w:firstLineChars="100"/>
        <w:rPr>
          <w:b/>
          <w:sz w:val="22"/>
          <w:szCs w:val="28"/>
        </w:rPr>
      </w:pPr>
      <w:r>
        <w:rPr>
          <w:rFonts w:hint="eastAsia"/>
          <w:b/>
          <w:sz w:val="22"/>
          <w:szCs w:val="28"/>
        </w:rPr>
        <w:t>注：1、谈判报价表为响应文件的组成部分。</w:t>
      </w:r>
    </w:p>
    <w:p>
      <w:pPr>
        <w:adjustRightInd w:val="0"/>
        <w:snapToGrid w:val="0"/>
        <w:spacing w:before="62" w:beforeLines="20" w:after="62" w:afterLines="20"/>
        <w:ind w:firstLine="660" w:firstLineChars="300"/>
        <w:rPr>
          <w:b/>
          <w:sz w:val="22"/>
          <w:szCs w:val="28"/>
        </w:rPr>
      </w:pPr>
      <w:r>
        <w:rPr>
          <w:rFonts w:hint="eastAsia"/>
          <w:b/>
          <w:sz w:val="22"/>
          <w:szCs w:val="28"/>
        </w:rPr>
        <w:t>2、每轮报价不得高于上一次报价。</w:t>
      </w:r>
    </w:p>
    <w:p>
      <w:pPr>
        <w:pStyle w:val="18"/>
        <w:ind w:firstLine="422"/>
        <w:rPr>
          <w:rFonts w:ascii="Calibri" w:eastAsiaTheme="minorEastAsia"/>
          <w:b/>
        </w:rPr>
      </w:pPr>
    </w:p>
    <w:p>
      <w:pPr>
        <w:spacing w:line="360" w:lineRule="auto"/>
        <w:ind w:firstLine="610"/>
        <w:rPr>
          <w:b/>
          <w:sz w:val="36"/>
          <w:szCs w:val="36"/>
        </w:rPr>
      </w:pPr>
    </w:p>
    <w:bookmarkEnd w:id="61"/>
    <w:p>
      <w:pPr>
        <w:widowControl/>
        <w:jc w:val="left"/>
        <w:rPr>
          <w:rFonts w:ascii="宋体" w:hAnsi="宋体"/>
          <w:b/>
          <w:sz w:val="32"/>
          <w:szCs w:val="32"/>
        </w:rPr>
      </w:pPr>
      <w:bookmarkStart w:id="62" w:name="_Toc24131"/>
      <w:bookmarkStart w:id="63" w:name="_Toc357087924"/>
      <w:bookmarkStart w:id="64" w:name="_Toc10094"/>
      <w:r>
        <w:rPr>
          <w:rFonts w:ascii="宋体" w:hAnsi="宋体"/>
          <w:b/>
          <w:sz w:val="32"/>
          <w:szCs w:val="32"/>
        </w:rPr>
        <w:br w:type="page"/>
      </w:r>
    </w:p>
    <w:p>
      <w:pPr>
        <w:tabs>
          <w:tab w:val="left" w:pos="720"/>
        </w:tabs>
        <w:jc w:val="center"/>
      </w:pPr>
      <w:r>
        <w:rPr>
          <w:rFonts w:hint="eastAsia" w:ascii="宋体" w:hAnsi="宋体"/>
          <w:b/>
          <w:sz w:val="32"/>
          <w:szCs w:val="32"/>
        </w:rPr>
        <w:t>六、</w:t>
      </w:r>
      <w:bookmarkEnd w:id="62"/>
      <w:bookmarkEnd w:id="63"/>
      <w:bookmarkEnd w:id="64"/>
      <w:bookmarkStart w:id="65" w:name="_Toc28317"/>
      <w:bookmarkStart w:id="66" w:name="_Toc31771"/>
      <w:bookmarkStart w:id="67" w:name="_Toc357087925"/>
      <w:r>
        <w:rPr>
          <w:rFonts w:hint="eastAsia" w:ascii="宋体" w:hAnsi="宋体"/>
          <w:b/>
          <w:sz w:val="32"/>
          <w:szCs w:val="32"/>
        </w:rPr>
        <w:t>项目管理机构</w:t>
      </w:r>
      <w:bookmarkEnd w:id="65"/>
      <w:bookmarkEnd w:id="66"/>
      <w:bookmarkEnd w:id="67"/>
    </w:p>
    <w:p>
      <w:pPr>
        <w:spacing w:line="360" w:lineRule="auto"/>
        <w:rPr>
          <w:rFonts w:ascii="宋体" w:hAnsi="宋体"/>
        </w:rPr>
      </w:pPr>
    </w:p>
    <w:tbl>
      <w:tblPr>
        <w:tblStyle w:val="19"/>
        <w:tblW w:w="94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26"/>
        <w:gridCol w:w="889"/>
        <w:gridCol w:w="1451"/>
        <w:gridCol w:w="900"/>
        <w:gridCol w:w="1080"/>
        <w:gridCol w:w="1286"/>
        <w:gridCol w:w="1328"/>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14" w:type="dxa"/>
            <w:vMerge w:val="restart"/>
            <w:vAlign w:val="center"/>
          </w:tcPr>
          <w:p>
            <w:pPr>
              <w:spacing w:line="360" w:lineRule="auto"/>
              <w:jc w:val="center"/>
              <w:rPr>
                <w:rFonts w:ascii="宋体" w:hAnsi="宋体"/>
              </w:rPr>
            </w:pPr>
            <w:r>
              <w:rPr>
                <w:rFonts w:hint="eastAsia" w:ascii="宋体" w:hAnsi="宋体"/>
              </w:rPr>
              <w:t>职务</w:t>
            </w:r>
          </w:p>
        </w:tc>
        <w:tc>
          <w:tcPr>
            <w:tcW w:w="726" w:type="dxa"/>
            <w:vMerge w:val="restart"/>
            <w:vAlign w:val="center"/>
          </w:tcPr>
          <w:p>
            <w:pPr>
              <w:spacing w:line="360" w:lineRule="auto"/>
              <w:jc w:val="center"/>
              <w:rPr>
                <w:rFonts w:ascii="宋体" w:hAnsi="宋体"/>
              </w:rPr>
            </w:pPr>
            <w:r>
              <w:rPr>
                <w:rFonts w:hint="eastAsia" w:ascii="宋体" w:hAnsi="宋体"/>
              </w:rPr>
              <w:t>姓名</w:t>
            </w:r>
          </w:p>
        </w:tc>
        <w:tc>
          <w:tcPr>
            <w:tcW w:w="889" w:type="dxa"/>
            <w:vMerge w:val="restart"/>
            <w:vAlign w:val="center"/>
          </w:tcPr>
          <w:p>
            <w:pPr>
              <w:spacing w:line="360" w:lineRule="auto"/>
              <w:jc w:val="center"/>
              <w:rPr>
                <w:rFonts w:ascii="宋体" w:hAnsi="宋体"/>
              </w:rPr>
            </w:pPr>
            <w:r>
              <w:rPr>
                <w:rFonts w:hint="eastAsia" w:ascii="宋体" w:hAnsi="宋体"/>
              </w:rPr>
              <w:t>职称</w:t>
            </w:r>
          </w:p>
        </w:tc>
        <w:tc>
          <w:tcPr>
            <w:tcW w:w="6045" w:type="dxa"/>
            <w:gridSpan w:val="5"/>
            <w:vAlign w:val="center"/>
          </w:tcPr>
          <w:p>
            <w:pPr>
              <w:spacing w:line="360" w:lineRule="auto"/>
              <w:jc w:val="center"/>
              <w:rPr>
                <w:rFonts w:ascii="宋体" w:hAnsi="宋体"/>
              </w:rPr>
            </w:pPr>
            <w:r>
              <w:rPr>
                <w:rFonts w:hint="eastAsia" w:ascii="宋体" w:hAnsi="宋体"/>
              </w:rPr>
              <w:t>执业或职业资格证明</w:t>
            </w:r>
          </w:p>
        </w:tc>
        <w:tc>
          <w:tcPr>
            <w:tcW w:w="1069" w:type="dxa"/>
            <w:vMerge w:val="restart"/>
            <w:vAlign w:val="center"/>
          </w:tcPr>
          <w:p>
            <w:pPr>
              <w:spacing w:line="360" w:lineRule="auto"/>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14" w:type="dxa"/>
            <w:vMerge w:val="continue"/>
          </w:tcPr>
          <w:p>
            <w:pPr>
              <w:spacing w:line="360" w:lineRule="auto"/>
              <w:rPr>
                <w:rFonts w:ascii="宋体" w:hAnsi="宋体"/>
              </w:rPr>
            </w:pPr>
          </w:p>
        </w:tc>
        <w:tc>
          <w:tcPr>
            <w:tcW w:w="726" w:type="dxa"/>
            <w:vMerge w:val="continue"/>
          </w:tcPr>
          <w:p>
            <w:pPr>
              <w:spacing w:line="360" w:lineRule="auto"/>
              <w:rPr>
                <w:rFonts w:ascii="宋体" w:hAnsi="宋体"/>
              </w:rPr>
            </w:pPr>
          </w:p>
        </w:tc>
        <w:tc>
          <w:tcPr>
            <w:tcW w:w="889" w:type="dxa"/>
            <w:vMerge w:val="continue"/>
          </w:tcPr>
          <w:p>
            <w:pPr>
              <w:spacing w:line="360" w:lineRule="auto"/>
              <w:rPr>
                <w:rFonts w:ascii="宋体" w:hAnsi="宋体"/>
              </w:rPr>
            </w:pPr>
          </w:p>
        </w:tc>
        <w:tc>
          <w:tcPr>
            <w:tcW w:w="1451" w:type="dxa"/>
            <w:vAlign w:val="center"/>
          </w:tcPr>
          <w:p>
            <w:pPr>
              <w:spacing w:line="360" w:lineRule="auto"/>
              <w:jc w:val="center"/>
              <w:rPr>
                <w:rFonts w:ascii="宋体" w:hAnsi="宋体"/>
              </w:rPr>
            </w:pPr>
            <w:r>
              <w:rPr>
                <w:rFonts w:hint="eastAsia" w:ascii="宋体" w:hAnsi="宋体"/>
              </w:rPr>
              <w:t>证书名称</w:t>
            </w:r>
          </w:p>
        </w:tc>
        <w:tc>
          <w:tcPr>
            <w:tcW w:w="900" w:type="dxa"/>
            <w:vAlign w:val="center"/>
          </w:tcPr>
          <w:p>
            <w:pPr>
              <w:spacing w:line="360" w:lineRule="auto"/>
              <w:jc w:val="center"/>
              <w:rPr>
                <w:rFonts w:ascii="宋体" w:hAnsi="宋体"/>
              </w:rPr>
            </w:pPr>
            <w:r>
              <w:rPr>
                <w:rFonts w:hint="eastAsia" w:ascii="宋体" w:hAnsi="宋体"/>
              </w:rPr>
              <w:t>级别</w:t>
            </w:r>
          </w:p>
        </w:tc>
        <w:tc>
          <w:tcPr>
            <w:tcW w:w="1080" w:type="dxa"/>
            <w:vAlign w:val="center"/>
          </w:tcPr>
          <w:p>
            <w:pPr>
              <w:spacing w:line="360" w:lineRule="auto"/>
              <w:jc w:val="center"/>
              <w:rPr>
                <w:rFonts w:ascii="宋体" w:hAnsi="宋体"/>
              </w:rPr>
            </w:pPr>
            <w:r>
              <w:rPr>
                <w:rFonts w:hint="eastAsia" w:ascii="宋体" w:hAnsi="宋体"/>
              </w:rPr>
              <w:t>证号</w:t>
            </w:r>
          </w:p>
        </w:tc>
        <w:tc>
          <w:tcPr>
            <w:tcW w:w="1286" w:type="dxa"/>
            <w:vAlign w:val="center"/>
          </w:tcPr>
          <w:p>
            <w:pPr>
              <w:spacing w:line="360" w:lineRule="auto"/>
              <w:jc w:val="center"/>
              <w:rPr>
                <w:rFonts w:ascii="宋体" w:hAnsi="宋体"/>
              </w:rPr>
            </w:pPr>
            <w:r>
              <w:rPr>
                <w:rFonts w:hint="eastAsia" w:ascii="宋体" w:hAnsi="宋体"/>
              </w:rPr>
              <w:t>专业</w:t>
            </w:r>
          </w:p>
        </w:tc>
        <w:tc>
          <w:tcPr>
            <w:tcW w:w="1328" w:type="dxa"/>
            <w:vAlign w:val="center"/>
          </w:tcPr>
          <w:p>
            <w:pPr>
              <w:spacing w:line="360" w:lineRule="auto"/>
              <w:jc w:val="center"/>
              <w:rPr>
                <w:rFonts w:ascii="宋体" w:hAnsi="宋体"/>
              </w:rPr>
            </w:pPr>
            <w:r>
              <w:rPr>
                <w:rFonts w:hint="eastAsia" w:ascii="宋体" w:hAnsi="宋体"/>
              </w:rPr>
              <w:t>其他</w:t>
            </w:r>
          </w:p>
        </w:tc>
        <w:tc>
          <w:tcPr>
            <w:tcW w:w="1069" w:type="dxa"/>
            <w:vMerge w:val="continue"/>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pPr>
              <w:spacing w:line="360" w:lineRule="auto"/>
              <w:rPr>
                <w:rFonts w:ascii="宋体" w:hAnsi="宋体"/>
              </w:rPr>
            </w:pPr>
          </w:p>
        </w:tc>
        <w:tc>
          <w:tcPr>
            <w:tcW w:w="726" w:type="dxa"/>
          </w:tcPr>
          <w:p>
            <w:pPr>
              <w:spacing w:line="360" w:lineRule="auto"/>
              <w:rPr>
                <w:rFonts w:ascii="宋体" w:hAnsi="宋体"/>
              </w:rPr>
            </w:pPr>
          </w:p>
        </w:tc>
        <w:tc>
          <w:tcPr>
            <w:tcW w:w="889" w:type="dxa"/>
          </w:tcPr>
          <w:p>
            <w:pPr>
              <w:spacing w:line="360" w:lineRule="auto"/>
              <w:rPr>
                <w:rFonts w:ascii="宋体" w:hAnsi="宋体"/>
              </w:rPr>
            </w:pPr>
          </w:p>
        </w:tc>
        <w:tc>
          <w:tcPr>
            <w:tcW w:w="1451" w:type="dxa"/>
          </w:tcPr>
          <w:p>
            <w:pPr>
              <w:spacing w:line="360" w:lineRule="auto"/>
              <w:rPr>
                <w:rFonts w:ascii="宋体" w:hAnsi="宋体"/>
              </w:rPr>
            </w:pPr>
          </w:p>
        </w:tc>
        <w:tc>
          <w:tcPr>
            <w:tcW w:w="900" w:type="dxa"/>
          </w:tcPr>
          <w:p>
            <w:pPr>
              <w:spacing w:line="360" w:lineRule="auto"/>
              <w:rPr>
                <w:rFonts w:ascii="宋体" w:hAnsi="宋体"/>
              </w:rPr>
            </w:pPr>
          </w:p>
        </w:tc>
        <w:tc>
          <w:tcPr>
            <w:tcW w:w="1080" w:type="dxa"/>
          </w:tcPr>
          <w:p>
            <w:pPr>
              <w:spacing w:line="360" w:lineRule="auto"/>
              <w:rPr>
                <w:rFonts w:ascii="宋体" w:hAnsi="宋体"/>
              </w:rPr>
            </w:pPr>
          </w:p>
        </w:tc>
        <w:tc>
          <w:tcPr>
            <w:tcW w:w="1286" w:type="dxa"/>
          </w:tcPr>
          <w:p>
            <w:pPr>
              <w:spacing w:line="360" w:lineRule="auto"/>
              <w:rPr>
                <w:rFonts w:ascii="宋体" w:hAnsi="宋体"/>
              </w:rPr>
            </w:pPr>
          </w:p>
        </w:tc>
        <w:tc>
          <w:tcPr>
            <w:tcW w:w="1328" w:type="dxa"/>
          </w:tcPr>
          <w:p>
            <w:pPr>
              <w:spacing w:line="360" w:lineRule="auto"/>
              <w:ind w:firstLine="420" w:firstLineChars="200"/>
              <w:rPr>
                <w:rFonts w:ascii="宋体" w:hAnsi="宋体"/>
              </w:rPr>
            </w:pPr>
          </w:p>
        </w:tc>
        <w:tc>
          <w:tcPr>
            <w:tcW w:w="1069" w:type="dxa"/>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pPr>
              <w:spacing w:line="360" w:lineRule="auto"/>
              <w:rPr>
                <w:rFonts w:ascii="宋体" w:hAnsi="宋体"/>
              </w:rPr>
            </w:pPr>
          </w:p>
        </w:tc>
        <w:tc>
          <w:tcPr>
            <w:tcW w:w="726" w:type="dxa"/>
          </w:tcPr>
          <w:p>
            <w:pPr>
              <w:spacing w:line="360" w:lineRule="auto"/>
              <w:rPr>
                <w:rFonts w:ascii="宋体" w:hAnsi="宋体"/>
              </w:rPr>
            </w:pPr>
          </w:p>
        </w:tc>
        <w:tc>
          <w:tcPr>
            <w:tcW w:w="889" w:type="dxa"/>
          </w:tcPr>
          <w:p>
            <w:pPr>
              <w:spacing w:line="360" w:lineRule="auto"/>
              <w:rPr>
                <w:rFonts w:ascii="宋体" w:hAnsi="宋体"/>
              </w:rPr>
            </w:pPr>
          </w:p>
        </w:tc>
        <w:tc>
          <w:tcPr>
            <w:tcW w:w="1451" w:type="dxa"/>
          </w:tcPr>
          <w:p>
            <w:pPr>
              <w:spacing w:line="360" w:lineRule="auto"/>
              <w:rPr>
                <w:rFonts w:ascii="宋体" w:hAnsi="宋体"/>
              </w:rPr>
            </w:pPr>
          </w:p>
        </w:tc>
        <w:tc>
          <w:tcPr>
            <w:tcW w:w="900" w:type="dxa"/>
          </w:tcPr>
          <w:p>
            <w:pPr>
              <w:spacing w:line="360" w:lineRule="auto"/>
              <w:rPr>
                <w:rFonts w:ascii="宋体" w:hAnsi="宋体"/>
              </w:rPr>
            </w:pPr>
          </w:p>
        </w:tc>
        <w:tc>
          <w:tcPr>
            <w:tcW w:w="1080" w:type="dxa"/>
          </w:tcPr>
          <w:p>
            <w:pPr>
              <w:spacing w:line="360" w:lineRule="auto"/>
              <w:rPr>
                <w:rFonts w:ascii="宋体" w:hAnsi="宋体"/>
              </w:rPr>
            </w:pPr>
          </w:p>
        </w:tc>
        <w:tc>
          <w:tcPr>
            <w:tcW w:w="1286" w:type="dxa"/>
          </w:tcPr>
          <w:p>
            <w:pPr>
              <w:spacing w:line="360" w:lineRule="auto"/>
              <w:rPr>
                <w:rFonts w:ascii="宋体" w:hAnsi="宋体"/>
              </w:rPr>
            </w:pPr>
          </w:p>
        </w:tc>
        <w:tc>
          <w:tcPr>
            <w:tcW w:w="1328" w:type="dxa"/>
          </w:tcPr>
          <w:p>
            <w:pPr>
              <w:spacing w:line="360" w:lineRule="auto"/>
              <w:rPr>
                <w:rFonts w:ascii="宋体" w:hAnsi="宋体"/>
              </w:rPr>
            </w:pPr>
          </w:p>
        </w:tc>
        <w:tc>
          <w:tcPr>
            <w:tcW w:w="1069" w:type="dxa"/>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pPr>
              <w:spacing w:line="360" w:lineRule="auto"/>
              <w:rPr>
                <w:rFonts w:ascii="宋体" w:hAnsi="宋体"/>
              </w:rPr>
            </w:pPr>
          </w:p>
        </w:tc>
        <w:tc>
          <w:tcPr>
            <w:tcW w:w="726" w:type="dxa"/>
          </w:tcPr>
          <w:p>
            <w:pPr>
              <w:spacing w:line="360" w:lineRule="auto"/>
              <w:rPr>
                <w:rFonts w:ascii="宋体" w:hAnsi="宋体"/>
              </w:rPr>
            </w:pPr>
          </w:p>
        </w:tc>
        <w:tc>
          <w:tcPr>
            <w:tcW w:w="889" w:type="dxa"/>
          </w:tcPr>
          <w:p>
            <w:pPr>
              <w:spacing w:line="360" w:lineRule="auto"/>
              <w:rPr>
                <w:rFonts w:ascii="宋体" w:hAnsi="宋体"/>
              </w:rPr>
            </w:pPr>
          </w:p>
        </w:tc>
        <w:tc>
          <w:tcPr>
            <w:tcW w:w="1451" w:type="dxa"/>
          </w:tcPr>
          <w:p>
            <w:pPr>
              <w:spacing w:line="360" w:lineRule="auto"/>
              <w:rPr>
                <w:rFonts w:ascii="宋体" w:hAnsi="宋体"/>
              </w:rPr>
            </w:pPr>
          </w:p>
        </w:tc>
        <w:tc>
          <w:tcPr>
            <w:tcW w:w="900" w:type="dxa"/>
          </w:tcPr>
          <w:p>
            <w:pPr>
              <w:spacing w:line="360" w:lineRule="auto"/>
              <w:rPr>
                <w:rFonts w:ascii="宋体" w:hAnsi="宋体"/>
              </w:rPr>
            </w:pPr>
          </w:p>
        </w:tc>
        <w:tc>
          <w:tcPr>
            <w:tcW w:w="1080" w:type="dxa"/>
          </w:tcPr>
          <w:p>
            <w:pPr>
              <w:spacing w:line="360" w:lineRule="auto"/>
              <w:rPr>
                <w:rFonts w:ascii="宋体" w:hAnsi="宋体"/>
              </w:rPr>
            </w:pPr>
          </w:p>
        </w:tc>
        <w:tc>
          <w:tcPr>
            <w:tcW w:w="1286" w:type="dxa"/>
          </w:tcPr>
          <w:p>
            <w:pPr>
              <w:spacing w:line="360" w:lineRule="auto"/>
              <w:rPr>
                <w:rFonts w:ascii="宋体" w:hAnsi="宋体"/>
              </w:rPr>
            </w:pPr>
          </w:p>
        </w:tc>
        <w:tc>
          <w:tcPr>
            <w:tcW w:w="1328" w:type="dxa"/>
          </w:tcPr>
          <w:p>
            <w:pPr>
              <w:spacing w:line="360" w:lineRule="auto"/>
              <w:rPr>
                <w:rFonts w:ascii="宋体" w:hAnsi="宋体"/>
              </w:rPr>
            </w:pPr>
          </w:p>
        </w:tc>
        <w:tc>
          <w:tcPr>
            <w:tcW w:w="1069" w:type="dxa"/>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pPr>
              <w:spacing w:line="360" w:lineRule="auto"/>
              <w:rPr>
                <w:rFonts w:ascii="宋体" w:hAnsi="宋体"/>
              </w:rPr>
            </w:pPr>
          </w:p>
        </w:tc>
        <w:tc>
          <w:tcPr>
            <w:tcW w:w="726" w:type="dxa"/>
          </w:tcPr>
          <w:p>
            <w:pPr>
              <w:spacing w:line="360" w:lineRule="auto"/>
              <w:rPr>
                <w:rFonts w:ascii="宋体" w:hAnsi="宋体"/>
              </w:rPr>
            </w:pPr>
          </w:p>
        </w:tc>
        <w:tc>
          <w:tcPr>
            <w:tcW w:w="889" w:type="dxa"/>
          </w:tcPr>
          <w:p>
            <w:pPr>
              <w:spacing w:line="360" w:lineRule="auto"/>
              <w:rPr>
                <w:rFonts w:ascii="宋体" w:hAnsi="宋体"/>
              </w:rPr>
            </w:pPr>
          </w:p>
        </w:tc>
        <w:tc>
          <w:tcPr>
            <w:tcW w:w="1451" w:type="dxa"/>
          </w:tcPr>
          <w:p>
            <w:pPr>
              <w:spacing w:line="360" w:lineRule="auto"/>
              <w:rPr>
                <w:rFonts w:ascii="宋体" w:hAnsi="宋体"/>
              </w:rPr>
            </w:pPr>
          </w:p>
        </w:tc>
        <w:tc>
          <w:tcPr>
            <w:tcW w:w="900" w:type="dxa"/>
          </w:tcPr>
          <w:p>
            <w:pPr>
              <w:spacing w:line="360" w:lineRule="auto"/>
              <w:rPr>
                <w:rFonts w:ascii="宋体" w:hAnsi="宋体"/>
              </w:rPr>
            </w:pPr>
          </w:p>
        </w:tc>
        <w:tc>
          <w:tcPr>
            <w:tcW w:w="1080" w:type="dxa"/>
          </w:tcPr>
          <w:p>
            <w:pPr>
              <w:spacing w:line="360" w:lineRule="auto"/>
              <w:rPr>
                <w:rFonts w:ascii="宋体" w:hAnsi="宋体"/>
              </w:rPr>
            </w:pPr>
          </w:p>
        </w:tc>
        <w:tc>
          <w:tcPr>
            <w:tcW w:w="1286" w:type="dxa"/>
          </w:tcPr>
          <w:p>
            <w:pPr>
              <w:spacing w:line="360" w:lineRule="auto"/>
              <w:rPr>
                <w:rFonts w:ascii="宋体" w:hAnsi="宋体"/>
              </w:rPr>
            </w:pPr>
          </w:p>
        </w:tc>
        <w:tc>
          <w:tcPr>
            <w:tcW w:w="1328" w:type="dxa"/>
          </w:tcPr>
          <w:p>
            <w:pPr>
              <w:spacing w:line="360" w:lineRule="auto"/>
              <w:rPr>
                <w:rFonts w:ascii="宋体" w:hAnsi="宋体"/>
              </w:rPr>
            </w:pPr>
          </w:p>
        </w:tc>
        <w:tc>
          <w:tcPr>
            <w:tcW w:w="1069" w:type="dxa"/>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pPr>
              <w:spacing w:line="360" w:lineRule="auto"/>
              <w:rPr>
                <w:rFonts w:ascii="宋体" w:hAnsi="宋体"/>
              </w:rPr>
            </w:pPr>
          </w:p>
        </w:tc>
        <w:tc>
          <w:tcPr>
            <w:tcW w:w="726" w:type="dxa"/>
          </w:tcPr>
          <w:p>
            <w:pPr>
              <w:spacing w:line="360" w:lineRule="auto"/>
              <w:rPr>
                <w:rFonts w:ascii="宋体" w:hAnsi="宋体"/>
              </w:rPr>
            </w:pPr>
          </w:p>
        </w:tc>
        <w:tc>
          <w:tcPr>
            <w:tcW w:w="889" w:type="dxa"/>
          </w:tcPr>
          <w:p>
            <w:pPr>
              <w:spacing w:line="360" w:lineRule="auto"/>
              <w:rPr>
                <w:rFonts w:ascii="宋体" w:hAnsi="宋体"/>
              </w:rPr>
            </w:pPr>
          </w:p>
        </w:tc>
        <w:tc>
          <w:tcPr>
            <w:tcW w:w="1451" w:type="dxa"/>
          </w:tcPr>
          <w:p>
            <w:pPr>
              <w:spacing w:line="360" w:lineRule="auto"/>
              <w:rPr>
                <w:rFonts w:ascii="宋体" w:hAnsi="宋体"/>
              </w:rPr>
            </w:pPr>
          </w:p>
        </w:tc>
        <w:tc>
          <w:tcPr>
            <w:tcW w:w="900" w:type="dxa"/>
          </w:tcPr>
          <w:p>
            <w:pPr>
              <w:spacing w:line="360" w:lineRule="auto"/>
              <w:rPr>
                <w:rFonts w:ascii="宋体" w:hAnsi="宋体"/>
              </w:rPr>
            </w:pPr>
          </w:p>
        </w:tc>
        <w:tc>
          <w:tcPr>
            <w:tcW w:w="1080" w:type="dxa"/>
          </w:tcPr>
          <w:p>
            <w:pPr>
              <w:spacing w:line="360" w:lineRule="auto"/>
              <w:rPr>
                <w:rFonts w:ascii="宋体" w:hAnsi="宋体"/>
              </w:rPr>
            </w:pPr>
          </w:p>
        </w:tc>
        <w:tc>
          <w:tcPr>
            <w:tcW w:w="1286" w:type="dxa"/>
          </w:tcPr>
          <w:p>
            <w:pPr>
              <w:spacing w:line="360" w:lineRule="auto"/>
              <w:rPr>
                <w:rFonts w:ascii="宋体" w:hAnsi="宋体"/>
              </w:rPr>
            </w:pPr>
          </w:p>
        </w:tc>
        <w:tc>
          <w:tcPr>
            <w:tcW w:w="1328" w:type="dxa"/>
          </w:tcPr>
          <w:p>
            <w:pPr>
              <w:spacing w:line="360" w:lineRule="auto"/>
              <w:rPr>
                <w:rFonts w:ascii="宋体" w:hAnsi="宋体"/>
              </w:rPr>
            </w:pPr>
          </w:p>
        </w:tc>
        <w:tc>
          <w:tcPr>
            <w:tcW w:w="1069" w:type="dxa"/>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pPr>
              <w:spacing w:line="360" w:lineRule="auto"/>
              <w:rPr>
                <w:rFonts w:ascii="宋体" w:hAnsi="宋体"/>
              </w:rPr>
            </w:pPr>
          </w:p>
        </w:tc>
        <w:tc>
          <w:tcPr>
            <w:tcW w:w="726" w:type="dxa"/>
          </w:tcPr>
          <w:p>
            <w:pPr>
              <w:spacing w:line="360" w:lineRule="auto"/>
              <w:rPr>
                <w:rFonts w:ascii="宋体" w:hAnsi="宋体"/>
              </w:rPr>
            </w:pPr>
          </w:p>
        </w:tc>
        <w:tc>
          <w:tcPr>
            <w:tcW w:w="889" w:type="dxa"/>
          </w:tcPr>
          <w:p>
            <w:pPr>
              <w:spacing w:line="360" w:lineRule="auto"/>
              <w:rPr>
                <w:rFonts w:ascii="宋体" w:hAnsi="宋体"/>
              </w:rPr>
            </w:pPr>
          </w:p>
        </w:tc>
        <w:tc>
          <w:tcPr>
            <w:tcW w:w="1451" w:type="dxa"/>
          </w:tcPr>
          <w:p>
            <w:pPr>
              <w:spacing w:line="360" w:lineRule="auto"/>
              <w:rPr>
                <w:rFonts w:ascii="宋体" w:hAnsi="宋体"/>
              </w:rPr>
            </w:pPr>
          </w:p>
        </w:tc>
        <w:tc>
          <w:tcPr>
            <w:tcW w:w="900" w:type="dxa"/>
          </w:tcPr>
          <w:p>
            <w:pPr>
              <w:spacing w:line="360" w:lineRule="auto"/>
              <w:rPr>
                <w:rFonts w:ascii="宋体" w:hAnsi="宋体"/>
              </w:rPr>
            </w:pPr>
          </w:p>
        </w:tc>
        <w:tc>
          <w:tcPr>
            <w:tcW w:w="1080" w:type="dxa"/>
          </w:tcPr>
          <w:p>
            <w:pPr>
              <w:spacing w:line="360" w:lineRule="auto"/>
              <w:rPr>
                <w:rFonts w:ascii="宋体" w:hAnsi="宋体"/>
              </w:rPr>
            </w:pPr>
          </w:p>
        </w:tc>
        <w:tc>
          <w:tcPr>
            <w:tcW w:w="1286" w:type="dxa"/>
          </w:tcPr>
          <w:p>
            <w:pPr>
              <w:spacing w:line="360" w:lineRule="auto"/>
              <w:rPr>
                <w:rFonts w:ascii="宋体" w:hAnsi="宋体"/>
              </w:rPr>
            </w:pPr>
          </w:p>
        </w:tc>
        <w:tc>
          <w:tcPr>
            <w:tcW w:w="1328" w:type="dxa"/>
          </w:tcPr>
          <w:p>
            <w:pPr>
              <w:spacing w:line="360" w:lineRule="auto"/>
              <w:rPr>
                <w:rFonts w:ascii="宋体" w:hAnsi="宋体"/>
              </w:rPr>
            </w:pPr>
          </w:p>
        </w:tc>
        <w:tc>
          <w:tcPr>
            <w:tcW w:w="1069" w:type="dxa"/>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pPr>
              <w:spacing w:line="360" w:lineRule="auto"/>
              <w:rPr>
                <w:rFonts w:ascii="宋体" w:hAnsi="宋体"/>
              </w:rPr>
            </w:pPr>
          </w:p>
        </w:tc>
        <w:tc>
          <w:tcPr>
            <w:tcW w:w="726" w:type="dxa"/>
          </w:tcPr>
          <w:p>
            <w:pPr>
              <w:spacing w:line="360" w:lineRule="auto"/>
              <w:rPr>
                <w:rFonts w:ascii="宋体" w:hAnsi="宋体"/>
              </w:rPr>
            </w:pPr>
          </w:p>
        </w:tc>
        <w:tc>
          <w:tcPr>
            <w:tcW w:w="889" w:type="dxa"/>
          </w:tcPr>
          <w:p>
            <w:pPr>
              <w:spacing w:line="360" w:lineRule="auto"/>
              <w:rPr>
                <w:rFonts w:ascii="宋体" w:hAnsi="宋体"/>
              </w:rPr>
            </w:pPr>
          </w:p>
        </w:tc>
        <w:tc>
          <w:tcPr>
            <w:tcW w:w="1451" w:type="dxa"/>
          </w:tcPr>
          <w:p>
            <w:pPr>
              <w:spacing w:line="360" w:lineRule="auto"/>
              <w:rPr>
                <w:rFonts w:ascii="宋体" w:hAnsi="宋体"/>
              </w:rPr>
            </w:pPr>
          </w:p>
        </w:tc>
        <w:tc>
          <w:tcPr>
            <w:tcW w:w="900" w:type="dxa"/>
          </w:tcPr>
          <w:p>
            <w:pPr>
              <w:spacing w:line="360" w:lineRule="auto"/>
              <w:rPr>
                <w:rFonts w:ascii="宋体" w:hAnsi="宋体"/>
              </w:rPr>
            </w:pPr>
          </w:p>
        </w:tc>
        <w:tc>
          <w:tcPr>
            <w:tcW w:w="1080" w:type="dxa"/>
          </w:tcPr>
          <w:p>
            <w:pPr>
              <w:spacing w:line="360" w:lineRule="auto"/>
              <w:rPr>
                <w:rFonts w:ascii="宋体" w:hAnsi="宋体"/>
              </w:rPr>
            </w:pPr>
          </w:p>
        </w:tc>
        <w:tc>
          <w:tcPr>
            <w:tcW w:w="1286" w:type="dxa"/>
          </w:tcPr>
          <w:p>
            <w:pPr>
              <w:spacing w:line="360" w:lineRule="auto"/>
              <w:rPr>
                <w:rFonts w:ascii="宋体" w:hAnsi="宋体"/>
              </w:rPr>
            </w:pPr>
          </w:p>
        </w:tc>
        <w:tc>
          <w:tcPr>
            <w:tcW w:w="1328" w:type="dxa"/>
          </w:tcPr>
          <w:p>
            <w:pPr>
              <w:spacing w:line="360" w:lineRule="auto"/>
              <w:rPr>
                <w:rFonts w:ascii="宋体" w:hAnsi="宋体"/>
              </w:rPr>
            </w:pPr>
          </w:p>
        </w:tc>
        <w:tc>
          <w:tcPr>
            <w:tcW w:w="1069" w:type="dxa"/>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pPr>
              <w:spacing w:line="360" w:lineRule="auto"/>
              <w:rPr>
                <w:rFonts w:ascii="宋体" w:hAnsi="宋体"/>
              </w:rPr>
            </w:pPr>
          </w:p>
        </w:tc>
        <w:tc>
          <w:tcPr>
            <w:tcW w:w="726" w:type="dxa"/>
          </w:tcPr>
          <w:p>
            <w:pPr>
              <w:spacing w:line="360" w:lineRule="auto"/>
              <w:rPr>
                <w:rFonts w:ascii="宋体" w:hAnsi="宋体"/>
              </w:rPr>
            </w:pPr>
          </w:p>
        </w:tc>
        <w:tc>
          <w:tcPr>
            <w:tcW w:w="889" w:type="dxa"/>
          </w:tcPr>
          <w:p>
            <w:pPr>
              <w:spacing w:line="360" w:lineRule="auto"/>
              <w:rPr>
                <w:rFonts w:ascii="宋体" w:hAnsi="宋体"/>
              </w:rPr>
            </w:pPr>
          </w:p>
        </w:tc>
        <w:tc>
          <w:tcPr>
            <w:tcW w:w="1451" w:type="dxa"/>
          </w:tcPr>
          <w:p>
            <w:pPr>
              <w:spacing w:line="360" w:lineRule="auto"/>
              <w:rPr>
                <w:rFonts w:ascii="宋体" w:hAnsi="宋体"/>
              </w:rPr>
            </w:pPr>
          </w:p>
        </w:tc>
        <w:tc>
          <w:tcPr>
            <w:tcW w:w="900" w:type="dxa"/>
          </w:tcPr>
          <w:p>
            <w:pPr>
              <w:spacing w:line="360" w:lineRule="auto"/>
              <w:rPr>
                <w:rFonts w:ascii="宋体" w:hAnsi="宋体"/>
              </w:rPr>
            </w:pPr>
          </w:p>
        </w:tc>
        <w:tc>
          <w:tcPr>
            <w:tcW w:w="1080" w:type="dxa"/>
          </w:tcPr>
          <w:p>
            <w:pPr>
              <w:spacing w:line="360" w:lineRule="auto"/>
              <w:rPr>
                <w:rFonts w:ascii="宋体" w:hAnsi="宋体"/>
              </w:rPr>
            </w:pPr>
          </w:p>
        </w:tc>
        <w:tc>
          <w:tcPr>
            <w:tcW w:w="1286" w:type="dxa"/>
          </w:tcPr>
          <w:p>
            <w:pPr>
              <w:spacing w:line="360" w:lineRule="auto"/>
              <w:rPr>
                <w:rFonts w:ascii="宋体" w:hAnsi="宋体"/>
              </w:rPr>
            </w:pPr>
          </w:p>
        </w:tc>
        <w:tc>
          <w:tcPr>
            <w:tcW w:w="1328" w:type="dxa"/>
          </w:tcPr>
          <w:p>
            <w:pPr>
              <w:spacing w:line="360" w:lineRule="auto"/>
              <w:rPr>
                <w:rFonts w:ascii="宋体" w:hAnsi="宋体"/>
              </w:rPr>
            </w:pPr>
          </w:p>
        </w:tc>
        <w:tc>
          <w:tcPr>
            <w:tcW w:w="1069" w:type="dxa"/>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pPr>
              <w:spacing w:line="360" w:lineRule="auto"/>
              <w:rPr>
                <w:rFonts w:ascii="宋体" w:hAnsi="宋体"/>
              </w:rPr>
            </w:pPr>
          </w:p>
        </w:tc>
        <w:tc>
          <w:tcPr>
            <w:tcW w:w="726" w:type="dxa"/>
          </w:tcPr>
          <w:p>
            <w:pPr>
              <w:spacing w:line="360" w:lineRule="auto"/>
              <w:rPr>
                <w:rFonts w:ascii="宋体" w:hAnsi="宋体"/>
              </w:rPr>
            </w:pPr>
          </w:p>
        </w:tc>
        <w:tc>
          <w:tcPr>
            <w:tcW w:w="889" w:type="dxa"/>
          </w:tcPr>
          <w:p>
            <w:pPr>
              <w:spacing w:line="360" w:lineRule="auto"/>
              <w:rPr>
                <w:rFonts w:ascii="宋体" w:hAnsi="宋体"/>
              </w:rPr>
            </w:pPr>
          </w:p>
        </w:tc>
        <w:tc>
          <w:tcPr>
            <w:tcW w:w="1451" w:type="dxa"/>
          </w:tcPr>
          <w:p>
            <w:pPr>
              <w:spacing w:line="360" w:lineRule="auto"/>
              <w:rPr>
                <w:rFonts w:ascii="宋体" w:hAnsi="宋体"/>
              </w:rPr>
            </w:pPr>
          </w:p>
        </w:tc>
        <w:tc>
          <w:tcPr>
            <w:tcW w:w="900" w:type="dxa"/>
          </w:tcPr>
          <w:p>
            <w:pPr>
              <w:spacing w:line="360" w:lineRule="auto"/>
              <w:rPr>
                <w:rFonts w:ascii="宋体" w:hAnsi="宋体"/>
              </w:rPr>
            </w:pPr>
          </w:p>
        </w:tc>
        <w:tc>
          <w:tcPr>
            <w:tcW w:w="1080" w:type="dxa"/>
          </w:tcPr>
          <w:p>
            <w:pPr>
              <w:spacing w:line="360" w:lineRule="auto"/>
              <w:rPr>
                <w:rFonts w:ascii="宋体" w:hAnsi="宋体"/>
              </w:rPr>
            </w:pPr>
          </w:p>
        </w:tc>
        <w:tc>
          <w:tcPr>
            <w:tcW w:w="1286" w:type="dxa"/>
          </w:tcPr>
          <w:p>
            <w:pPr>
              <w:spacing w:line="360" w:lineRule="auto"/>
              <w:rPr>
                <w:rFonts w:ascii="宋体" w:hAnsi="宋体"/>
              </w:rPr>
            </w:pPr>
          </w:p>
        </w:tc>
        <w:tc>
          <w:tcPr>
            <w:tcW w:w="1328" w:type="dxa"/>
          </w:tcPr>
          <w:p>
            <w:pPr>
              <w:spacing w:line="360" w:lineRule="auto"/>
              <w:rPr>
                <w:rFonts w:ascii="宋体" w:hAnsi="宋体"/>
              </w:rPr>
            </w:pPr>
          </w:p>
        </w:tc>
        <w:tc>
          <w:tcPr>
            <w:tcW w:w="1069" w:type="dxa"/>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pPr>
              <w:spacing w:line="360" w:lineRule="auto"/>
              <w:rPr>
                <w:rFonts w:ascii="宋体" w:hAnsi="宋体"/>
              </w:rPr>
            </w:pPr>
          </w:p>
        </w:tc>
        <w:tc>
          <w:tcPr>
            <w:tcW w:w="726" w:type="dxa"/>
          </w:tcPr>
          <w:p>
            <w:pPr>
              <w:spacing w:line="360" w:lineRule="auto"/>
              <w:rPr>
                <w:rFonts w:ascii="宋体" w:hAnsi="宋体"/>
              </w:rPr>
            </w:pPr>
          </w:p>
        </w:tc>
        <w:tc>
          <w:tcPr>
            <w:tcW w:w="889" w:type="dxa"/>
          </w:tcPr>
          <w:p>
            <w:pPr>
              <w:spacing w:line="360" w:lineRule="auto"/>
              <w:rPr>
                <w:rFonts w:ascii="宋体" w:hAnsi="宋体"/>
              </w:rPr>
            </w:pPr>
          </w:p>
        </w:tc>
        <w:tc>
          <w:tcPr>
            <w:tcW w:w="1451" w:type="dxa"/>
          </w:tcPr>
          <w:p>
            <w:pPr>
              <w:spacing w:line="360" w:lineRule="auto"/>
              <w:rPr>
                <w:rFonts w:ascii="宋体" w:hAnsi="宋体"/>
              </w:rPr>
            </w:pPr>
          </w:p>
        </w:tc>
        <w:tc>
          <w:tcPr>
            <w:tcW w:w="900" w:type="dxa"/>
          </w:tcPr>
          <w:p>
            <w:pPr>
              <w:spacing w:line="360" w:lineRule="auto"/>
              <w:rPr>
                <w:rFonts w:ascii="宋体" w:hAnsi="宋体"/>
              </w:rPr>
            </w:pPr>
          </w:p>
        </w:tc>
        <w:tc>
          <w:tcPr>
            <w:tcW w:w="1080" w:type="dxa"/>
          </w:tcPr>
          <w:p>
            <w:pPr>
              <w:spacing w:line="360" w:lineRule="auto"/>
              <w:rPr>
                <w:rFonts w:ascii="宋体" w:hAnsi="宋体"/>
              </w:rPr>
            </w:pPr>
          </w:p>
        </w:tc>
        <w:tc>
          <w:tcPr>
            <w:tcW w:w="1286" w:type="dxa"/>
          </w:tcPr>
          <w:p>
            <w:pPr>
              <w:spacing w:line="360" w:lineRule="auto"/>
              <w:rPr>
                <w:rFonts w:ascii="宋体" w:hAnsi="宋体"/>
              </w:rPr>
            </w:pPr>
          </w:p>
        </w:tc>
        <w:tc>
          <w:tcPr>
            <w:tcW w:w="1328" w:type="dxa"/>
          </w:tcPr>
          <w:p>
            <w:pPr>
              <w:spacing w:line="360" w:lineRule="auto"/>
              <w:rPr>
                <w:rFonts w:ascii="宋体" w:hAnsi="宋体"/>
              </w:rPr>
            </w:pPr>
          </w:p>
        </w:tc>
        <w:tc>
          <w:tcPr>
            <w:tcW w:w="1069" w:type="dxa"/>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pPr>
              <w:spacing w:line="360" w:lineRule="auto"/>
              <w:rPr>
                <w:rFonts w:ascii="宋体" w:hAnsi="宋体"/>
              </w:rPr>
            </w:pPr>
          </w:p>
        </w:tc>
        <w:tc>
          <w:tcPr>
            <w:tcW w:w="726" w:type="dxa"/>
          </w:tcPr>
          <w:p>
            <w:pPr>
              <w:spacing w:line="360" w:lineRule="auto"/>
              <w:rPr>
                <w:rFonts w:ascii="宋体" w:hAnsi="宋体"/>
              </w:rPr>
            </w:pPr>
          </w:p>
        </w:tc>
        <w:tc>
          <w:tcPr>
            <w:tcW w:w="889" w:type="dxa"/>
          </w:tcPr>
          <w:p>
            <w:pPr>
              <w:spacing w:line="360" w:lineRule="auto"/>
              <w:rPr>
                <w:rFonts w:ascii="宋体" w:hAnsi="宋体"/>
              </w:rPr>
            </w:pPr>
          </w:p>
        </w:tc>
        <w:tc>
          <w:tcPr>
            <w:tcW w:w="1451" w:type="dxa"/>
          </w:tcPr>
          <w:p>
            <w:pPr>
              <w:spacing w:line="360" w:lineRule="auto"/>
              <w:rPr>
                <w:rFonts w:ascii="宋体" w:hAnsi="宋体"/>
              </w:rPr>
            </w:pPr>
          </w:p>
        </w:tc>
        <w:tc>
          <w:tcPr>
            <w:tcW w:w="900" w:type="dxa"/>
          </w:tcPr>
          <w:p>
            <w:pPr>
              <w:spacing w:line="360" w:lineRule="auto"/>
              <w:rPr>
                <w:rFonts w:ascii="宋体" w:hAnsi="宋体"/>
              </w:rPr>
            </w:pPr>
          </w:p>
        </w:tc>
        <w:tc>
          <w:tcPr>
            <w:tcW w:w="1080" w:type="dxa"/>
          </w:tcPr>
          <w:p>
            <w:pPr>
              <w:spacing w:line="360" w:lineRule="auto"/>
              <w:rPr>
                <w:rFonts w:ascii="宋体" w:hAnsi="宋体"/>
              </w:rPr>
            </w:pPr>
          </w:p>
        </w:tc>
        <w:tc>
          <w:tcPr>
            <w:tcW w:w="1286" w:type="dxa"/>
          </w:tcPr>
          <w:p>
            <w:pPr>
              <w:spacing w:line="360" w:lineRule="auto"/>
              <w:rPr>
                <w:rFonts w:ascii="宋体" w:hAnsi="宋体"/>
              </w:rPr>
            </w:pPr>
          </w:p>
        </w:tc>
        <w:tc>
          <w:tcPr>
            <w:tcW w:w="1328" w:type="dxa"/>
          </w:tcPr>
          <w:p>
            <w:pPr>
              <w:spacing w:line="360" w:lineRule="auto"/>
              <w:rPr>
                <w:rFonts w:ascii="宋体" w:hAnsi="宋体"/>
              </w:rPr>
            </w:pPr>
          </w:p>
        </w:tc>
        <w:tc>
          <w:tcPr>
            <w:tcW w:w="1069" w:type="dxa"/>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pPr>
              <w:spacing w:line="360" w:lineRule="auto"/>
              <w:rPr>
                <w:rFonts w:ascii="宋体" w:hAnsi="宋体"/>
              </w:rPr>
            </w:pPr>
          </w:p>
        </w:tc>
        <w:tc>
          <w:tcPr>
            <w:tcW w:w="726" w:type="dxa"/>
          </w:tcPr>
          <w:p>
            <w:pPr>
              <w:spacing w:line="360" w:lineRule="auto"/>
              <w:rPr>
                <w:rFonts w:ascii="宋体" w:hAnsi="宋体"/>
              </w:rPr>
            </w:pPr>
          </w:p>
        </w:tc>
        <w:tc>
          <w:tcPr>
            <w:tcW w:w="889" w:type="dxa"/>
          </w:tcPr>
          <w:p>
            <w:pPr>
              <w:spacing w:line="360" w:lineRule="auto"/>
              <w:rPr>
                <w:rFonts w:ascii="宋体" w:hAnsi="宋体"/>
              </w:rPr>
            </w:pPr>
          </w:p>
        </w:tc>
        <w:tc>
          <w:tcPr>
            <w:tcW w:w="1451" w:type="dxa"/>
          </w:tcPr>
          <w:p>
            <w:pPr>
              <w:spacing w:line="360" w:lineRule="auto"/>
              <w:rPr>
                <w:rFonts w:ascii="宋体" w:hAnsi="宋体"/>
              </w:rPr>
            </w:pPr>
          </w:p>
        </w:tc>
        <w:tc>
          <w:tcPr>
            <w:tcW w:w="900" w:type="dxa"/>
          </w:tcPr>
          <w:p>
            <w:pPr>
              <w:spacing w:line="360" w:lineRule="auto"/>
              <w:rPr>
                <w:rFonts w:ascii="宋体" w:hAnsi="宋体"/>
              </w:rPr>
            </w:pPr>
          </w:p>
        </w:tc>
        <w:tc>
          <w:tcPr>
            <w:tcW w:w="1080" w:type="dxa"/>
          </w:tcPr>
          <w:p>
            <w:pPr>
              <w:spacing w:line="360" w:lineRule="auto"/>
              <w:rPr>
                <w:rFonts w:ascii="宋体" w:hAnsi="宋体"/>
              </w:rPr>
            </w:pPr>
          </w:p>
        </w:tc>
        <w:tc>
          <w:tcPr>
            <w:tcW w:w="1286" w:type="dxa"/>
          </w:tcPr>
          <w:p>
            <w:pPr>
              <w:spacing w:line="360" w:lineRule="auto"/>
              <w:rPr>
                <w:rFonts w:ascii="宋体" w:hAnsi="宋体"/>
              </w:rPr>
            </w:pPr>
          </w:p>
        </w:tc>
        <w:tc>
          <w:tcPr>
            <w:tcW w:w="1328" w:type="dxa"/>
          </w:tcPr>
          <w:p>
            <w:pPr>
              <w:spacing w:line="360" w:lineRule="auto"/>
              <w:rPr>
                <w:rFonts w:ascii="宋体" w:hAnsi="宋体"/>
              </w:rPr>
            </w:pPr>
          </w:p>
        </w:tc>
        <w:tc>
          <w:tcPr>
            <w:tcW w:w="1069" w:type="dxa"/>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tcPr>
          <w:p>
            <w:pPr>
              <w:spacing w:line="360" w:lineRule="auto"/>
              <w:rPr>
                <w:rFonts w:ascii="宋体" w:hAnsi="宋体"/>
              </w:rPr>
            </w:pPr>
          </w:p>
        </w:tc>
        <w:tc>
          <w:tcPr>
            <w:tcW w:w="726" w:type="dxa"/>
          </w:tcPr>
          <w:p>
            <w:pPr>
              <w:spacing w:line="360" w:lineRule="auto"/>
              <w:rPr>
                <w:rFonts w:ascii="宋体" w:hAnsi="宋体"/>
              </w:rPr>
            </w:pPr>
          </w:p>
        </w:tc>
        <w:tc>
          <w:tcPr>
            <w:tcW w:w="889" w:type="dxa"/>
          </w:tcPr>
          <w:p>
            <w:pPr>
              <w:spacing w:line="360" w:lineRule="auto"/>
              <w:rPr>
                <w:rFonts w:ascii="宋体" w:hAnsi="宋体"/>
              </w:rPr>
            </w:pPr>
          </w:p>
        </w:tc>
        <w:tc>
          <w:tcPr>
            <w:tcW w:w="1451" w:type="dxa"/>
          </w:tcPr>
          <w:p>
            <w:pPr>
              <w:spacing w:line="360" w:lineRule="auto"/>
              <w:rPr>
                <w:rFonts w:ascii="宋体" w:hAnsi="宋体"/>
              </w:rPr>
            </w:pPr>
          </w:p>
        </w:tc>
        <w:tc>
          <w:tcPr>
            <w:tcW w:w="900" w:type="dxa"/>
          </w:tcPr>
          <w:p>
            <w:pPr>
              <w:spacing w:line="360" w:lineRule="auto"/>
              <w:rPr>
                <w:rFonts w:ascii="宋体" w:hAnsi="宋体"/>
              </w:rPr>
            </w:pPr>
          </w:p>
        </w:tc>
        <w:tc>
          <w:tcPr>
            <w:tcW w:w="1080" w:type="dxa"/>
          </w:tcPr>
          <w:p>
            <w:pPr>
              <w:spacing w:line="360" w:lineRule="auto"/>
              <w:rPr>
                <w:rFonts w:ascii="宋体" w:hAnsi="宋体"/>
              </w:rPr>
            </w:pPr>
          </w:p>
        </w:tc>
        <w:tc>
          <w:tcPr>
            <w:tcW w:w="1286" w:type="dxa"/>
          </w:tcPr>
          <w:p>
            <w:pPr>
              <w:spacing w:line="360" w:lineRule="auto"/>
              <w:rPr>
                <w:rFonts w:ascii="宋体" w:hAnsi="宋体"/>
              </w:rPr>
            </w:pPr>
          </w:p>
        </w:tc>
        <w:tc>
          <w:tcPr>
            <w:tcW w:w="1328" w:type="dxa"/>
          </w:tcPr>
          <w:p>
            <w:pPr>
              <w:spacing w:line="360" w:lineRule="auto"/>
              <w:rPr>
                <w:rFonts w:ascii="宋体" w:hAnsi="宋体"/>
              </w:rPr>
            </w:pPr>
          </w:p>
        </w:tc>
        <w:tc>
          <w:tcPr>
            <w:tcW w:w="1069" w:type="dxa"/>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tcPr>
          <w:p>
            <w:pPr>
              <w:spacing w:line="360" w:lineRule="auto"/>
              <w:rPr>
                <w:rFonts w:ascii="宋体" w:hAnsi="宋体"/>
              </w:rPr>
            </w:pPr>
          </w:p>
        </w:tc>
        <w:tc>
          <w:tcPr>
            <w:tcW w:w="726" w:type="dxa"/>
          </w:tcPr>
          <w:p>
            <w:pPr>
              <w:spacing w:line="360" w:lineRule="auto"/>
              <w:rPr>
                <w:rFonts w:ascii="宋体" w:hAnsi="宋体"/>
              </w:rPr>
            </w:pPr>
          </w:p>
        </w:tc>
        <w:tc>
          <w:tcPr>
            <w:tcW w:w="889" w:type="dxa"/>
          </w:tcPr>
          <w:p>
            <w:pPr>
              <w:spacing w:line="360" w:lineRule="auto"/>
              <w:rPr>
                <w:rFonts w:ascii="宋体" w:hAnsi="宋体"/>
              </w:rPr>
            </w:pPr>
          </w:p>
        </w:tc>
        <w:tc>
          <w:tcPr>
            <w:tcW w:w="1451" w:type="dxa"/>
          </w:tcPr>
          <w:p>
            <w:pPr>
              <w:spacing w:line="360" w:lineRule="auto"/>
              <w:rPr>
                <w:rFonts w:ascii="宋体" w:hAnsi="宋体"/>
              </w:rPr>
            </w:pPr>
          </w:p>
        </w:tc>
        <w:tc>
          <w:tcPr>
            <w:tcW w:w="900" w:type="dxa"/>
          </w:tcPr>
          <w:p>
            <w:pPr>
              <w:spacing w:line="360" w:lineRule="auto"/>
              <w:rPr>
                <w:rFonts w:ascii="宋体" w:hAnsi="宋体"/>
              </w:rPr>
            </w:pPr>
          </w:p>
        </w:tc>
        <w:tc>
          <w:tcPr>
            <w:tcW w:w="1080" w:type="dxa"/>
          </w:tcPr>
          <w:p>
            <w:pPr>
              <w:spacing w:line="360" w:lineRule="auto"/>
              <w:rPr>
                <w:rFonts w:ascii="宋体" w:hAnsi="宋体"/>
              </w:rPr>
            </w:pPr>
          </w:p>
        </w:tc>
        <w:tc>
          <w:tcPr>
            <w:tcW w:w="1286" w:type="dxa"/>
          </w:tcPr>
          <w:p>
            <w:pPr>
              <w:spacing w:line="360" w:lineRule="auto"/>
              <w:rPr>
                <w:rFonts w:ascii="宋体" w:hAnsi="宋体"/>
              </w:rPr>
            </w:pPr>
          </w:p>
        </w:tc>
        <w:tc>
          <w:tcPr>
            <w:tcW w:w="1328" w:type="dxa"/>
          </w:tcPr>
          <w:p>
            <w:pPr>
              <w:spacing w:line="360" w:lineRule="auto"/>
              <w:rPr>
                <w:rFonts w:ascii="宋体" w:hAnsi="宋体"/>
              </w:rPr>
            </w:pPr>
          </w:p>
        </w:tc>
        <w:tc>
          <w:tcPr>
            <w:tcW w:w="1069" w:type="dxa"/>
          </w:tcPr>
          <w:p>
            <w:pPr>
              <w:spacing w:line="360" w:lineRule="auto"/>
              <w:rPr>
                <w:rFonts w:ascii="宋体" w:hAnsi="宋体"/>
              </w:rPr>
            </w:pPr>
          </w:p>
        </w:tc>
      </w:tr>
    </w:tbl>
    <w:p>
      <w:pPr>
        <w:spacing w:line="360" w:lineRule="auto"/>
        <w:rPr>
          <w:rFonts w:ascii="宋体" w:hAnsi="宋体"/>
        </w:rPr>
      </w:pPr>
    </w:p>
    <w:p>
      <w:pPr>
        <w:spacing w:line="360" w:lineRule="auto"/>
        <w:ind w:firstLine="420" w:firstLineChars="200"/>
        <w:rPr>
          <w:rFonts w:ascii="宋体" w:hAnsi="宋体"/>
        </w:rPr>
        <w:sectPr>
          <w:headerReference r:id="rId4" w:type="default"/>
          <w:footerReference r:id="rId5" w:type="default"/>
          <w:pgSz w:w="11906" w:h="16838"/>
          <w:pgMar w:top="1418" w:right="1134" w:bottom="1418" w:left="1134" w:header="851" w:footer="992" w:gutter="0"/>
          <w:cols w:space="720" w:num="1"/>
          <w:docGrid w:type="linesAndChars" w:linePitch="312" w:charSpace="0"/>
        </w:sectPr>
      </w:pPr>
    </w:p>
    <w:p>
      <w:pPr>
        <w:tabs>
          <w:tab w:val="left" w:pos="720"/>
        </w:tabs>
        <w:jc w:val="center"/>
        <w:rPr>
          <w:rFonts w:ascii="宋体" w:hAnsi="宋体"/>
          <w:b/>
          <w:sz w:val="32"/>
          <w:szCs w:val="32"/>
        </w:rPr>
      </w:pPr>
      <w:r>
        <w:rPr>
          <w:rFonts w:hint="eastAsia" w:ascii="宋体" w:hAnsi="宋体"/>
          <w:b/>
          <w:sz w:val="32"/>
          <w:szCs w:val="32"/>
        </w:rPr>
        <w:t>七、主要人员简历表</w:t>
      </w:r>
    </w:p>
    <w:p>
      <w:pPr>
        <w:spacing w:line="360" w:lineRule="auto"/>
        <w:rPr>
          <w:rFonts w:ascii="宋体" w:hAnsi="宋体"/>
        </w:rPr>
      </w:pPr>
    </w:p>
    <w:tbl>
      <w:tblPr>
        <w:tblStyle w:val="19"/>
        <w:tblW w:w="95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55"/>
        <w:gridCol w:w="1625"/>
        <w:gridCol w:w="1080"/>
        <w:gridCol w:w="900"/>
        <w:gridCol w:w="540"/>
        <w:gridCol w:w="1252"/>
        <w:gridCol w:w="728"/>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15" w:type="dxa"/>
            <w:gridSpan w:val="2"/>
            <w:vAlign w:val="center"/>
          </w:tcPr>
          <w:p>
            <w:pPr>
              <w:spacing w:line="360" w:lineRule="auto"/>
              <w:jc w:val="center"/>
              <w:rPr>
                <w:rFonts w:ascii="宋体" w:hAnsi="宋体"/>
              </w:rPr>
            </w:pPr>
            <w:r>
              <w:rPr>
                <w:rFonts w:hint="eastAsia" w:ascii="宋体" w:hAnsi="宋体"/>
              </w:rPr>
              <w:t>姓名</w:t>
            </w:r>
          </w:p>
        </w:tc>
        <w:tc>
          <w:tcPr>
            <w:tcW w:w="1625" w:type="dxa"/>
          </w:tcPr>
          <w:p>
            <w:pPr>
              <w:spacing w:line="360" w:lineRule="auto"/>
              <w:rPr>
                <w:rFonts w:ascii="宋体" w:hAnsi="宋体"/>
              </w:rPr>
            </w:pPr>
          </w:p>
        </w:tc>
        <w:tc>
          <w:tcPr>
            <w:tcW w:w="1080" w:type="dxa"/>
            <w:vAlign w:val="center"/>
          </w:tcPr>
          <w:p>
            <w:pPr>
              <w:spacing w:line="360" w:lineRule="auto"/>
              <w:jc w:val="center"/>
              <w:rPr>
                <w:rFonts w:ascii="宋体" w:hAnsi="宋体"/>
              </w:rPr>
            </w:pPr>
            <w:r>
              <w:rPr>
                <w:rFonts w:hint="eastAsia" w:ascii="宋体" w:hAnsi="宋体"/>
              </w:rPr>
              <w:t>年龄</w:t>
            </w:r>
          </w:p>
        </w:tc>
        <w:tc>
          <w:tcPr>
            <w:tcW w:w="1440" w:type="dxa"/>
            <w:gridSpan w:val="2"/>
          </w:tcPr>
          <w:p>
            <w:pPr>
              <w:spacing w:line="360" w:lineRule="auto"/>
              <w:rPr>
                <w:rFonts w:ascii="宋体" w:hAnsi="宋体"/>
              </w:rPr>
            </w:pPr>
          </w:p>
        </w:tc>
        <w:tc>
          <w:tcPr>
            <w:tcW w:w="1980" w:type="dxa"/>
            <w:gridSpan w:val="2"/>
            <w:vAlign w:val="center"/>
          </w:tcPr>
          <w:p>
            <w:pPr>
              <w:spacing w:line="360" w:lineRule="auto"/>
              <w:jc w:val="center"/>
              <w:rPr>
                <w:rFonts w:ascii="宋体" w:hAnsi="宋体"/>
              </w:rPr>
            </w:pPr>
            <w:r>
              <w:rPr>
                <w:rFonts w:hint="eastAsia" w:ascii="宋体" w:hAnsi="宋体"/>
              </w:rPr>
              <w:t>学          历</w:t>
            </w:r>
          </w:p>
        </w:tc>
        <w:tc>
          <w:tcPr>
            <w:tcW w:w="1789" w:type="dxa"/>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15" w:type="dxa"/>
            <w:gridSpan w:val="2"/>
            <w:vAlign w:val="center"/>
          </w:tcPr>
          <w:p>
            <w:pPr>
              <w:spacing w:line="360" w:lineRule="auto"/>
              <w:jc w:val="center"/>
              <w:rPr>
                <w:rFonts w:ascii="宋体" w:hAnsi="宋体"/>
              </w:rPr>
            </w:pPr>
            <w:r>
              <w:rPr>
                <w:rFonts w:hint="eastAsia" w:ascii="宋体" w:hAnsi="宋体"/>
              </w:rPr>
              <w:t>职称</w:t>
            </w:r>
          </w:p>
        </w:tc>
        <w:tc>
          <w:tcPr>
            <w:tcW w:w="1625" w:type="dxa"/>
          </w:tcPr>
          <w:p>
            <w:pPr>
              <w:spacing w:line="360" w:lineRule="auto"/>
              <w:rPr>
                <w:rFonts w:ascii="宋体" w:hAnsi="宋体"/>
              </w:rPr>
            </w:pPr>
          </w:p>
        </w:tc>
        <w:tc>
          <w:tcPr>
            <w:tcW w:w="1080" w:type="dxa"/>
            <w:vAlign w:val="center"/>
          </w:tcPr>
          <w:p>
            <w:pPr>
              <w:spacing w:line="360" w:lineRule="auto"/>
              <w:jc w:val="center"/>
              <w:rPr>
                <w:rFonts w:ascii="宋体" w:hAnsi="宋体"/>
              </w:rPr>
            </w:pPr>
            <w:r>
              <w:rPr>
                <w:rFonts w:hint="eastAsia" w:ascii="宋体" w:hAnsi="宋体"/>
              </w:rPr>
              <w:t>职务</w:t>
            </w:r>
          </w:p>
        </w:tc>
        <w:tc>
          <w:tcPr>
            <w:tcW w:w="1440" w:type="dxa"/>
            <w:gridSpan w:val="2"/>
          </w:tcPr>
          <w:p>
            <w:pPr>
              <w:spacing w:line="360" w:lineRule="auto"/>
              <w:rPr>
                <w:rFonts w:ascii="宋体" w:hAnsi="宋体"/>
              </w:rPr>
            </w:pPr>
          </w:p>
        </w:tc>
        <w:tc>
          <w:tcPr>
            <w:tcW w:w="1980" w:type="dxa"/>
            <w:gridSpan w:val="2"/>
            <w:vAlign w:val="center"/>
          </w:tcPr>
          <w:p>
            <w:pPr>
              <w:spacing w:line="360" w:lineRule="auto"/>
              <w:jc w:val="center"/>
              <w:rPr>
                <w:rFonts w:ascii="宋体" w:hAnsi="宋体"/>
              </w:rPr>
            </w:pPr>
            <w:r>
              <w:rPr>
                <w:rFonts w:hint="eastAsia" w:ascii="宋体" w:hAnsi="宋体"/>
              </w:rPr>
              <w:t>拟在本合同任职</w:t>
            </w:r>
          </w:p>
        </w:tc>
        <w:tc>
          <w:tcPr>
            <w:tcW w:w="1789" w:type="dxa"/>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15" w:type="dxa"/>
            <w:gridSpan w:val="2"/>
            <w:vAlign w:val="center"/>
          </w:tcPr>
          <w:p>
            <w:pPr>
              <w:spacing w:line="360" w:lineRule="auto"/>
              <w:jc w:val="center"/>
              <w:rPr>
                <w:rFonts w:ascii="宋体" w:hAnsi="宋体"/>
              </w:rPr>
            </w:pPr>
            <w:r>
              <w:rPr>
                <w:rFonts w:hint="eastAsia" w:ascii="宋体" w:hAnsi="宋体"/>
              </w:rPr>
              <w:t>毕业学校</w:t>
            </w:r>
          </w:p>
        </w:tc>
        <w:tc>
          <w:tcPr>
            <w:tcW w:w="7914" w:type="dxa"/>
            <w:gridSpan w:val="7"/>
          </w:tcPr>
          <w:p>
            <w:pPr>
              <w:spacing w:line="360" w:lineRule="auto"/>
              <w:ind w:firstLine="525" w:firstLineChars="250"/>
              <w:rPr>
                <w:rFonts w:ascii="宋体" w:hAnsi="宋体"/>
              </w:rPr>
            </w:pPr>
            <w:r>
              <w:rPr>
                <w:rFonts w:hint="eastAsia" w:ascii="宋体" w:hAnsi="宋体"/>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529" w:type="dxa"/>
            <w:gridSpan w:val="9"/>
          </w:tcPr>
          <w:p>
            <w:pPr>
              <w:spacing w:line="360" w:lineRule="auto"/>
              <w:rPr>
                <w:rFonts w:ascii="宋体" w:hAnsi="宋体"/>
              </w:rPr>
            </w:pPr>
            <w:r>
              <w:rPr>
                <w:rFonts w:hint="eastAsia" w:ascii="宋体" w:hAnsi="宋体"/>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vAlign w:val="center"/>
          </w:tcPr>
          <w:p>
            <w:pPr>
              <w:spacing w:line="360" w:lineRule="auto"/>
              <w:jc w:val="center"/>
              <w:rPr>
                <w:rFonts w:ascii="宋体" w:hAnsi="宋体"/>
              </w:rPr>
            </w:pPr>
            <w:r>
              <w:rPr>
                <w:rFonts w:hint="eastAsia" w:ascii="宋体" w:hAnsi="宋体"/>
              </w:rPr>
              <w:t>时间</w:t>
            </w:r>
          </w:p>
        </w:tc>
        <w:tc>
          <w:tcPr>
            <w:tcW w:w="3960" w:type="dxa"/>
            <w:gridSpan w:val="4"/>
            <w:vAlign w:val="center"/>
          </w:tcPr>
          <w:p>
            <w:pPr>
              <w:spacing w:line="360" w:lineRule="auto"/>
              <w:jc w:val="center"/>
              <w:rPr>
                <w:rFonts w:ascii="宋体" w:hAnsi="宋体"/>
              </w:rPr>
            </w:pPr>
            <w:r>
              <w:rPr>
                <w:rFonts w:hint="eastAsia" w:ascii="宋体" w:hAnsi="宋体"/>
              </w:rPr>
              <w:t>参加过的类似项目</w:t>
            </w:r>
          </w:p>
        </w:tc>
        <w:tc>
          <w:tcPr>
            <w:tcW w:w="1792" w:type="dxa"/>
            <w:gridSpan w:val="2"/>
            <w:vAlign w:val="center"/>
          </w:tcPr>
          <w:p>
            <w:pPr>
              <w:spacing w:line="360" w:lineRule="auto"/>
              <w:jc w:val="center"/>
              <w:rPr>
                <w:rFonts w:ascii="宋体" w:hAnsi="宋体"/>
              </w:rPr>
            </w:pPr>
            <w:r>
              <w:rPr>
                <w:rFonts w:hint="eastAsia" w:ascii="宋体" w:hAnsi="宋体"/>
              </w:rPr>
              <w:t>担任职务</w:t>
            </w:r>
          </w:p>
        </w:tc>
        <w:tc>
          <w:tcPr>
            <w:tcW w:w="2517" w:type="dxa"/>
            <w:gridSpan w:val="2"/>
            <w:vAlign w:val="center"/>
          </w:tcPr>
          <w:p>
            <w:pPr>
              <w:spacing w:line="360" w:lineRule="auto"/>
              <w:jc w:val="center"/>
              <w:rPr>
                <w:rFonts w:ascii="宋体" w:hAnsi="宋体"/>
              </w:rPr>
            </w:pPr>
            <w:r>
              <w:rPr>
                <w:rFonts w:hint="eastAsia" w:ascii="宋体" w:hAnsi="宋体"/>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tcPr>
          <w:p>
            <w:pPr>
              <w:spacing w:line="360" w:lineRule="auto"/>
              <w:rPr>
                <w:rFonts w:ascii="宋体" w:hAnsi="宋体"/>
              </w:rPr>
            </w:pPr>
          </w:p>
        </w:tc>
        <w:tc>
          <w:tcPr>
            <w:tcW w:w="3960" w:type="dxa"/>
            <w:gridSpan w:val="4"/>
          </w:tcPr>
          <w:p>
            <w:pPr>
              <w:spacing w:line="360" w:lineRule="auto"/>
              <w:rPr>
                <w:rFonts w:ascii="宋体" w:hAnsi="宋体"/>
              </w:rPr>
            </w:pPr>
          </w:p>
        </w:tc>
        <w:tc>
          <w:tcPr>
            <w:tcW w:w="1792" w:type="dxa"/>
            <w:gridSpan w:val="2"/>
          </w:tcPr>
          <w:p>
            <w:pPr>
              <w:spacing w:line="360" w:lineRule="auto"/>
              <w:rPr>
                <w:rFonts w:ascii="宋体" w:hAnsi="宋体"/>
              </w:rPr>
            </w:pPr>
          </w:p>
        </w:tc>
        <w:tc>
          <w:tcPr>
            <w:tcW w:w="2517" w:type="dxa"/>
            <w:gridSpan w:val="2"/>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0" w:type="dxa"/>
          </w:tcPr>
          <w:p>
            <w:pPr>
              <w:spacing w:line="360" w:lineRule="auto"/>
              <w:rPr>
                <w:rFonts w:ascii="宋体" w:hAnsi="宋体"/>
              </w:rPr>
            </w:pPr>
          </w:p>
        </w:tc>
        <w:tc>
          <w:tcPr>
            <w:tcW w:w="3960" w:type="dxa"/>
            <w:gridSpan w:val="4"/>
          </w:tcPr>
          <w:p>
            <w:pPr>
              <w:spacing w:line="360" w:lineRule="auto"/>
              <w:rPr>
                <w:rFonts w:ascii="宋体" w:hAnsi="宋体"/>
              </w:rPr>
            </w:pPr>
          </w:p>
        </w:tc>
        <w:tc>
          <w:tcPr>
            <w:tcW w:w="1792" w:type="dxa"/>
            <w:gridSpan w:val="2"/>
          </w:tcPr>
          <w:p>
            <w:pPr>
              <w:spacing w:line="360" w:lineRule="auto"/>
              <w:rPr>
                <w:rFonts w:ascii="宋体" w:hAnsi="宋体"/>
              </w:rPr>
            </w:pPr>
          </w:p>
        </w:tc>
        <w:tc>
          <w:tcPr>
            <w:tcW w:w="2517" w:type="dxa"/>
            <w:gridSpan w:val="2"/>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60" w:type="dxa"/>
          </w:tcPr>
          <w:p>
            <w:pPr>
              <w:spacing w:line="360" w:lineRule="auto"/>
              <w:rPr>
                <w:rFonts w:ascii="宋体" w:hAnsi="宋体"/>
              </w:rPr>
            </w:pPr>
          </w:p>
        </w:tc>
        <w:tc>
          <w:tcPr>
            <w:tcW w:w="3960" w:type="dxa"/>
            <w:gridSpan w:val="4"/>
          </w:tcPr>
          <w:p>
            <w:pPr>
              <w:spacing w:line="360" w:lineRule="auto"/>
              <w:rPr>
                <w:rFonts w:ascii="宋体" w:hAnsi="宋体"/>
              </w:rPr>
            </w:pPr>
          </w:p>
        </w:tc>
        <w:tc>
          <w:tcPr>
            <w:tcW w:w="1792" w:type="dxa"/>
            <w:gridSpan w:val="2"/>
          </w:tcPr>
          <w:p>
            <w:pPr>
              <w:spacing w:line="360" w:lineRule="auto"/>
              <w:rPr>
                <w:rFonts w:ascii="宋体" w:hAnsi="宋体"/>
              </w:rPr>
            </w:pPr>
          </w:p>
        </w:tc>
        <w:tc>
          <w:tcPr>
            <w:tcW w:w="2517" w:type="dxa"/>
            <w:gridSpan w:val="2"/>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tcPr>
          <w:p>
            <w:pPr>
              <w:spacing w:line="360" w:lineRule="auto"/>
              <w:rPr>
                <w:rFonts w:ascii="宋体" w:hAnsi="宋体"/>
              </w:rPr>
            </w:pPr>
          </w:p>
        </w:tc>
        <w:tc>
          <w:tcPr>
            <w:tcW w:w="3960" w:type="dxa"/>
            <w:gridSpan w:val="4"/>
          </w:tcPr>
          <w:p>
            <w:pPr>
              <w:spacing w:line="360" w:lineRule="auto"/>
              <w:rPr>
                <w:rFonts w:ascii="宋体" w:hAnsi="宋体"/>
              </w:rPr>
            </w:pPr>
          </w:p>
        </w:tc>
        <w:tc>
          <w:tcPr>
            <w:tcW w:w="1792" w:type="dxa"/>
            <w:gridSpan w:val="2"/>
          </w:tcPr>
          <w:p>
            <w:pPr>
              <w:spacing w:line="360" w:lineRule="auto"/>
              <w:rPr>
                <w:rFonts w:ascii="宋体" w:hAnsi="宋体"/>
              </w:rPr>
            </w:pPr>
          </w:p>
        </w:tc>
        <w:tc>
          <w:tcPr>
            <w:tcW w:w="2517" w:type="dxa"/>
            <w:gridSpan w:val="2"/>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60" w:type="dxa"/>
          </w:tcPr>
          <w:p>
            <w:pPr>
              <w:spacing w:line="360" w:lineRule="auto"/>
              <w:rPr>
                <w:rFonts w:ascii="宋体" w:hAnsi="宋体"/>
              </w:rPr>
            </w:pPr>
          </w:p>
        </w:tc>
        <w:tc>
          <w:tcPr>
            <w:tcW w:w="3960" w:type="dxa"/>
            <w:gridSpan w:val="4"/>
          </w:tcPr>
          <w:p>
            <w:pPr>
              <w:spacing w:line="360" w:lineRule="auto"/>
              <w:rPr>
                <w:rFonts w:ascii="宋体" w:hAnsi="宋体"/>
              </w:rPr>
            </w:pPr>
          </w:p>
        </w:tc>
        <w:tc>
          <w:tcPr>
            <w:tcW w:w="1792" w:type="dxa"/>
            <w:gridSpan w:val="2"/>
          </w:tcPr>
          <w:p>
            <w:pPr>
              <w:spacing w:line="360" w:lineRule="auto"/>
              <w:rPr>
                <w:rFonts w:ascii="宋体" w:hAnsi="宋体"/>
              </w:rPr>
            </w:pPr>
          </w:p>
        </w:tc>
        <w:tc>
          <w:tcPr>
            <w:tcW w:w="2517" w:type="dxa"/>
            <w:gridSpan w:val="2"/>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60" w:type="dxa"/>
          </w:tcPr>
          <w:p>
            <w:pPr>
              <w:spacing w:line="360" w:lineRule="auto"/>
              <w:rPr>
                <w:rFonts w:ascii="宋体" w:hAnsi="宋体"/>
              </w:rPr>
            </w:pPr>
          </w:p>
        </w:tc>
        <w:tc>
          <w:tcPr>
            <w:tcW w:w="3960" w:type="dxa"/>
            <w:gridSpan w:val="4"/>
          </w:tcPr>
          <w:p>
            <w:pPr>
              <w:spacing w:line="360" w:lineRule="auto"/>
              <w:rPr>
                <w:rFonts w:ascii="宋体" w:hAnsi="宋体"/>
              </w:rPr>
            </w:pPr>
          </w:p>
        </w:tc>
        <w:tc>
          <w:tcPr>
            <w:tcW w:w="1792" w:type="dxa"/>
            <w:gridSpan w:val="2"/>
          </w:tcPr>
          <w:p>
            <w:pPr>
              <w:spacing w:line="360" w:lineRule="auto"/>
              <w:rPr>
                <w:rFonts w:ascii="宋体" w:hAnsi="宋体"/>
              </w:rPr>
            </w:pPr>
          </w:p>
        </w:tc>
        <w:tc>
          <w:tcPr>
            <w:tcW w:w="2517" w:type="dxa"/>
            <w:gridSpan w:val="2"/>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tcPr>
          <w:p>
            <w:pPr>
              <w:spacing w:line="360" w:lineRule="auto"/>
              <w:rPr>
                <w:rFonts w:ascii="宋体" w:hAnsi="宋体"/>
              </w:rPr>
            </w:pPr>
          </w:p>
        </w:tc>
        <w:tc>
          <w:tcPr>
            <w:tcW w:w="3960" w:type="dxa"/>
            <w:gridSpan w:val="4"/>
          </w:tcPr>
          <w:p>
            <w:pPr>
              <w:spacing w:line="360" w:lineRule="auto"/>
              <w:rPr>
                <w:rFonts w:ascii="宋体" w:hAnsi="宋体"/>
              </w:rPr>
            </w:pPr>
          </w:p>
        </w:tc>
        <w:tc>
          <w:tcPr>
            <w:tcW w:w="1792" w:type="dxa"/>
            <w:gridSpan w:val="2"/>
          </w:tcPr>
          <w:p>
            <w:pPr>
              <w:spacing w:line="360" w:lineRule="auto"/>
              <w:rPr>
                <w:rFonts w:ascii="宋体" w:hAnsi="宋体"/>
              </w:rPr>
            </w:pPr>
          </w:p>
        </w:tc>
        <w:tc>
          <w:tcPr>
            <w:tcW w:w="2517" w:type="dxa"/>
            <w:gridSpan w:val="2"/>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tcPr>
          <w:p>
            <w:pPr>
              <w:spacing w:line="360" w:lineRule="auto"/>
              <w:rPr>
                <w:rFonts w:ascii="宋体" w:hAnsi="宋体"/>
              </w:rPr>
            </w:pPr>
          </w:p>
        </w:tc>
        <w:tc>
          <w:tcPr>
            <w:tcW w:w="3960" w:type="dxa"/>
            <w:gridSpan w:val="4"/>
          </w:tcPr>
          <w:p>
            <w:pPr>
              <w:spacing w:line="360" w:lineRule="auto"/>
              <w:rPr>
                <w:rFonts w:ascii="宋体" w:hAnsi="宋体"/>
              </w:rPr>
            </w:pPr>
          </w:p>
        </w:tc>
        <w:tc>
          <w:tcPr>
            <w:tcW w:w="1792" w:type="dxa"/>
            <w:gridSpan w:val="2"/>
          </w:tcPr>
          <w:p>
            <w:pPr>
              <w:spacing w:line="360" w:lineRule="auto"/>
              <w:rPr>
                <w:rFonts w:ascii="宋体" w:hAnsi="宋体"/>
              </w:rPr>
            </w:pPr>
          </w:p>
        </w:tc>
        <w:tc>
          <w:tcPr>
            <w:tcW w:w="2517" w:type="dxa"/>
            <w:gridSpan w:val="2"/>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60" w:type="dxa"/>
          </w:tcPr>
          <w:p>
            <w:pPr>
              <w:spacing w:line="360" w:lineRule="auto"/>
              <w:rPr>
                <w:rFonts w:ascii="宋体" w:hAnsi="宋体"/>
              </w:rPr>
            </w:pPr>
          </w:p>
        </w:tc>
        <w:tc>
          <w:tcPr>
            <w:tcW w:w="3960" w:type="dxa"/>
            <w:gridSpan w:val="4"/>
          </w:tcPr>
          <w:p>
            <w:pPr>
              <w:spacing w:line="360" w:lineRule="auto"/>
              <w:rPr>
                <w:rFonts w:ascii="宋体" w:hAnsi="宋体"/>
              </w:rPr>
            </w:pPr>
          </w:p>
        </w:tc>
        <w:tc>
          <w:tcPr>
            <w:tcW w:w="1792" w:type="dxa"/>
            <w:gridSpan w:val="2"/>
          </w:tcPr>
          <w:p>
            <w:pPr>
              <w:spacing w:line="360" w:lineRule="auto"/>
              <w:rPr>
                <w:rFonts w:ascii="宋体" w:hAnsi="宋体"/>
              </w:rPr>
            </w:pPr>
          </w:p>
        </w:tc>
        <w:tc>
          <w:tcPr>
            <w:tcW w:w="2517" w:type="dxa"/>
            <w:gridSpan w:val="2"/>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60" w:type="dxa"/>
          </w:tcPr>
          <w:p>
            <w:pPr>
              <w:spacing w:line="360" w:lineRule="auto"/>
              <w:rPr>
                <w:rFonts w:ascii="宋体" w:hAnsi="宋体"/>
              </w:rPr>
            </w:pPr>
          </w:p>
        </w:tc>
        <w:tc>
          <w:tcPr>
            <w:tcW w:w="3960" w:type="dxa"/>
            <w:gridSpan w:val="4"/>
          </w:tcPr>
          <w:p>
            <w:pPr>
              <w:spacing w:line="360" w:lineRule="auto"/>
              <w:rPr>
                <w:rFonts w:ascii="宋体" w:hAnsi="宋体"/>
              </w:rPr>
            </w:pPr>
          </w:p>
        </w:tc>
        <w:tc>
          <w:tcPr>
            <w:tcW w:w="1792" w:type="dxa"/>
            <w:gridSpan w:val="2"/>
          </w:tcPr>
          <w:p>
            <w:pPr>
              <w:spacing w:line="360" w:lineRule="auto"/>
              <w:rPr>
                <w:rFonts w:ascii="宋体" w:hAnsi="宋体"/>
              </w:rPr>
            </w:pPr>
          </w:p>
        </w:tc>
        <w:tc>
          <w:tcPr>
            <w:tcW w:w="2517" w:type="dxa"/>
            <w:gridSpan w:val="2"/>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260" w:type="dxa"/>
          </w:tcPr>
          <w:p>
            <w:pPr>
              <w:spacing w:line="360" w:lineRule="auto"/>
              <w:rPr>
                <w:rFonts w:ascii="宋体" w:hAnsi="宋体"/>
              </w:rPr>
            </w:pPr>
          </w:p>
        </w:tc>
        <w:tc>
          <w:tcPr>
            <w:tcW w:w="3960" w:type="dxa"/>
            <w:gridSpan w:val="4"/>
          </w:tcPr>
          <w:p>
            <w:pPr>
              <w:spacing w:line="360" w:lineRule="auto"/>
              <w:rPr>
                <w:rFonts w:ascii="宋体" w:hAnsi="宋体"/>
              </w:rPr>
            </w:pPr>
          </w:p>
        </w:tc>
        <w:tc>
          <w:tcPr>
            <w:tcW w:w="1792" w:type="dxa"/>
            <w:gridSpan w:val="2"/>
          </w:tcPr>
          <w:p>
            <w:pPr>
              <w:spacing w:line="360" w:lineRule="auto"/>
              <w:rPr>
                <w:rFonts w:ascii="宋体" w:hAnsi="宋体"/>
              </w:rPr>
            </w:pPr>
          </w:p>
        </w:tc>
        <w:tc>
          <w:tcPr>
            <w:tcW w:w="2517" w:type="dxa"/>
            <w:gridSpan w:val="2"/>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260" w:type="dxa"/>
          </w:tcPr>
          <w:p>
            <w:pPr>
              <w:spacing w:line="360" w:lineRule="auto"/>
              <w:rPr>
                <w:rFonts w:ascii="宋体" w:hAnsi="宋体"/>
              </w:rPr>
            </w:pPr>
          </w:p>
        </w:tc>
        <w:tc>
          <w:tcPr>
            <w:tcW w:w="3960" w:type="dxa"/>
            <w:gridSpan w:val="4"/>
          </w:tcPr>
          <w:p>
            <w:pPr>
              <w:spacing w:line="360" w:lineRule="auto"/>
              <w:rPr>
                <w:rFonts w:ascii="宋体" w:hAnsi="宋体"/>
              </w:rPr>
            </w:pPr>
          </w:p>
        </w:tc>
        <w:tc>
          <w:tcPr>
            <w:tcW w:w="1792" w:type="dxa"/>
            <w:gridSpan w:val="2"/>
          </w:tcPr>
          <w:p>
            <w:pPr>
              <w:spacing w:line="360" w:lineRule="auto"/>
              <w:rPr>
                <w:rFonts w:ascii="宋体" w:hAnsi="宋体"/>
              </w:rPr>
            </w:pPr>
          </w:p>
        </w:tc>
        <w:tc>
          <w:tcPr>
            <w:tcW w:w="2517" w:type="dxa"/>
            <w:gridSpan w:val="2"/>
          </w:tcPr>
          <w:p>
            <w:pPr>
              <w:spacing w:line="360" w:lineRule="auto"/>
              <w:rPr>
                <w:rFonts w:ascii="宋体" w:hAnsi="宋体"/>
              </w:rPr>
            </w:pPr>
          </w:p>
        </w:tc>
      </w:tr>
    </w:tbl>
    <w:p>
      <w:pPr>
        <w:spacing w:line="360" w:lineRule="auto"/>
        <w:rPr>
          <w:rFonts w:ascii="宋体" w:hAnsi="宋体"/>
        </w:rPr>
      </w:pPr>
    </w:p>
    <w:p>
      <w:pPr>
        <w:spacing w:line="360" w:lineRule="auto"/>
        <w:rPr>
          <w:rFonts w:ascii="宋体" w:hAnsi="宋体" w:cs="宋体"/>
        </w:rPr>
      </w:pPr>
      <w:r>
        <w:rPr>
          <w:rFonts w:hint="eastAsia" w:ascii="宋体" w:hAnsi="宋体" w:cs="宋体"/>
        </w:rPr>
        <w:t>备注：“主要人员简历表”中的应附身份证、职称证、上岗证书等评标办法要求附的证件。</w:t>
      </w:r>
    </w:p>
    <w:p>
      <w:pPr>
        <w:spacing w:line="360" w:lineRule="auto"/>
        <w:ind w:firstLine="420" w:firstLineChars="200"/>
        <w:rPr>
          <w:rFonts w:ascii="宋体" w:hAnsi="宋体"/>
        </w:rPr>
        <w:sectPr>
          <w:pgSz w:w="11906" w:h="16838"/>
          <w:pgMar w:top="1418" w:right="1134" w:bottom="1418" w:left="1134" w:header="851" w:footer="992" w:gutter="0"/>
          <w:cols w:space="720" w:num="1"/>
          <w:docGrid w:type="linesAndChars" w:linePitch="312" w:charSpace="0"/>
        </w:sectPr>
      </w:pPr>
    </w:p>
    <w:p>
      <w:pPr>
        <w:tabs>
          <w:tab w:val="left" w:pos="720"/>
        </w:tabs>
        <w:jc w:val="center"/>
        <w:rPr>
          <w:rFonts w:ascii="宋体" w:hAnsi="宋体"/>
          <w:b/>
          <w:sz w:val="32"/>
          <w:szCs w:val="32"/>
        </w:rPr>
      </w:pPr>
      <w:r>
        <w:rPr>
          <w:rFonts w:hint="eastAsia" w:ascii="宋体" w:hAnsi="宋体"/>
          <w:b/>
          <w:sz w:val="32"/>
          <w:szCs w:val="32"/>
        </w:rPr>
        <w:t>八、供应商基本情况表</w:t>
      </w:r>
    </w:p>
    <w:tbl>
      <w:tblPr>
        <w:tblStyle w:val="19"/>
        <w:tblW w:w="92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080"/>
        <w:gridCol w:w="1808"/>
        <w:gridCol w:w="716"/>
        <w:gridCol w:w="539"/>
        <w:gridCol w:w="1092"/>
        <w:gridCol w:w="177"/>
        <w:gridCol w:w="725"/>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985" w:type="dxa"/>
          </w:tcPr>
          <w:p>
            <w:pPr>
              <w:spacing w:line="360" w:lineRule="auto"/>
              <w:rPr>
                <w:rFonts w:ascii="宋体" w:hAnsi="宋体"/>
              </w:rPr>
            </w:pPr>
            <w:r>
              <w:rPr>
                <w:rFonts w:hint="eastAsia" w:ascii="宋体" w:hAnsi="宋体"/>
              </w:rPr>
              <w:t>供应商名称</w:t>
            </w:r>
          </w:p>
        </w:tc>
        <w:tc>
          <w:tcPr>
            <w:tcW w:w="7268" w:type="dxa"/>
            <w:gridSpan w:val="8"/>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985" w:type="dxa"/>
          </w:tcPr>
          <w:p>
            <w:pPr>
              <w:spacing w:line="360" w:lineRule="auto"/>
              <w:rPr>
                <w:rFonts w:ascii="宋体" w:hAnsi="宋体"/>
              </w:rPr>
            </w:pPr>
            <w:r>
              <w:rPr>
                <w:rFonts w:hint="eastAsia" w:ascii="宋体" w:hAnsi="宋体"/>
              </w:rPr>
              <w:t>注册地址</w:t>
            </w:r>
          </w:p>
        </w:tc>
        <w:tc>
          <w:tcPr>
            <w:tcW w:w="4143" w:type="dxa"/>
            <w:gridSpan w:val="4"/>
          </w:tcPr>
          <w:p>
            <w:pPr>
              <w:spacing w:line="360" w:lineRule="auto"/>
              <w:rPr>
                <w:rFonts w:ascii="宋体" w:hAnsi="宋体"/>
              </w:rPr>
            </w:pPr>
          </w:p>
        </w:tc>
        <w:tc>
          <w:tcPr>
            <w:tcW w:w="1092" w:type="dxa"/>
          </w:tcPr>
          <w:p>
            <w:pPr>
              <w:spacing w:line="360" w:lineRule="auto"/>
              <w:rPr>
                <w:rFonts w:ascii="宋体" w:hAnsi="宋体"/>
              </w:rPr>
            </w:pPr>
            <w:r>
              <w:rPr>
                <w:rFonts w:hint="eastAsia" w:ascii="宋体" w:hAnsi="宋体"/>
              </w:rPr>
              <w:t>邮政编码</w:t>
            </w:r>
          </w:p>
        </w:tc>
        <w:tc>
          <w:tcPr>
            <w:tcW w:w="2033" w:type="dxa"/>
            <w:gridSpan w:val="3"/>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985" w:type="dxa"/>
            <w:vMerge w:val="restart"/>
            <w:vAlign w:val="center"/>
          </w:tcPr>
          <w:p>
            <w:pPr>
              <w:spacing w:line="360" w:lineRule="auto"/>
              <w:jc w:val="center"/>
              <w:rPr>
                <w:rFonts w:ascii="宋体" w:hAnsi="宋体"/>
              </w:rPr>
            </w:pPr>
            <w:r>
              <w:rPr>
                <w:rFonts w:hint="eastAsia" w:ascii="宋体" w:hAnsi="宋体"/>
              </w:rPr>
              <w:t>联系方式</w:t>
            </w:r>
          </w:p>
        </w:tc>
        <w:tc>
          <w:tcPr>
            <w:tcW w:w="1080" w:type="dxa"/>
          </w:tcPr>
          <w:p>
            <w:pPr>
              <w:spacing w:line="360" w:lineRule="auto"/>
              <w:rPr>
                <w:rFonts w:ascii="宋体" w:hAnsi="宋体"/>
              </w:rPr>
            </w:pPr>
            <w:r>
              <w:rPr>
                <w:rFonts w:hint="eastAsia" w:ascii="宋体" w:hAnsi="宋体"/>
              </w:rPr>
              <w:t>联系人</w:t>
            </w:r>
          </w:p>
        </w:tc>
        <w:tc>
          <w:tcPr>
            <w:tcW w:w="3063" w:type="dxa"/>
            <w:gridSpan w:val="3"/>
          </w:tcPr>
          <w:p>
            <w:pPr>
              <w:spacing w:line="360" w:lineRule="auto"/>
              <w:rPr>
                <w:rFonts w:ascii="宋体" w:hAnsi="宋体"/>
              </w:rPr>
            </w:pPr>
          </w:p>
        </w:tc>
        <w:tc>
          <w:tcPr>
            <w:tcW w:w="1092" w:type="dxa"/>
          </w:tcPr>
          <w:p>
            <w:pPr>
              <w:spacing w:line="360" w:lineRule="auto"/>
              <w:rPr>
                <w:rFonts w:ascii="宋体" w:hAnsi="宋体"/>
              </w:rPr>
            </w:pPr>
            <w:r>
              <w:rPr>
                <w:rFonts w:hint="eastAsia" w:ascii="宋体" w:hAnsi="宋体"/>
              </w:rPr>
              <w:t>电话</w:t>
            </w:r>
          </w:p>
        </w:tc>
        <w:tc>
          <w:tcPr>
            <w:tcW w:w="2033" w:type="dxa"/>
            <w:gridSpan w:val="3"/>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985" w:type="dxa"/>
            <w:vMerge w:val="continue"/>
          </w:tcPr>
          <w:p>
            <w:pPr>
              <w:spacing w:line="360" w:lineRule="auto"/>
              <w:rPr>
                <w:rFonts w:ascii="宋体" w:hAnsi="宋体"/>
              </w:rPr>
            </w:pPr>
          </w:p>
        </w:tc>
        <w:tc>
          <w:tcPr>
            <w:tcW w:w="1080" w:type="dxa"/>
          </w:tcPr>
          <w:p>
            <w:pPr>
              <w:spacing w:line="360" w:lineRule="auto"/>
              <w:rPr>
                <w:rFonts w:ascii="宋体" w:hAnsi="宋体"/>
              </w:rPr>
            </w:pPr>
            <w:r>
              <w:rPr>
                <w:rFonts w:hint="eastAsia" w:ascii="宋体" w:hAnsi="宋体"/>
              </w:rPr>
              <w:t>传真</w:t>
            </w:r>
          </w:p>
        </w:tc>
        <w:tc>
          <w:tcPr>
            <w:tcW w:w="3063" w:type="dxa"/>
            <w:gridSpan w:val="3"/>
          </w:tcPr>
          <w:p>
            <w:pPr>
              <w:spacing w:line="360" w:lineRule="auto"/>
              <w:rPr>
                <w:rFonts w:ascii="宋体" w:hAnsi="宋体"/>
              </w:rPr>
            </w:pPr>
          </w:p>
        </w:tc>
        <w:tc>
          <w:tcPr>
            <w:tcW w:w="1092" w:type="dxa"/>
          </w:tcPr>
          <w:p>
            <w:pPr>
              <w:spacing w:line="360" w:lineRule="auto"/>
              <w:rPr>
                <w:rFonts w:ascii="宋体" w:hAnsi="宋体"/>
              </w:rPr>
            </w:pPr>
            <w:r>
              <w:rPr>
                <w:rFonts w:hint="eastAsia" w:ascii="宋体" w:hAnsi="宋体"/>
              </w:rPr>
              <w:t>网址</w:t>
            </w:r>
          </w:p>
        </w:tc>
        <w:tc>
          <w:tcPr>
            <w:tcW w:w="2033" w:type="dxa"/>
            <w:gridSpan w:val="3"/>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985" w:type="dxa"/>
          </w:tcPr>
          <w:p>
            <w:pPr>
              <w:spacing w:line="360" w:lineRule="auto"/>
              <w:rPr>
                <w:rFonts w:ascii="宋体" w:hAnsi="宋体"/>
              </w:rPr>
            </w:pPr>
            <w:r>
              <w:rPr>
                <w:rFonts w:hint="eastAsia" w:ascii="宋体" w:hAnsi="宋体"/>
              </w:rPr>
              <w:t>组织结构</w:t>
            </w:r>
          </w:p>
        </w:tc>
        <w:tc>
          <w:tcPr>
            <w:tcW w:w="7268" w:type="dxa"/>
            <w:gridSpan w:val="8"/>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985" w:type="dxa"/>
          </w:tcPr>
          <w:p>
            <w:pPr>
              <w:spacing w:line="360" w:lineRule="auto"/>
              <w:rPr>
                <w:rFonts w:ascii="宋体" w:hAnsi="宋体"/>
              </w:rPr>
            </w:pPr>
            <w:r>
              <w:rPr>
                <w:rFonts w:hint="eastAsia" w:ascii="宋体" w:hAnsi="宋体"/>
              </w:rPr>
              <w:t>法定代表人或其委托代理人</w:t>
            </w:r>
          </w:p>
        </w:tc>
        <w:tc>
          <w:tcPr>
            <w:tcW w:w="1080" w:type="dxa"/>
          </w:tcPr>
          <w:p>
            <w:pPr>
              <w:spacing w:line="360" w:lineRule="auto"/>
              <w:rPr>
                <w:rFonts w:ascii="宋体" w:hAnsi="宋体"/>
              </w:rPr>
            </w:pPr>
            <w:r>
              <w:rPr>
                <w:rFonts w:hint="eastAsia" w:ascii="宋体" w:hAnsi="宋体"/>
              </w:rPr>
              <w:t>姓名</w:t>
            </w:r>
          </w:p>
        </w:tc>
        <w:tc>
          <w:tcPr>
            <w:tcW w:w="1808" w:type="dxa"/>
          </w:tcPr>
          <w:p>
            <w:pPr>
              <w:spacing w:line="360" w:lineRule="auto"/>
              <w:rPr>
                <w:rFonts w:ascii="宋体" w:hAnsi="宋体"/>
              </w:rPr>
            </w:pPr>
          </w:p>
        </w:tc>
        <w:tc>
          <w:tcPr>
            <w:tcW w:w="1255" w:type="dxa"/>
            <w:gridSpan w:val="2"/>
          </w:tcPr>
          <w:p>
            <w:pPr>
              <w:spacing w:line="360" w:lineRule="auto"/>
              <w:rPr>
                <w:rFonts w:ascii="宋体" w:hAnsi="宋体"/>
              </w:rPr>
            </w:pPr>
            <w:r>
              <w:rPr>
                <w:rFonts w:hint="eastAsia" w:ascii="宋体" w:hAnsi="宋体"/>
              </w:rPr>
              <w:t>技术职称</w:t>
            </w:r>
          </w:p>
        </w:tc>
        <w:tc>
          <w:tcPr>
            <w:tcW w:w="1269" w:type="dxa"/>
            <w:gridSpan w:val="2"/>
          </w:tcPr>
          <w:p>
            <w:pPr>
              <w:spacing w:line="360" w:lineRule="auto"/>
              <w:rPr>
                <w:rFonts w:ascii="宋体" w:hAnsi="宋体"/>
              </w:rPr>
            </w:pPr>
          </w:p>
        </w:tc>
        <w:tc>
          <w:tcPr>
            <w:tcW w:w="725" w:type="dxa"/>
          </w:tcPr>
          <w:p>
            <w:pPr>
              <w:spacing w:line="360" w:lineRule="auto"/>
              <w:rPr>
                <w:rFonts w:ascii="宋体" w:hAnsi="宋体"/>
              </w:rPr>
            </w:pPr>
            <w:r>
              <w:rPr>
                <w:rFonts w:hint="eastAsia" w:ascii="宋体" w:hAnsi="宋体"/>
              </w:rPr>
              <w:t>电话</w:t>
            </w:r>
          </w:p>
        </w:tc>
        <w:tc>
          <w:tcPr>
            <w:tcW w:w="1131" w:type="dxa"/>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985" w:type="dxa"/>
          </w:tcPr>
          <w:p>
            <w:pPr>
              <w:spacing w:line="360" w:lineRule="auto"/>
              <w:rPr>
                <w:rFonts w:ascii="宋体" w:hAnsi="宋体"/>
              </w:rPr>
            </w:pPr>
            <w:r>
              <w:rPr>
                <w:rFonts w:hint="eastAsia" w:ascii="宋体" w:hAnsi="宋体"/>
              </w:rPr>
              <w:t>技术负责人</w:t>
            </w:r>
          </w:p>
        </w:tc>
        <w:tc>
          <w:tcPr>
            <w:tcW w:w="1080" w:type="dxa"/>
          </w:tcPr>
          <w:p>
            <w:pPr>
              <w:spacing w:line="360" w:lineRule="auto"/>
              <w:rPr>
                <w:rFonts w:ascii="宋体" w:hAnsi="宋体"/>
              </w:rPr>
            </w:pPr>
            <w:r>
              <w:rPr>
                <w:rFonts w:hint="eastAsia" w:ascii="宋体" w:hAnsi="宋体"/>
              </w:rPr>
              <w:t>姓名</w:t>
            </w:r>
          </w:p>
        </w:tc>
        <w:tc>
          <w:tcPr>
            <w:tcW w:w="1808" w:type="dxa"/>
          </w:tcPr>
          <w:p>
            <w:pPr>
              <w:spacing w:line="360" w:lineRule="auto"/>
              <w:rPr>
                <w:rFonts w:ascii="宋体" w:hAnsi="宋体"/>
              </w:rPr>
            </w:pPr>
          </w:p>
        </w:tc>
        <w:tc>
          <w:tcPr>
            <w:tcW w:w="1255" w:type="dxa"/>
            <w:gridSpan w:val="2"/>
          </w:tcPr>
          <w:p>
            <w:pPr>
              <w:spacing w:line="360" w:lineRule="auto"/>
              <w:rPr>
                <w:rFonts w:ascii="宋体" w:hAnsi="宋体"/>
              </w:rPr>
            </w:pPr>
            <w:r>
              <w:rPr>
                <w:rFonts w:hint="eastAsia" w:ascii="宋体" w:hAnsi="宋体"/>
              </w:rPr>
              <w:t>技术职称</w:t>
            </w:r>
          </w:p>
        </w:tc>
        <w:tc>
          <w:tcPr>
            <w:tcW w:w="1269" w:type="dxa"/>
            <w:gridSpan w:val="2"/>
          </w:tcPr>
          <w:p>
            <w:pPr>
              <w:spacing w:line="360" w:lineRule="auto"/>
              <w:rPr>
                <w:rFonts w:ascii="宋体" w:hAnsi="宋体"/>
              </w:rPr>
            </w:pPr>
          </w:p>
        </w:tc>
        <w:tc>
          <w:tcPr>
            <w:tcW w:w="725" w:type="dxa"/>
          </w:tcPr>
          <w:p>
            <w:pPr>
              <w:spacing w:line="360" w:lineRule="auto"/>
              <w:rPr>
                <w:rFonts w:ascii="宋体" w:hAnsi="宋体"/>
              </w:rPr>
            </w:pPr>
            <w:r>
              <w:rPr>
                <w:rFonts w:hint="eastAsia" w:ascii="宋体" w:hAnsi="宋体"/>
              </w:rPr>
              <w:t>电话</w:t>
            </w:r>
          </w:p>
        </w:tc>
        <w:tc>
          <w:tcPr>
            <w:tcW w:w="1131" w:type="dxa"/>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985" w:type="dxa"/>
          </w:tcPr>
          <w:p>
            <w:pPr>
              <w:spacing w:line="360" w:lineRule="auto"/>
              <w:rPr>
                <w:rFonts w:ascii="宋体" w:hAnsi="宋体"/>
              </w:rPr>
            </w:pPr>
            <w:r>
              <w:rPr>
                <w:rFonts w:hint="eastAsia" w:ascii="宋体" w:hAnsi="宋体"/>
              </w:rPr>
              <w:t>成立时间</w:t>
            </w:r>
          </w:p>
        </w:tc>
        <w:tc>
          <w:tcPr>
            <w:tcW w:w="2888" w:type="dxa"/>
            <w:gridSpan w:val="2"/>
          </w:tcPr>
          <w:p>
            <w:pPr>
              <w:spacing w:line="360" w:lineRule="auto"/>
              <w:rPr>
                <w:rFonts w:ascii="宋体" w:hAnsi="宋体"/>
              </w:rPr>
            </w:pPr>
          </w:p>
        </w:tc>
        <w:tc>
          <w:tcPr>
            <w:tcW w:w="4380" w:type="dxa"/>
            <w:gridSpan w:val="6"/>
          </w:tcPr>
          <w:p>
            <w:pPr>
              <w:spacing w:line="360" w:lineRule="auto"/>
              <w:rPr>
                <w:rFonts w:ascii="宋体" w:hAnsi="宋体"/>
              </w:rPr>
            </w:pPr>
            <w:r>
              <w:rPr>
                <w:rFonts w:hint="eastAsia" w:ascii="宋体" w:hAnsi="宋体"/>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985" w:type="dxa"/>
          </w:tcPr>
          <w:p>
            <w:pPr>
              <w:spacing w:line="360" w:lineRule="auto"/>
              <w:rPr>
                <w:rFonts w:ascii="宋体" w:hAnsi="宋体"/>
              </w:rPr>
            </w:pPr>
            <w:r>
              <w:rPr>
                <w:rFonts w:hint="eastAsia" w:ascii="宋体" w:hAnsi="宋体"/>
              </w:rPr>
              <w:t>企业资质等级</w:t>
            </w:r>
          </w:p>
        </w:tc>
        <w:tc>
          <w:tcPr>
            <w:tcW w:w="2888" w:type="dxa"/>
            <w:gridSpan w:val="2"/>
          </w:tcPr>
          <w:p>
            <w:pPr>
              <w:spacing w:line="360" w:lineRule="auto"/>
              <w:rPr>
                <w:rFonts w:ascii="宋体" w:hAnsi="宋体"/>
              </w:rPr>
            </w:pPr>
          </w:p>
        </w:tc>
        <w:tc>
          <w:tcPr>
            <w:tcW w:w="716" w:type="dxa"/>
            <w:vMerge w:val="restart"/>
            <w:vAlign w:val="center"/>
          </w:tcPr>
          <w:p>
            <w:pPr>
              <w:spacing w:line="360" w:lineRule="auto"/>
              <w:jc w:val="center"/>
              <w:rPr>
                <w:rFonts w:ascii="宋体" w:hAnsi="宋体"/>
              </w:rPr>
            </w:pPr>
            <w:r>
              <w:rPr>
                <w:rFonts w:hint="eastAsia" w:ascii="宋体" w:hAnsi="宋体"/>
              </w:rPr>
              <w:t>其中</w:t>
            </w:r>
          </w:p>
        </w:tc>
        <w:tc>
          <w:tcPr>
            <w:tcW w:w="1808" w:type="dxa"/>
            <w:gridSpan w:val="3"/>
          </w:tcPr>
          <w:p>
            <w:pPr>
              <w:spacing w:line="360" w:lineRule="auto"/>
              <w:rPr>
                <w:rFonts w:ascii="宋体" w:hAnsi="宋体"/>
              </w:rPr>
            </w:pPr>
            <w:r>
              <w:rPr>
                <w:rFonts w:hint="eastAsia" w:ascii="宋体" w:hAnsi="宋体"/>
              </w:rPr>
              <w:t>项目经理</w:t>
            </w:r>
          </w:p>
        </w:tc>
        <w:tc>
          <w:tcPr>
            <w:tcW w:w="1856" w:type="dxa"/>
            <w:gridSpan w:val="2"/>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85" w:type="dxa"/>
          </w:tcPr>
          <w:p>
            <w:pPr>
              <w:spacing w:line="360" w:lineRule="auto"/>
              <w:rPr>
                <w:rFonts w:ascii="宋体" w:hAnsi="宋体"/>
              </w:rPr>
            </w:pPr>
            <w:r>
              <w:rPr>
                <w:rFonts w:hint="eastAsia" w:ascii="宋体" w:hAnsi="宋体"/>
              </w:rPr>
              <w:t>营业执照号</w:t>
            </w:r>
          </w:p>
        </w:tc>
        <w:tc>
          <w:tcPr>
            <w:tcW w:w="2888" w:type="dxa"/>
            <w:gridSpan w:val="2"/>
          </w:tcPr>
          <w:p>
            <w:pPr>
              <w:spacing w:line="360" w:lineRule="auto"/>
              <w:rPr>
                <w:rFonts w:ascii="宋体" w:hAnsi="宋体"/>
              </w:rPr>
            </w:pPr>
          </w:p>
        </w:tc>
        <w:tc>
          <w:tcPr>
            <w:tcW w:w="716" w:type="dxa"/>
            <w:vMerge w:val="continue"/>
          </w:tcPr>
          <w:p>
            <w:pPr>
              <w:spacing w:line="360" w:lineRule="auto"/>
              <w:rPr>
                <w:rFonts w:ascii="宋体" w:hAnsi="宋体"/>
              </w:rPr>
            </w:pPr>
          </w:p>
        </w:tc>
        <w:tc>
          <w:tcPr>
            <w:tcW w:w="1808" w:type="dxa"/>
            <w:gridSpan w:val="3"/>
          </w:tcPr>
          <w:p>
            <w:pPr>
              <w:spacing w:line="360" w:lineRule="auto"/>
              <w:rPr>
                <w:rFonts w:ascii="宋体" w:hAnsi="宋体"/>
              </w:rPr>
            </w:pPr>
            <w:r>
              <w:rPr>
                <w:rFonts w:hint="eastAsia" w:ascii="宋体" w:hAnsi="宋体"/>
              </w:rPr>
              <w:t>高级职称人员</w:t>
            </w:r>
          </w:p>
        </w:tc>
        <w:tc>
          <w:tcPr>
            <w:tcW w:w="1856" w:type="dxa"/>
            <w:gridSpan w:val="2"/>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985" w:type="dxa"/>
          </w:tcPr>
          <w:p>
            <w:pPr>
              <w:spacing w:line="360" w:lineRule="auto"/>
              <w:rPr>
                <w:rFonts w:ascii="宋体" w:hAnsi="宋体"/>
              </w:rPr>
            </w:pPr>
            <w:r>
              <w:rPr>
                <w:rFonts w:hint="eastAsia" w:ascii="宋体" w:hAnsi="宋体"/>
              </w:rPr>
              <w:t>注册资金</w:t>
            </w:r>
          </w:p>
        </w:tc>
        <w:tc>
          <w:tcPr>
            <w:tcW w:w="2888" w:type="dxa"/>
            <w:gridSpan w:val="2"/>
          </w:tcPr>
          <w:p>
            <w:pPr>
              <w:spacing w:line="360" w:lineRule="auto"/>
              <w:rPr>
                <w:rFonts w:ascii="宋体" w:hAnsi="宋体"/>
              </w:rPr>
            </w:pPr>
          </w:p>
        </w:tc>
        <w:tc>
          <w:tcPr>
            <w:tcW w:w="716" w:type="dxa"/>
            <w:vMerge w:val="continue"/>
          </w:tcPr>
          <w:p>
            <w:pPr>
              <w:spacing w:line="360" w:lineRule="auto"/>
              <w:rPr>
                <w:rFonts w:ascii="宋体" w:hAnsi="宋体"/>
              </w:rPr>
            </w:pPr>
          </w:p>
        </w:tc>
        <w:tc>
          <w:tcPr>
            <w:tcW w:w="1808" w:type="dxa"/>
            <w:gridSpan w:val="3"/>
          </w:tcPr>
          <w:p>
            <w:pPr>
              <w:spacing w:line="360" w:lineRule="auto"/>
              <w:rPr>
                <w:rFonts w:ascii="宋体" w:hAnsi="宋体"/>
              </w:rPr>
            </w:pPr>
            <w:r>
              <w:rPr>
                <w:rFonts w:hint="eastAsia" w:ascii="宋体" w:hAnsi="宋体"/>
              </w:rPr>
              <w:t>中级职称人员</w:t>
            </w:r>
          </w:p>
        </w:tc>
        <w:tc>
          <w:tcPr>
            <w:tcW w:w="1856" w:type="dxa"/>
            <w:gridSpan w:val="2"/>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985" w:type="dxa"/>
          </w:tcPr>
          <w:p>
            <w:pPr>
              <w:spacing w:line="360" w:lineRule="auto"/>
              <w:rPr>
                <w:rFonts w:ascii="宋体" w:hAnsi="宋体"/>
              </w:rPr>
            </w:pPr>
            <w:r>
              <w:rPr>
                <w:rFonts w:hint="eastAsia" w:ascii="宋体" w:hAnsi="宋体"/>
              </w:rPr>
              <w:t>开户银行</w:t>
            </w:r>
          </w:p>
        </w:tc>
        <w:tc>
          <w:tcPr>
            <w:tcW w:w="2888" w:type="dxa"/>
            <w:gridSpan w:val="2"/>
          </w:tcPr>
          <w:p>
            <w:pPr>
              <w:spacing w:line="360" w:lineRule="auto"/>
              <w:rPr>
                <w:rFonts w:ascii="宋体" w:hAnsi="宋体"/>
              </w:rPr>
            </w:pPr>
          </w:p>
        </w:tc>
        <w:tc>
          <w:tcPr>
            <w:tcW w:w="716" w:type="dxa"/>
            <w:vMerge w:val="continue"/>
          </w:tcPr>
          <w:p>
            <w:pPr>
              <w:spacing w:line="360" w:lineRule="auto"/>
              <w:rPr>
                <w:rFonts w:ascii="宋体" w:hAnsi="宋体"/>
              </w:rPr>
            </w:pPr>
          </w:p>
        </w:tc>
        <w:tc>
          <w:tcPr>
            <w:tcW w:w="1808" w:type="dxa"/>
            <w:gridSpan w:val="3"/>
          </w:tcPr>
          <w:p>
            <w:pPr>
              <w:spacing w:line="360" w:lineRule="auto"/>
              <w:rPr>
                <w:rFonts w:ascii="宋体" w:hAnsi="宋体"/>
              </w:rPr>
            </w:pPr>
            <w:r>
              <w:rPr>
                <w:rFonts w:hint="eastAsia" w:ascii="宋体" w:hAnsi="宋体"/>
              </w:rPr>
              <w:t>初级职称人员</w:t>
            </w:r>
          </w:p>
        </w:tc>
        <w:tc>
          <w:tcPr>
            <w:tcW w:w="1856" w:type="dxa"/>
            <w:gridSpan w:val="2"/>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985" w:type="dxa"/>
          </w:tcPr>
          <w:p>
            <w:pPr>
              <w:spacing w:line="360" w:lineRule="auto"/>
              <w:rPr>
                <w:rFonts w:ascii="宋体" w:hAnsi="宋体"/>
              </w:rPr>
            </w:pPr>
            <w:r>
              <w:rPr>
                <w:rFonts w:hint="eastAsia" w:ascii="宋体" w:hAnsi="宋体"/>
              </w:rPr>
              <w:t>账号</w:t>
            </w:r>
          </w:p>
        </w:tc>
        <w:tc>
          <w:tcPr>
            <w:tcW w:w="2888" w:type="dxa"/>
            <w:gridSpan w:val="2"/>
          </w:tcPr>
          <w:p>
            <w:pPr>
              <w:spacing w:line="360" w:lineRule="auto"/>
              <w:rPr>
                <w:rFonts w:ascii="宋体" w:hAnsi="宋体"/>
              </w:rPr>
            </w:pPr>
          </w:p>
        </w:tc>
        <w:tc>
          <w:tcPr>
            <w:tcW w:w="716" w:type="dxa"/>
            <w:vMerge w:val="continue"/>
          </w:tcPr>
          <w:p>
            <w:pPr>
              <w:spacing w:line="360" w:lineRule="auto"/>
              <w:rPr>
                <w:rFonts w:ascii="宋体" w:hAnsi="宋体"/>
              </w:rPr>
            </w:pPr>
          </w:p>
        </w:tc>
        <w:tc>
          <w:tcPr>
            <w:tcW w:w="1808" w:type="dxa"/>
            <w:gridSpan w:val="3"/>
          </w:tcPr>
          <w:p>
            <w:pPr>
              <w:spacing w:line="360" w:lineRule="auto"/>
              <w:rPr>
                <w:rFonts w:ascii="宋体" w:hAnsi="宋体"/>
              </w:rPr>
            </w:pPr>
            <w:r>
              <w:rPr>
                <w:rFonts w:hint="eastAsia" w:ascii="宋体" w:hAnsi="宋体"/>
              </w:rPr>
              <w:t>技工</w:t>
            </w:r>
          </w:p>
        </w:tc>
        <w:tc>
          <w:tcPr>
            <w:tcW w:w="1856" w:type="dxa"/>
            <w:gridSpan w:val="2"/>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985" w:type="dxa"/>
          </w:tcPr>
          <w:p>
            <w:pPr>
              <w:spacing w:line="360" w:lineRule="auto"/>
              <w:rPr>
                <w:rFonts w:ascii="宋体" w:hAnsi="宋体"/>
              </w:rPr>
            </w:pPr>
            <w:r>
              <w:rPr>
                <w:rFonts w:hint="eastAsia" w:ascii="宋体" w:hAnsi="宋体"/>
              </w:rPr>
              <w:t>经营范围备注</w:t>
            </w:r>
          </w:p>
        </w:tc>
        <w:tc>
          <w:tcPr>
            <w:tcW w:w="7268" w:type="dxa"/>
            <w:gridSpan w:val="8"/>
          </w:tcPr>
          <w:p>
            <w:pPr>
              <w:spacing w:line="360" w:lineRule="auto"/>
              <w:ind w:firstLine="420" w:firstLineChars="200"/>
              <w:rPr>
                <w:rFonts w:ascii="宋体" w:hAnsi="宋体"/>
              </w:rPr>
            </w:pPr>
          </w:p>
        </w:tc>
      </w:tr>
    </w:tbl>
    <w:p>
      <w:pPr>
        <w:spacing w:line="360" w:lineRule="auto"/>
        <w:ind w:right="-1153" w:rightChars="-549"/>
        <w:rPr>
          <w:rFonts w:ascii="宋体" w:cs="宋体"/>
          <w:bCs/>
        </w:rPr>
      </w:pPr>
      <w:r>
        <w:rPr>
          <w:rFonts w:hint="eastAsia" w:ascii="宋体" w:hAnsi="宋体" w:cs="宋体"/>
          <w:bCs/>
        </w:rPr>
        <w:t>备注：本表后应附企业法人营业执照副本或事业单位法人证书等能证明独立法人资格的证件，所附复印件需加盖投标人单位公章。</w:t>
      </w:r>
    </w:p>
    <w:p>
      <w:pPr>
        <w:spacing w:line="360" w:lineRule="auto"/>
        <w:rPr>
          <w:rFonts w:ascii="宋体" w:hAnsi="宋体" w:cs="宋体"/>
          <w:bCs/>
        </w:rPr>
      </w:pPr>
    </w:p>
    <w:p>
      <w:pPr>
        <w:spacing w:before="100" w:after="100" w:line="360" w:lineRule="auto"/>
        <w:jc w:val="center"/>
        <w:rPr>
          <w:rFonts w:ascii="宋体" w:hAnsi="宋体" w:cs="宋体"/>
          <w:b/>
          <w:sz w:val="28"/>
          <w:szCs w:val="28"/>
        </w:rPr>
      </w:pPr>
      <w:r>
        <w:rPr>
          <w:rFonts w:hint="eastAsia" w:ascii="宋体" w:hAnsi="宋体" w:cs="宋体"/>
          <w:b/>
          <w:sz w:val="28"/>
          <w:szCs w:val="28"/>
        </w:rPr>
        <w:t>九、供应商须知前附表规定的其它材料</w:t>
      </w:r>
    </w:p>
    <w:p>
      <w:pPr>
        <w:spacing w:before="156" w:beforeLines="50"/>
        <w:rPr>
          <w:rFonts w:ascii="宋体" w:cs="宋体"/>
          <w:sz w:val="24"/>
          <w:szCs w:val="24"/>
        </w:rPr>
      </w:pPr>
      <w:r>
        <w:rPr>
          <w:rFonts w:hint="eastAsia" w:ascii="宋体" w:cs="宋体"/>
          <w:sz w:val="24"/>
          <w:szCs w:val="24"/>
        </w:rPr>
        <w:t>1</w:t>
      </w:r>
      <w:r>
        <w:rPr>
          <w:rFonts w:ascii="宋体" w:cs="宋体"/>
          <w:sz w:val="24"/>
          <w:szCs w:val="24"/>
        </w:rPr>
        <w:t xml:space="preserve"> </w:t>
      </w:r>
      <w:r>
        <w:rPr>
          <w:rFonts w:hint="eastAsia" w:ascii="宋体" w:cs="宋体"/>
          <w:sz w:val="24"/>
          <w:szCs w:val="24"/>
        </w:rPr>
        <w:t>业绩证明材料</w:t>
      </w:r>
    </w:p>
    <w:p>
      <w:pPr>
        <w:spacing w:before="156" w:beforeLines="50"/>
        <w:rPr>
          <w:rFonts w:ascii="宋体" w:cs="宋体"/>
          <w:sz w:val="24"/>
          <w:szCs w:val="24"/>
        </w:rPr>
      </w:pPr>
      <w:r>
        <w:rPr>
          <w:rFonts w:ascii="宋体" w:cs="宋体"/>
          <w:sz w:val="24"/>
          <w:szCs w:val="24"/>
        </w:rPr>
        <w:t xml:space="preserve">2 </w:t>
      </w:r>
      <w:r>
        <w:rPr>
          <w:rFonts w:hint="eastAsia" w:ascii="宋体" w:cs="宋体"/>
          <w:sz w:val="24"/>
          <w:szCs w:val="24"/>
        </w:rPr>
        <w:t>服务方案（格式自拟）</w:t>
      </w:r>
    </w:p>
    <w:p>
      <w:pPr>
        <w:spacing w:before="156" w:beforeLines="50"/>
      </w:pPr>
      <w:r>
        <w:rPr>
          <w:rFonts w:ascii="宋体" w:cs="宋体"/>
          <w:sz w:val="24"/>
          <w:szCs w:val="24"/>
        </w:rPr>
        <w:t xml:space="preserve">3 </w:t>
      </w:r>
      <w:r>
        <w:rPr>
          <w:rFonts w:hint="eastAsia" w:ascii="宋体" w:cs="宋体"/>
          <w:sz w:val="24"/>
          <w:szCs w:val="24"/>
        </w:rPr>
        <w:t>信用中国官网截图</w:t>
      </w:r>
    </w:p>
    <w:p>
      <w:pPr>
        <w:spacing w:before="156" w:beforeLines="50"/>
        <w:rPr>
          <w:rFonts w:ascii="宋体" w:cs="宋体"/>
          <w:sz w:val="24"/>
          <w:szCs w:val="24"/>
        </w:rPr>
      </w:pPr>
      <w:r>
        <w:rPr>
          <w:rFonts w:ascii="宋体" w:cs="宋体"/>
          <w:sz w:val="24"/>
          <w:szCs w:val="24"/>
        </w:rPr>
        <w:t xml:space="preserve">4 </w:t>
      </w:r>
      <w:r>
        <w:rPr>
          <w:rFonts w:hint="eastAsia" w:ascii="宋体" w:cs="宋体"/>
          <w:sz w:val="24"/>
          <w:szCs w:val="24"/>
        </w:rPr>
        <w:t>中小企业证明（如有）</w:t>
      </w:r>
    </w:p>
    <w:p>
      <w:pPr>
        <w:spacing w:before="156" w:beforeLines="50"/>
        <w:rPr>
          <w:rFonts w:ascii="宋体" w:hAnsi="宋体"/>
          <w:b/>
          <w:sz w:val="34"/>
          <w:szCs w:val="28"/>
        </w:rPr>
      </w:pPr>
      <w:r>
        <w:rPr>
          <w:rFonts w:ascii="宋体" w:cs="宋体"/>
          <w:sz w:val="24"/>
          <w:szCs w:val="24"/>
        </w:rPr>
        <w:t xml:space="preserve">5 </w:t>
      </w:r>
      <w:r>
        <w:rPr>
          <w:rFonts w:hint="eastAsia" w:ascii="宋体" w:cs="宋体"/>
          <w:sz w:val="24"/>
          <w:szCs w:val="24"/>
        </w:rPr>
        <w:t>供应商根据本项目情况需要提供的其他材料</w:t>
      </w:r>
      <w:r>
        <w:rPr>
          <w:rFonts w:hint="eastAsia" w:ascii="宋体" w:hAnsi="宋体"/>
          <w:b/>
          <w:sz w:val="34"/>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宋?">
    <w:altName w:val="宋体"/>
    <w:panose1 w:val="00000000000000000000"/>
    <w:charset w:val="81"/>
    <w:family w:val="roman"/>
    <w:pitch w:val="default"/>
    <w:sig w:usb0="00000000" w:usb1="00000000" w:usb2="00000010" w:usb3="00000000" w:csb0="00080000" w:csb1="00000000"/>
  </w:font>
  <w:font w:name="monospace">
    <w:altName w:val="Courier New"/>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posOffset>2806065</wp:posOffset>
              </wp:positionH>
              <wp:positionV relativeFrom="paragraph">
                <wp:posOffset>31750</wp:posOffset>
              </wp:positionV>
              <wp:extent cx="198755" cy="342265"/>
              <wp:effectExtent l="0" t="0" r="10795" b="1270"/>
              <wp:wrapNone/>
              <wp:docPr id="4" name="文本框 4"/>
              <wp:cNvGraphicFramePr/>
              <a:graphic xmlns:a="http://schemas.openxmlformats.org/drawingml/2006/main">
                <a:graphicData uri="http://schemas.microsoft.com/office/word/2010/wordprocessingShape">
                  <wps:wsp>
                    <wps:cNvSpPr txBox="1"/>
                    <wps:spPr>
                      <a:xfrm>
                        <a:off x="0" y="0"/>
                        <a:ext cx="199053" cy="34212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0.95pt;margin-top:2.5pt;height:26.95pt;width:15.65pt;mso-position-horizontal-relative:margin;z-index:251660288;mso-width-relative:page;mso-height-relative:page;" filled="f" stroked="f" coordsize="21600,21600" o:gfxdata="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2BYuzXAAAACAEAAA8AAAAA&#10;AAAAAQAgAAAAIgAAAGRycy9kb3ducmV2LnhtbFBLAQIUABQAAAAIAIdO4kApusDKFQIAAAcEAAAO&#10;AAAAAAAAAAEAIAAAACYBAABkcnMvZTJvRG9jLnhtbFBLBQYAAAAABgAGAFkBAACtBQAAAAA=&#10;">
              <v:fill on="f" focussize="0,0"/>
              <v:stroke on="f" weight="0.5pt"/>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032395"/>
    </w:sdtPr>
    <w:sdtContent>
      <w:p>
        <w:pPr>
          <w:pStyle w:val="14"/>
          <w:jc w:val="center"/>
        </w:pPr>
        <w:r>
          <w:fldChar w:fldCharType="begin"/>
        </w:r>
        <w:r>
          <w:instrText xml:space="preserve">PAGE   \* MERGEFORMAT</w:instrText>
        </w:r>
        <w:r>
          <w:fldChar w:fldCharType="separate"/>
        </w:r>
        <w:r>
          <w:rPr>
            <w:lang w:val="zh-CN"/>
          </w:rPr>
          <w:t>2</w:t>
        </w:r>
        <w:r>
          <w:fldChar w:fldCharType="end"/>
        </w:r>
      </w:p>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72A752"/>
    <w:multiLevelType w:val="singleLevel"/>
    <w:tmpl w:val="B172A752"/>
    <w:lvl w:ilvl="0" w:tentative="0">
      <w:start w:val="1"/>
      <w:numFmt w:val="chineseCounting"/>
      <w:suff w:val="nothing"/>
      <w:lvlText w:val="%1、"/>
      <w:lvlJc w:val="left"/>
      <w:rPr>
        <w:rFonts w:hint="eastAsia"/>
      </w:rPr>
    </w:lvl>
  </w:abstractNum>
  <w:abstractNum w:abstractNumId="1">
    <w:nsid w:val="1A3D64E7"/>
    <w:multiLevelType w:val="singleLevel"/>
    <w:tmpl w:val="1A3D64E7"/>
    <w:lvl w:ilvl="0" w:tentative="0">
      <w:start w:val="5"/>
      <w:numFmt w:val="chineseCounting"/>
      <w:suff w:val="space"/>
      <w:lvlText w:val="第%1章"/>
      <w:lvlJc w:val="left"/>
      <w:rPr>
        <w:rFonts w:hint="eastAsia"/>
      </w:rPr>
    </w:lvl>
  </w:abstractNum>
  <w:abstractNum w:abstractNumId="2">
    <w:nsid w:val="5846D107"/>
    <w:multiLevelType w:val="singleLevel"/>
    <w:tmpl w:val="5846D107"/>
    <w:lvl w:ilvl="0" w:tentative="0">
      <w:start w:val="24"/>
      <w:numFmt w:val="decimal"/>
      <w:suff w:val="nothing"/>
      <w:lvlText w:val="%1、"/>
      <w:lvlJc w:val="left"/>
    </w:lvl>
  </w:abstractNum>
  <w:abstractNum w:abstractNumId="3">
    <w:nsid w:val="6B5E3CBC"/>
    <w:multiLevelType w:val="multilevel"/>
    <w:tmpl w:val="6B5E3CBC"/>
    <w:lvl w:ilvl="0" w:tentative="0">
      <w:start w:val="1"/>
      <w:numFmt w:val="decimal"/>
      <w:lvlText w:val="%1"/>
      <w:lvlJc w:val="left"/>
      <w:pPr>
        <w:ind w:left="1110" w:hanging="442"/>
      </w:pPr>
      <w:rPr>
        <w:rFonts w:hint="default"/>
        <w:lang w:val="zh-CN" w:eastAsia="zh-CN" w:bidi="zh-CN"/>
      </w:rPr>
    </w:lvl>
    <w:lvl w:ilvl="1" w:tentative="0">
      <w:start w:val="1"/>
      <w:numFmt w:val="decimal"/>
      <w:lvlText w:val="%1.%2"/>
      <w:lvlJc w:val="left"/>
      <w:pPr>
        <w:ind w:left="1110" w:hanging="442"/>
      </w:pPr>
      <w:rPr>
        <w:rFonts w:hint="default" w:ascii="宋体" w:hAnsi="宋体" w:eastAsia="宋体" w:cs="宋体"/>
        <w:b/>
        <w:bCs/>
        <w:spacing w:val="-10"/>
        <w:w w:val="99"/>
        <w:sz w:val="24"/>
        <w:szCs w:val="24"/>
        <w:lang w:val="zh-CN" w:eastAsia="zh-CN" w:bidi="zh-CN"/>
      </w:rPr>
    </w:lvl>
    <w:lvl w:ilvl="2" w:tentative="0">
      <w:start w:val="1"/>
      <w:numFmt w:val="decimal"/>
      <w:lvlText w:val="%1.%2.%3"/>
      <w:lvlJc w:val="left"/>
      <w:pPr>
        <w:ind w:left="1268" w:hanging="603"/>
      </w:pPr>
      <w:rPr>
        <w:rFonts w:hint="default" w:ascii="宋体" w:hAnsi="宋体" w:eastAsia="宋体" w:cs="宋体"/>
        <w:spacing w:val="-12"/>
        <w:w w:val="100"/>
        <w:sz w:val="24"/>
        <w:szCs w:val="24"/>
        <w:lang w:val="zh-CN" w:eastAsia="zh-CN" w:bidi="zh-CN"/>
      </w:rPr>
    </w:lvl>
    <w:lvl w:ilvl="3" w:tentative="0">
      <w:start w:val="0"/>
      <w:numFmt w:val="bullet"/>
      <w:lvlText w:val="•"/>
      <w:lvlJc w:val="left"/>
      <w:pPr>
        <w:ind w:left="2285" w:hanging="603"/>
      </w:pPr>
      <w:rPr>
        <w:rFonts w:hint="default"/>
        <w:lang w:val="zh-CN" w:eastAsia="zh-CN" w:bidi="zh-CN"/>
      </w:rPr>
    </w:lvl>
    <w:lvl w:ilvl="4" w:tentative="0">
      <w:start w:val="0"/>
      <w:numFmt w:val="bullet"/>
      <w:lvlText w:val="•"/>
      <w:lvlJc w:val="left"/>
      <w:pPr>
        <w:ind w:left="3311" w:hanging="603"/>
      </w:pPr>
      <w:rPr>
        <w:rFonts w:hint="default"/>
        <w:lang w:val="zh-CN" w:eastAsia="zh-CN" w:bidi="zh-CN"/>
      </w:rPr>
    </w:lvl>
    <w:lvl w:ilvl="5" w:tentative="0">
      <w:start w:val="0"/>
      <w:numFmt w:val="bullet"/>
      <w:lvlText w:val="•"/>
      <w:lvlJc w:val="left"/>
      <w:pPr>
        <w:ind w:left="4337" w:hanging="603"/>
      </w:pPr>
      <w:rPr>
        <w:rFonts w:hint="default"/>
        <w:lang w:val="zh-CN" w:eastAsia="zh-CN" w:bidi="zh-CN"/>
      </w:rPr>
    </w:lvl>
    <w:lvl w:ilvl="6" w:tentative="0">
      <w:start w:val="0"/>
      <w:numFmt w:val="bullet"/>
      <w:lvlText w:val="•"/>
      <w:lvlJc w:val="left"/>
      <w:pPr>
        <w:ind w:left="5363" w:hanging="603"/>
      </w:pPr>
      <w:rPr>
        <w:rFonts w:hint="default"/>
        <w:lang w:val="zh-CN" w:eastAsia="zh-CN" w:bidi="zh-CN"/>
      </w:rPr>
    </w:lvl>
    <w:lvl w:ilvl="7" w:tentative="0">
      <w:start w:val="0"/>
      <w:numFmt w:val="bullet"/>
      <w:lvlText w:val="•"/>
      <w:lvlJc w:val="left"/>
      <w:pPr>
        <w:ind w:left="6389" w:hanging="603"/>
      </w:pPr>
      <w:rPr>
        <w:rFonts w:hint="default"/>
        <w:lang w:val="zh-CN" w:eastAsia="zh-CN" w:bidi="zh-CN"/>
      </w:rPr>
    </w:lvl>
    <w:lvl w:ilvl="8" w:tentative="0">
      <w:start w:val="0"/>
      <w:numFmt w:val="bullet"/>
      <w:lvlText w:val="•"/>
      <w:lvlJc w:val="left"/>
      <w:pPr>
        <w:ind w:left="7414" w:hanging="603"/>
      </w:pPr>
      <w:rPr>
        <w:rFonts w:hint="default"/>
        <w:lang w:val="zh-CN" w:eastAsia="zh-CN" w:bidi="zh-CN"/>
      </w:rPr>
    </w:lvl>
  </w:abstractNum>
  <w:abstractNum w:abstractNumId="4">
    <w:nsid w:val="7A317A1D"/>
    <w:multiLevelType w:val="multilevel"/>
    <w:tmpl w:val="7A317A1D"/>
    <w:lvl w:ilvl="0" w:tentative="0">
      <w:start w:val="2"/>
      <w:numFmt w:val="decimal"/>
      <w:lvlText w:val="%1"/>
      <w:lvlJc w:val="left"/>
      <w:pPr>
        <w:ind w:left="1110" w:hanging="442"/>
      </w:pPr>
      <w:rPr>
        <w:rFonts w:hint="default"/>
        <w:lang w:val="zh-CN" w:eastAsia="zh-CN" w:bidi="zh-CN"/>
      </w:rPr>
    </w:lvl>
    <w:lvl w:ilvl="1" w:tentative="0">
      <w:start w:val="1"/>
      <w:numFmt w:val="decimal"/>
      <w:lvlText w:val="%1.%2"/>
      <w:lvlJc w:val="left"/>
      <w:pPr>
        <w:ind w:left="1110" w:hanging="442"/>
      </w:pPr>
      <w:rPr>
        <w:rFonts w:hint="default" w:ascii="宋体" w:hAnsi="宋体" w:eastAsia="宋体" w:cs="宋体"/>
        <w:b/>
        <w:bCs/>
        <w:spacing w:val="-10"/>
        <w:w w:val="99"/>
        <w:sz w:val="24"/>
        <w:szCs w:val="24"/>
        <w:lang w:val="zh-CN" w:eastAsia="zh-CN" w:bidi="zh-CN"/>
      </w:rPr>
    </w:lvl>
    <w:lvl w:ilvl="2" w:tentative="0">
      <w:start w:val="1"/>
      <w:numFmt w:val="decimal"/>
      <w:lvlText w:val="%1.%2.%3"/>
      <w:lvlJc w:val="left"/>
      <w:pPr>
        <w:ind w:left="231" w:hanging="561"/>
      </w:pPr>
      <w:rPr>
        <w:rFonts w:hint="default" w:ascii="宋体" w:hAnsi="宋体" w:eastAsia="宋体" w:cs="宋体"/>
        <w:spacing w:val="-12"/>
        <w:w w:val="100"/>
        <w:sz w:val="22"/>
        <w:szCs w:val="22"/>
        <w:lang w:val="zh-CN" w:eastAsia="zh-CN" w:bidi="zh-CN"/>
      </w:rPr>
    </w:lvl>
    <w:lvl w:ilvl="3" w:tentative="0">
      <w:start w:val="0"/>
      <w:numFmt w:val="bullet"/>
      <w:lvlText w:val="•"/>
      <w:lvlJc w:val="left"/>
      <w:pPr>
        <w:ind w:left="2390" w:hanging="561"/>
      </w:pPr>
      <w:rPr>
        <w:rFonts w:hint="default"/>
        <w:lang w:val="zh-CN" w:eastAsia="zh-CN" w:bidi="zh-CN"/>
      </w:rPr>
    </w:lvl>
    <w:lvl w:ilvl="4" w:tentative="0">
      <w:start w:val="0"/>
      <w:numFmt w:val="bullet"/>
      <w:lvlText w:val="•"/>
      <w:lvlJc w:val="left"/>
      <w:pPr>
        <w:ind w:left="3401" w:hanging="561"/>
      </w:pPr>
      <w:rPr>
        <w:rFonts w:hint="default"/>
        <w:lang w:val="zh-CN" w:eastAsia="zh-CN" w:bidi="zh-CN"/>
      </w:rPr>
    </w:lvl>
    <w:lvl w:ilvl="5" w:tentative="0">
      <w:start w:val="0"/>
      <w:numFmt w:val="bullet"/>
      <w:lvlText w:val="•"/>
      <w:lvlJc w:val="left"/>
      <w:pPr>
        <w:ind w:left="4412" w:hanging="561"/>
      </w:pPr>
      <w:rPr>
        <w:rFonts w:hint="default"/>
        <w:lang w:val="zh-CN" w:eastAsia="zh-CN" w:bidi="zh-CN"/>
      </w:rPr>
    </w:lvl>
    <w:lvl w:ilvl="6" w:tentative="0">
      <w:start w:val="0"/>
      <w:numFmt w:val="bullet"/>
      <w:lvlText w:val="•"/>
      <w:lvlJc w:val="left"/>
      <w:pPr>
        <w:ind w:left="5423" w:hanging="561"/>
      </w:pPr>
      <w:rPr>
        <w:rFonts w:hint="default"/>
        <w:lang w:val="zh-CN" w:eastAsia="zh-CN" w:bidi="zh-CN"/>
      </w:rPr>
    </w:lvl>
    <w:lvl w:ilvl="7" w:tentative="0">
      <w:start w:val="0"/>
      <w:numFmt w:val="bullet"/>
      <w:lvlText w:val="•"/>
      <w:lvlJc w:val="left"/>
      <w:pPr>
        <w:ind w:left="6434" w:hanging="561"/>
      </w:pPr>
      <w:rPr>
        <w:rFonts w:hint="default"/>
        <w:lang w:val="zh-CN" w:eastAsia="zh-CN" w:bidi="zh-CN"/>
      </w:rPr>
    </w:lvl>
    <w:lvl w:ilvl="8" w:tentative="0">
      <w:start w:val="0"/>
      <w:numFmt w:val="bullet"/>
      <w:lvlText w:val="•"/>
      <w:lvlJc w:val="left"/>
      <w:pPr>
        <w:ind w:left="7444" w:hanging="561"/>
      </w:pPr>
      <w:rPr>
        <w:rFonts w:hint="default"/>
        <w:lang w:val="zh-CN" w:eastAsia="zh-CN" w:bidi="zh-CN"/>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1F7B38"/>
    <w:rsid w:val="00000875"/>
    <w:rsid w:val="000150CF"/>
    <w:rsid w:val="00033353"/>
    <w:rsid w:val="00035556"/>
    <w:rsid w:val="000375BC"/>
    <w:rsid w:val="00041DAA"/>
    <w:rsid w:val="00056929"/>
    <w:rsid w:val="00057209"/>
    <w:rsid w:val="00072EA2"/>
    <w:rsid w:val="000800FC"/>
    <w:rsid w:val="00080FA4"/>
    <w:rsid w:val="00082F50"/>
    <w:rsid w:val="000901E7"/>
    <w:rsid w:val="00094AC3"/>
    <w:rsid w:val="000972F1"/>
    <w:rsid w:val="000C2DFB"/>
    <w:rsid w:val="000C4EB6"/>
    <w:rsid w:val="000E3905"/>
    <w:rsid w:val="000F2A32"/>
    <w:rsid w:val="00107C95"/>
    <w:rsid w:val="00135DD2"/>
    <w:rsid w:val="00136FFF"/>
    <w:rsid w:val="001517F9"/>
    <w:rsid w:val="00153338"/>
    <w:rsid w:val="001762EF"/>
    <w:rsid w:val="001772A2"/>
    <w:rsid w:val="00193C0A"/>
    <w:rsid w:val="001C1A8A"/>
    <w:rsid w:val="001D0E83"/>
    <w:rsid w:val="001D1AFA"/>
    <w:rsid w:val="001E02FB"/>
    <w:rsid w:val="001E277E"/>
    <w:rsid w:val="001F3401"/>
    <w:rsid w:val="002078BD"/>
    <w:rsid w:val="002167AD"/>
    <w:rsid w:val="00226012"/>
    <w:rsid w:val="002277E4"/>
    <w:rsid w:val="00230CFB"/>
    <w:rsid w:val="002316F7"/>
    <w:rsid w:val="00236B03"/>
    <w:rsid w:val="00240EE8"/>
    <w:rsid w:val="00244A04"/>
    <w:rsid w:val="00263E16"/>
    <w:rsid w:val="00292FEA"/>
    <w:rsid w:val="002A08C6"/>
    <w:rsid w:val="002B332B"/>
    <w:rsid w:val="002D0AB4"/>
    <w:rsid w:val="002D16BE"/>
    <w:rsid w:val="002E0E4B"/>
    <w:rsid w:val="002E5E3B"/>
    <w:rsid w:val="00302D13"/>
    <w:rsid w:val="003035CC"/>
    <w:rsid w:val="00304C22"/>
    <w:rsid w:val="0033317A"/>
    <w:rsid w:val="00344E62"/>
    <w:rsid w:val="00346AA9"/>
    <w:rsid w:val="0036249C"/>
    <w:rsid w:val="00367A85"/>
    <w:rsid w:val="003758A6"/>
    <w:rsid w:val="0037655E"/>
    <w:rsid w:val="00386A91"/>
    <w:rsid w:val="003A0943"/>
    <w:rsid w:val="003A6DF5"/>
    <w:rsid w:val="003B7310"/>
    <w:rsid w:val="003C0121"/>
    <w:rsid w:val="0041271A"/>
    <w:rsid w:val="00420382"/>
    <w:rsid w:val="00423D19"/>
    <w:rsid w:val="0042451D"/>
    <w:rsid w:val="0042717B"/>
    <w:rsid w:val="004278BA"/>
    <w:rsid w:val="0042796D"/>
    <w:rsid w:val="00445E56"/>
    <w:rsid w:val="0044602C"/>
    <w:rsid w:val="004466B9"/>
    <w:rsid w:val="00493704"/>
    <w:rsid w:val="00495993"/>
    <w:rsid w:val="004A3D4B"/>
    <w:rsid w:val="004C11EF"/>
    <w:rsid w:val="004C3DF5"/>
    <w:rsid w:val="004F0283"/>
    <w:rsid w:val="004F4416"/>
    <w:rsid w:val="004F4537"/>
    <w:rsid w:val="00512479"/>
    <w:rsid w:val="00520E39"/>
    <w:rsid w:val="005228FE"/>
    <w:rsid w:val="00532482"/>
    <w:rsid w:val="0054089E"/>
    <w:rsid w:val="00541421"/>
    <w:rsid w:val="005425AA"/>
    <w:rsid w:val="0054331E"/>
    <w:rsid w:val="00563E80"/>
    <w:rsid w:val="00565958"/>
    <w:rsid w:val="00570F55"/>
    <w:rsid w:val="00577CA1"/>
    <w:rsid w:val="005A0DFB"/>
    <w:rsid w:val="005D1224"/>
    <w:rsid w:val="005D23D1"/>
    <w:rsid w:val="005E7705"/>
    <w:rsid w:val="005F7A6A"/>
    <w:rsid w:val="00612319"/>
    <w:rsid w:val="00624F8D"/>
    <w:rsid w:val="00635FFD"/>
    <w:rsid w:val="00653BBD"/>
    <w:rsid w:val="00664D46"/>
    <w:rsid w:val="00672ADA"/>
    <w:rsid w:val="00680C5E"/>
    <w:rsid w:val="00685A9E"/>
    <w:rsid w:val="00685F24"/>
    <w:rsid w:val="006A5D30"/>
    <w:rsid w:val="006D3FFB"/>
    <w:rsid w:val="006D4580"/>
    <w:rsid w:val="006F52EA"/>
    <w:rsid w:val="00722D23"/>
    <w:rsid w:val="007345AD"/>
    <w:rsid w:val="0074221E"/>
    <w:rsid w:val="007476E1"/>
    <w:rsid w:val="00757E27"/>
    <w:rsid w:val="00767E00"/>
    <w:rsid w:val="00770E0C"/>
    <w:rsid w:val="00777921"/>
    <w:rsid w:val="00781D26"/>
    <w:rsid w:val="00792D45"/>
    <w:rsid w:val="007A2996"/>
    <w:rsid w:val="007B46EB"/>
    <w:rsid w:val="007B4AF8"/>
    <w:rsid w:val="007B4BE1"/>
    <w:rsid w:val="007C0915"/>
    <w:rsid w:val="007C314B"/>
    <w:rsid w:val="007D6E19"/>
    <w:rsid w:val="007E415A"/>
    <w:rsid w:val="007E73A0"/>
    <w:rsid w:val="007F3997"/>
    <w:rsid w:val="00805391"/>
    <w:rsid w:val="008123C8"/>
    <w:rsid w:val="00812DFA"/>
    <w:rsid w:val="008169CB"/>
    <w:rsid w:val="008443E4"/>
    <w:rsid w:val="008512FB"/>
    <w:rsid w:val="0086189F"/>
    <w:rsid w:val="00863F65"/>
    <w:rsid w:val="008716F3"/>
    <w:rsid w:val="00883AB1"/>
    <w:rsid w:val="00887EF5"/>
    <w:rsid w:val="00896FF7"/>
    <w:rsid w:val="008B0ABD"/>
    <w:rsid w:val="008B5DE2"/>
    <w:rsid w:val="008B7755"/>
    <w:rsid w:val="008C719E"/>
    <w:rsid w:val="008D4FC1"/>
    <w:rsid w:val="008D5811"/>
    <w:rsid w:val="008E748A"/>
    <w:rsid w:val="008F458B"/>
    <w:rsid w:val="00900EA0"/>
    <w:rsid w:val="00901A56"/>
    <w:rsid w:val="00903D82"/>
    <w:rsid w:val="00907D00"/>
    <w:rsid w:val="0091195C"/>
    <w:rsid w:val="00914D25"/>
    <w:rsid w:val="009364FC"/>
    <w:rsid w:val="00940D91"/>
    <w:rsid w:val="009441CD"/>
    <w:rsid w:val="00951D9B"/>
    <w:rsid w:val="00960DF8"/>
    <w:rsid w:val="00976D98"/>
    <w:rsid w:val="009824C0"/>
    <w:rsid w:val="0098465F"/>
    <w:rsid w:val="00994ABD"/>
    <w:rsid w:val="00996DD4"/>
    <w:rsid w:val="009A1BAB"/>
    <w:rsid w:val="009A6F8E"/>
    <w:rsid w:val="009C71D0"/>
    <w:rsid w:val="009D3005"/>
    <w:rsid w:val="009D30D3"/>
    <w:rsid w:val="009F7684"/>
    <w:rsid w:val="00A01807"/>
    <w:rsid w:val="00A07946"/>
    <w:rsid w:val="00A16929"/>
    <w:rsid w:val="00A26C32"/>
    <w:rsid w:val="00A30C4B"/>
    <w:rsid w:val="00A339B4"/>
    <w:rsid w:val="00A41093"/>
    <w:rsid w:val="00A53009"/>
    <w:rsid w:val="00A53DEB"/>
    <w:rsid w:val="00A8091D"/>
    <w:rsid w:val="00A818EE"/>
    <w:rsid w:val="00A942B6"/>
    <w:rsid w:val="00AA0A9A"/>
    <w:rsid w:val="00AB14DA"/>
    <w:rsid w:val="00AB7E69"/>
    <w:rsid w:val="00AD619C"/>
    <w:rsid w:val="00AD6CBE"/>
    <w:rsid w:val="00AE6ABA"/>
    <w:rsid w:val="00B04E84"/>
    <w:rsid w:val="00B21606"/>
    <w:rsid w:val="00B21B9A"/>
    <w:rsid w:val="00B5235F"/>
    <w:rsid w:val="00B75AFD"/>
    <w:rsid w:val="00B836BA"/>
    <w:rsid w:val="00BA2BEB"/>
    <w:rsid w:val="00BA611D"/>
    <w:rsid w:val="00BA74EF"/>
    <w:rsid w:val="00BB2B18"/>
    <w:rsid w:val="00BC4072"/>
    <w:rsid w:val="00BD22B2"/>
    <w:rsid w:val="00BE792D"/>
    <w:rsid w:val="00C04ED4"/>
    <w:rsid w:val="00C10506"/>
    <w:rsid w:val="00C25CBF"/>
    <w:rsid w:val="00C33A56"/>
    <w:rsid w:val="00C36873"/>
    <w:rsid w:val="00C406FF"/>
    <w:rsid w:val="00C418D7"/>
    <w:rsid w:val="00C42D8B"/>
    <w:rsid w:val="00C55273"/>
    <w:rsid w:val="00C67440"/>
    <w:rsid w:val="00C77708"/>
    <w:rsid w:val="00C85CFD"/>
    <w:rsid w:val="00C8684B"/>
    <w:rsid w:val="00C9103C"/>
    <w:rsid w:val="00C93707"/>
    <w:rsid w:val="00CA34D2"/>
    <w:rsid w:val="00CA5A14"/>
    <w:rsid w:val="00CC3EF7"/>
    <w:rsid w:val="00CC5620"/>
    <w:rsid w:val="00CC636C"/>
    <w:rsid w:val="00CC664B"/>
    <w:rsid w:val="00CD1CAE"/>
    <w:rsid w:val="00CD344A"/>
    <w:rsid w:val="00D05C4D"/>
    <w:rsid w:val="00D43D47"/>
    <w:rsid w:val="00D53DAA"/>
    <w:rsid w:val="00D60AA6"/>
    <w:rsid w:val="00D61D19"/>
    <w:rsid w:val="00D65E7E"/>
    <w:rsid w:val="00D77813"/>
    <w:rsid w:val="00D94208"/>
    <w:rsid w:val="00DA3410"/>
    <w:rsid w:val="00DA4347"/>
    <w:rsid w:val="00DB0F90"/>
    <w:rsid w:val="00DC1D71"/>
    <w:rsid w:val="00DC33F4"/>
    <w:rsid w:val="00DC4B58"/>
    <w:rsid w:val="00DE2610"/>
    <w:rsid w:val="00DF6DF4"/>
    <w:rsid w:val="00E0644E"/>
    <w:rsid w:val="00E113C8"/>
    <w:rsid w:val="00E1683F"/>
    <w:rsid w:val="00E22D0E"/>
    <w:rsid w:val="00E366F6"/>
    <w:rsid w:val="00E369DB"/>
    <w:rsid w:val="00E51127"/>
    <w:rsid w:val="00E55C4B"/>
    <w:rsid w:val="00E71AC6"/>
    <w:rsid w:val="00E90610"/>
    <w:rsid w:val="00E92617"/>
    <w:rsid w:val="00E93961"/>
    <w:rsid w:val="00E94137"/>
    <w:rsid w:val="00EA1827"/>
    <w:rsid w:val="00EA71F8"/>
    <w:rsid w:val="00EB0270"/>
    <w:rsid w:val="00EB10F5"/>
    <w:rsid w:val="00EB60F3"/>
    <w:rsid w:val="00EE28A8"/>
    <w:rsid w:val="00EE6F03"/>
    <w:rsid w:val="00F01966"/>
    <w:rsid w:val="00F10BC2"/>
    <w:rsid w:val="00F43016"/>
    <w:rsid w:val="00F45327"/>
    <w:rsid w:val="00F47D1F"/>
    <w:rsid w:val="00F564FF"/>
    <w:rsid w:val="00F86838"/>
    <w:rsid w:val="00F916C6"/>
    <w:rsid w:val="00FA1CF3"/>
    <w:rsid w:val="00FA2BC3"/>
    <w:rsid w:val="00FB2E3E"/>
    <w:rsid w:val="00FB6714"/>
    <w:rsid w:val="00FC44D4"/>
    <w:rsid w:val="00FD15F7"/>
    <w:rsid w:val="00FE4AA1"/>
    <w:rsid w:val="00FF6E02"/>
    <w:rsid w:val="00FF73B5"/>
    <w:rsid w:val="010239C9"/>
    <w:rsid w:val="01AA12EB"/>
    <w:rsid w:val="026F699B"/>
    <w:rsid w:val="02F24F87"/>
    <w:rsid w:val="03092198"/>
    <w:rsid w:val="03DD1168"/>
    <w:rsid w:val="0402203D"/>
    <w:rsid w:val="048C0CC4"/>
    <w:rsid w:val="048C4ECE"/>
    <w:rsid w:val="049B686A"/>
    <w:rsid w:val="049E1B64"/>
    <w:rsid w:val="052D0B3D"/>
    <w:rsid w:val="057A6745"/>
    <w:rsid w:val="06694DFA"/>
    <w:rsid w:val="06F0725F"/>
    <w:rsid w:val="07F207E7"/>
    <w:rsid w:val="081B5BC7"/>
    <w:rsid w:val="082B1185"/>
    <w:rsid w:val="08387950"/>
    <w:rsid w:val="083E1875"/>
    <w:rsid w:val="08465ED2"/>
    <w:rsid w:val="08682B43"/>
    <w:rsid w:val="08BE1AD9"/>
    <w:rsid w:val="090B6637"/>
    <w:rsid w:val="094C5E0E"/>
    <w:rsid w:val="0A1B3C97"/>
    <w:rsid w:val="0A2D58FE"/>
    <w:rsid w:val="0A3D0E20"/>
    <w:rsid w:val="0A4E136F"/>
    <w:rsid w:val="0A64355F"/>
    <w:rsid w:val="0A82036D"/>
    <w:rsid w:val="0BC8241F"/>
    <w:rsid w:val="0D702210"/>
    <w:rsid w:val="0DED6D04"/>
    <w:rsid w:val="0E547CC8"/>
    <w:rsid w:val="0E672B34"/>
    <w:rsid w:val="0EEE6F4C"/>
    <w:rsid w:val="0F036E6B"/>
    <w:rsid w:val="0F140316"/>
    <w:rsid w:val="117F3D27"/>
    <w:rsid w:val="11860471"/>
    <w:rsid w:val="124546A9"/>
    <w:rsid w:val="126660C2"/>
    <w:rsid w:val="127756D3"/>
    <w:rsid w:val="12972A38"/>
    <w:rsid w:val="12BE66C7"/>
    <w:rsid w:val="12C97FB4"/>
    <w:rsid w:val="138856B8"/>
    <w:rsid w:val="13F86379"/>
    <w:rsid w:val="13FB2436"/>
    <w:rsid w:val="14216B0D"/>
    <w:rsid w:val="146B4987"/>
    <w:rsid w:val="147D494B"/>
    <w:rsid w:val="14944194"/>
    <w:rsid w:val="14C50CFC"/>
    <w:rsid w:val="156D773D"/>
    <w:rsid w:val="1616540D"/>
    <w:rsid w:val="1618378E"/>
    <w:rsid w:val="162871EF"/>
    <w:rsid w:val="173775A2"/>
    <w:rsid w:val="17F33F28"/>
    <w:rsid w:val="18345376"/>
    <w:rsid w:val="185E4ACC"/>
    <w:rsid w:val="18685180"/>
    <w:rsid w:val="188C50AA"/>
    <w:rsid w:val="18ED6786"/>
    <w:rsid w:val="19EC3E16"/>
    <w:rsid w:val="1A510775"/>
    <w:rsid w:val="1A6B326D"/>
    <w:rsid w:val="1B157B82"/>
    <w:rsid w:val="1C2C4C3A"/>
    <w:rsid w:val="1CD14A6C"/>
    <w:rsid w:val="1D030BDF"/>
    <w:rsid w:val="1D220847"/>
    <w:rsid w:val="1DA8517E"/>
    <w:rsid w:val="1E636EE7"/>
    <w:rsid w:val="1EBC223C"/>
    <w:rsid w:val="1F1E2B0C"/>
    <w:rsid w:val="1F4F78C3"/>
    <w:rsid w:val="1F510BAE"/>
    <w:rsid w:val="1F5F03A0"/>
    <w:rsid w:val="201755C5"/>
    <w:rsid w:val="205A6CD7"/>
    <w:rsid w:val="21085AF6"/>
    <w:rsid w:val="21BB6288"/>
    <w:rsid w:val="21CF44B4"/>
    <w:rsid w:val="2272245C"/>
    <w:rsid w:val="22CB52A3"/>
    <w:rsid w:val="22F652B0"/>
    <w:rsid w:val="22F966EE"/>
    <w:rsid w:val="2302545C"/>
    <w:rsid w:val="237564A3"/>
    <w:rsid w:val="23DA4C88"/>
    <w:rsid w:val="24AE367D"/>
    <w:rsid w:val="24DF4B43"/>
    <w:rsid w:val="251D799C"/>
    <w:rsid w:val="256055CD"/>
    <w:rsid w:val="25C461ED"/>
    <w:rsid w:val="25D86342"/>
    <w:rsid w:val="260B14E5"/>
    <w:rsid w:val="260F3EDE"/>
    <w:rsid w:val="26540EFB"/>
    <w:rsid w:val="26D34B39"/>
    <w:rsid w:val="27707FFE"/>
    <w:rsid w:val="284D104F"/>
    <w:rsid w:val="28527C22"/>
    <w:rsid w:val="28876D68"/>
    <w:rsid w:val="28DD0475"/>
    <w:rsid w:val="28E47072"/>
    <w:rsid w:val="2926507E"/>
    <w:rsid w:val="2A5831E5"/>
    <w:rsid w:val="2A9B130C"/>
    <w:rsid w:val="2AD70C51"/>
    <w:rsid w:val="2AE25704"/>
    <w:rsid w:val="2AF65FC3"/>
    <w:rsid w:val="2B4010CF"/>
    <w:rsid w:val="2BA31CCF"/>
    <w:rsid w:val="2BCF613B"/>
    <w:rsid w:val="2BF25387"/>
    <w:rsid w:val="2CC23702"/>
    <w:rsid w:val="2CFA2A03"/>
    <w:rsid w:val="2D701CBC"/>
    <w:rsid w:val="2DA874D8"/>
    <w:rsid w:val="2DCF64B6"/>
    <w:rsid w:val="2E4B7D62"/>
    <w:rsid w:val="2EB40502"/>
    <w:rsid w:val="2ECB2C7A"/>
    <w:rsid w:val="2ED31747"/>
    <w:rsid w:val="2F6970A2"/>
    <w:rsid w:val="3051127C"/>
    <w:rsid w:val="305445AD"/>
    <w:rsid w:val="30B056D3"/>
    <w:rsid w:val="30E147F9"/>
    <w:rsid w:val="310A5E7F"/>
    <w:rsid w:val="31FD465A"/>
    <w:rsid w:val="32085953"/>
    <w:rsid w:val="32B97B77"/>
    <w:rsid w:val="32DF615B"/>
    <w:rsid w:val="331D5BAF"/>
    <w:rsid w:val="332E0784"/>
    <w:rsid w:val="33D4585E"/>
    <w:rsid w:val="33FF3C18"/>
    <w:rsid w:val="34BC4354"/>
    <w:rsid w:val="34DA67D3"/>
    <w:rsid w:val="356776FD"/>
    <w:rsid w:val="361E1659"/>
    <w:rsid w:val="36373785"/>
    <w:rsid w:val="372E6D10"/>
    <w:rsid w:val="378A08E5"/>
    <w:rsid w:val="37AE7DC5"/>
    <w:rsid w:val="37B35EE1"/>
    <w:rsid w:val="38413790"/>
    <w:rsid w:val="38F60690"/>
    <w:rsid w:val="392C1C60"/>
    <w:rsid w:val="39847124"/>
    <w:rsid w:val="39A4090D"/>
    <w:rsid w:val="39F0013D"/>
    <w:rsid w:val="39F7025C"/>
    <w:rsid w:val="3ABD3ECB"/>
    <w:rsid w:val="3AD12755"/>
    <w:rsid w:val="3BFB7243"/>
    <w:rsid w:val="3BFE4017"/>
    <w:rsid w:val="3C626625"/>
    <w:rsid w:val="3CEB64F4"/>
    <w:rsid w:val="3DB96689"/>
    <w:rsid w:val="3DE97FA0"/>
    <w:rsid w:val="3DF842FE"/>
    <w:rsid w:val="3E0C6F2E"/>
    <w:rsid w:val="3E570EDB"/>
    <w:rsid w:val="3E5A6E02"/>
    <w:rsid w:val="3E621A51"/>
    <w:rsid w:val="3E764C03"/>
    <w:rsid w:val="4028545A"/>
    <w:rsid w:val="4254241B"/>
    <w:rsid w:val="43621182"/>
    <w:rsid w:val="43747540"/>
    <w:rsid w:val="441A2B06"/>
    <w:rsid w:val="44696490"/>
    <w:rsid w:val="449F2C19"/>
    <w:rsid w:val="44BA14B6"/>
    <w:rsid w:val="45304C24"/>
    <w:rsid w:val="454F0B39"/>
    <w:rsid w:val="455033C8"/>
    <w:rsid w:val="45A0324C"/>
    <w:rsid w:val="45D03292"/>
    <w:rsid w:val="461D1747"/>
    <w:rsid w:val="47181841"/>
    <w:rsid w:val="4739589E"/>
    <w:rsid w:val="47F24211"/>
    <w:rsid w:val="4815013E"/>
    <w:rsid w:val="48637EDD"/>
    <w:rsid w:val="48730E86"/>
    <w:rsid w:val="48B120C2"/>
    <w:rsid w:val="48F42BE2"/>
    <w:rsid w:val="494B5CA7"/>
    <w:rsid w:val="49787581"/>
    <w:rsid w:val="4AE65F87"/>
    <w:rsid w:val="4B190CC7"/>
    <w:rsid w:val="4B4811E0"/>
    <w:rsid w:val="4B8D5653"/>
    <w:rsid w:val="4C1F7B38"/>
    <w:rsid w:val="4C9B3508"/>
    <w:rsid w:val="4D185B23"/>
    <w:rsid w:val="4DC1189E"/>
    <w:rsid w:val="4DE84BEF"/>
    <w:rsid w:val="4DEE6F92"/>
    <w:rsid w:val="4DF75555"/>
    <w:rsid w:val="4EDE27A3"/>
    <w:rsid w:val="4EFD0953"/>
    <w:rsid w:val="4FB7755B"/>
    <w:rsid w:val="50124E73"/>
    <w:rsid w:val="501C56C7"/>
    <w:rsid w:val="50D2095E"/>
    <w:rsid w:val="513B2808"/>
    <w:rsid w:val="514604B4"/>
    <w:rsid w:val="516503F2"/>
    <w:rsid w:val="516B2EC5"/>
    <w:rsid w:val="5213495E"/>
    <w:rsid w:val="522C5310"/>
    <w:rsid w:val="52B516F9"/>
    <w:rsid w:val="5316469A"/>
    <w:rsid w:val="53711FCC"/>
    <w:rsid w:val="53726213"/>
    <w:rsid w:val="53CD6B55"/>
    <w:rsid w:val="54790424"/>
    <w:rsid w:val="550B6103"/>
    <w:rsid w:val="55DF774F"/>
    <w:rsid w:val="5606024C"/>
    <w:rsid w:val="562510F1"/>
    <w:rsid w:val="56A56AD0"/>
    <w:rsid w:val="56BF7AEE"/>
    <w:rsid w:val="571A553C"/>
    <w:rsid w:val="5788685D"/>
    <w:rsid w:val="57DC593F"/>
    <w:rsid w:val="57F8523E"/>
    <w:rsid w:val="58DF28F8"/>
    <w:rsid w:val="59A75695"/>
    <w:rsid w:val="5A106482"/>
    <w:rsid w:val="5A5B507F"/>
    <w:rsid w:val="5A9D71DC"/>
    <w:rsid w:val="5ADB7E4A"/>
    <w:rsid w:val="5B4E274B"/>
    <w:rsid w:val="5BA372C6"/>
    <w:rsid w:val="5C287371"/>
    <w:rsid w:val="5C4F7E20"/>
    <w:rsid w:val="5D754380"/>
    <w:rsid w:val="5DA55BDF"/>
    <w:rsid w:val="5E852DF8"/>
    <w:rsid w:val="5FAE5EFB"/>
    <w:rsid w:val="5FBF453D"/>
    <w:rsid w:val="5FD51ADF"/>
    <w:rsid w:val="60054230"/>
    <w:rsid w:val="60146CE5"/>
    <w:rsid w:val="607B1158"/>
    <w:rsid w:val="60EE236A"/>
    <w:rsid w:val="60F028AB"/>
    <w:rsid w:val="6197370D"/>
    <w:rsid w:val="61D248F2"/>
    <w:rsid w:val="6264727A"/>
    <w:rsid w:val="628E64D7"/>
    <w:rsid w:val="62E23752"/>
    <w:rsid w:val="62E91C65"/>
    <w:rsid w:val="63AE547D"/>
    <w:rsid w:val="63B83B87"/>
    <w:rsid w:val="6441603A"/>
    <w:rsid w:val="64452494"/>
    <w:rsid w:val="64763EE8"/>
    <w:rsid w:val="64AA1423"/>
    <w:rsid w:val="64AB44F1"/>
    <w:rsid w:val="64D3338F"/>
    <w:rsid w:val="653B694C"/>
    <w:rsid w:val="65BC1296"/>
    <w:rsid w:val="664C4097"/>
    <w:rsid w:val="665256B5"/>
    <w:rsid w:val="666C2B41"/>
    <w:rsid w:val="668E5DED"/>
    <w:rsid w:val="66AA7A57"/>
    <w:rsid w:val="66BA1E66"/>
    <w:rsid w:val="66CB09F5"/>
    <w:rsid w:val="66E63E21"/>
    <w:rsid w:val="67255286"/>
    <w:rsid w:val="677E73B7"/>
    <w:rsid w:val="67835D12"/>
    <w:rsid w:val="679F0A00"/>
    <w:rsid w:val="67A34261"/>
    <w:rsid w:val="67E06ADF"/>
    <w:rsid w:val="689B2C91"/>
    <w:rsid w:val="68B37C30"/>
    <w:rsid w:val="691C77DF"/>
    <w:rsid w:val="6984524F"/>
    <w:rsid w:val="69A7062B"/>
    <w:rsid w:val="69BE12AF"/>
    <w:rsid w:val="69E71FD7"/>
    <w:rsid w:val="6A2118B1"/>
    <w:rsid w:val="6ABA0C4B"/>
    <w:rsid w:val="6BA0266F"/>
    <w:rsid w:val="6BAC5708"/>
    <w:rsid w:val="6BB8386B"/>
    <w:rsid w:val="6C043512"/>
    <w:rsid w:val="6CAB6E4C"/>
    <w:rsid w:val="6CC90121"/>
    <w:rsid w:val="6E4E0C60"/>
    <w:rsid w:val="6F354BE9"/>
    <w:rsid w:val="6F4E7EEC"/>
    <w:rsid w:val="6F6F5D1D"/>
    <w:rsid w:val="6FA4045E"/>
    <w:rsid w:val="6FFB35B8"/>
    <w:rsid w:val="70095E39"/>
    <w:rsid w:val="700E2521"/>
    <w:rsid w:val="70F930B5"/>
    <w:rsid w:val="71347035"/>
    <w:rsid w:val="713A522F"/>
    <w:rsid w:val="714D6291"/>
    <w:rsid w:val="71566005"/>
    <w:rsid w:val="71EA4E09"/>
    <w:rsid w:val="72550808"/>
    <w:rsid w:val="736C051C"/>
    <w:rsid w:val="7423793A"/>
    <w:rsid w:val="74DC4EA1"/>
    <w:rsid w:val="751047CA"/>
    <w:rsid w:val="75800F47"/>
    <w:rsid w:val="75DA2DA6"/>
    <w:rsid w:val="760B5EE5"/>
    <w:rsid w:val="76411420"/>
    <w:rsid w:val="76EB6E29"/>
    <w:rsid w:val="76ED32C8"/>
    <w:rsid w:val="7791589F"/>
    <w:rsid w:val="78661CF8"/>
    <w:rsid w:val="789C6451"/>
    <w:rsid w:val="78D63579"/>
    <w:rsid w:val="78F04CAB"/>
    <w:rsid w:val="79C0404C"/>
    <w:rsid w:val="79D45336"/>
    <w:rsid w:val="7A046A3B"/>
    <w:rsid w:val="7A1C3485"/>
    <w:rsid w:val="7AF97FAB"/>
    <w:rsid w:val="7B9830C4"/>
    <w:rsid w:val="7BE30E35"/>
    <w:rsid w:val="7C140149"/>
    <w:rsid w:val="7C8E3A47"/>
    <w:rsid w:val="7C926426"/>
    <w:rsid w:val="7C9A1127"/>
    <w:rsid w:val="7CBD7213"/>
    <w:rsid w:val="7CE3765D"/>
    <w:rsid w:val="7D0B7FF4"/>
    <w:rsid w:val="7EAC22CA"/>
    <w:rsid w:val="7F7B5AD0"/>
    <w:rsid w:val="7F800304"/>
    <w:rsid w:val="7FC74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1"/>
      <w:lang w:val="en-US" w:eastAsia="zh-CN" w:bidi="ar-SA"/>
    </w:rPr>
  </w:style>
  <w:style w:type="paragraph" w:styleId="4">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keepNext/>
      <w:keepLines/>
      <w:spacing w:before="260" w:after="260" w:line="412" w:lineRule="auto"/>
      <w:outlineLvl w:val="1"/>
    </w:pPr>
    <w:rPr>
      <w:rFonts w:ascii="Arial" w:hAnsi="Arial" w:eastAsia="黑体"/>
      <w:b/>
      <w:bCs/>
      <w:kern w:val="0"/>
      <w:sz w:val="32"/>
      <w:szCs w:val="32"/>
    </w:rPr>
  </w:style>
  <w:style w:type="paragraph" w:styleId="6">
    <w:name w:val="heading 3"/>
    <w:basedOn w:val="1"/>
    <w:next w:val="1"/>
    <w:link w:val="50"/>
    <w:semiHidden/>
    <w:unhideWhenUsed/>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link w:val="47"/>
    <w:qFormat/>
    <w:uiPriority w:val="0"/>
    <w:pPr>
      <w:spacing w:after="120"/>
    </w:pPr>
  </w:style>
  <w:style w:type="paragraph" w:styleId="7">
    <w:name w:val="Normal Indent"/>
    <w:basedOn w:val="1"/>
    <w:qFormat/>
    <w:uiPriority w:val="0"/>
    <w:pPr>
      <w:ind w:firstLine="420" w:firstLineChars="200"/>
    </w:pPr>
  </w:style>
  <w:style w:type="paragraph" w:styleId="8">
    <w:name w:val="Body Text Indent"/>
    <w:basedOn w:val="1"/>
    <w:next w:val="9"/>
    <w:qFormat/>
    <w:uiPriority w:val="0"/>
    <w:pPr>
      <w:spacing w:after="120"/>
      <w:ind w:left="200" w:leftChars="200"/>
    </w:pPr>
    <w:rPr>
      <w:szCs w:val="24"/>
    </w:rPr>
  </w:style>
  <w:style w:type="paragraph" w:styleId="9">
    <w:name w:val="envelope return"/>
    <w:basedOn w:val="1"/>
    <w:qFormat/>
    <w:uiPriority w:val="0"/>
    <w:pPr>
      <w:snapToGrid w:val="0"/>
    </w:pPr>
    <w:rPr>
      <w:rFonts w:ascii="Arial" w:hAnsi="Arial"/>
    </w:rPr>
  </w:style>
  <w:style w:type="paragraph" w:styleId="10">
    <w:name w:val="Plain Text"/>
    <w:basedOn w:val="1"/>
    <w:link w:val="49"/>
    <w:unhideWhenUsed/>
    <w:qFormat/>
    <w:uiPriority w:val="0"/>
    <w:rPr>
      <w:rFonts w:ascii="宋体" w:hAnsi="Courier New"/>
      <w:szCs w:val="22"/>
    </w:rPr>
  </w:style>
  <w:style w:type="paragraph" w:styleId="11">
    <w:name w:val="Date"/>
    <w:basedOn w:val="1"/>
    <w:next w:val="1"/>
    <w:link w:val="48"/>
    <w:qFormat/>
    <w:uiPriority w:val="0"/>
    <w:rPr>
      <w:rFonts w:ascii="仿宋_GB2312" w:hAnsi="Times New Roman" w:eastAsia="仿宋_GB2312" w:cs="Times New Roman"/>
      <w:sz w:val="30"/>
      <w:szCs w:val="20"/>
      <w:lang w:bidi="he-IL"/>
    </w:rPr>
  </w:style>
  <w:style w:type="paragraph" w:styleId="12">
    <w:name w:val="Body Text Indent 2"/>
    <w:basedOn w:val="1"/>
    <w:qFormat/>
    <w:uiPriority w:val="0"/>
    <w:pPr>
      <w:spacing w:after="120" w:line="480" w:lineRule="auto"/>
      <w:ind w:left="420" w:leftChars="200"/>
    </w:pPr>
  </w:style>
  <w:style w:type="paragraph" w:styleId="13">
    <w:name w:val="Balloon Text"/>
    <w:basedOn w:val="1"/>
    <w:link w:val="45"/>
    <w:qFormat/>
    <w:uiPriority w:val="0"/>
    <w:rPr>
      <w:sz w:val="18"/>
      <w:szCs w:val="18"/>
    </w:rPr>
  </w:style>
  <w:style w:type="paragraph" w:styleId="14">
    <w:name w:val="footer"/>
    <w:basedOn w:val="1"/>
    <w:link w:val="46"/>
    <w:qFormat/>
    <w:uiPriority w:val="99"/>
    <w:pPr>
      <w:tabs>
        <w:tab w:val="center" w:pos="4153"/>
        <w:tab w:val="right" w:pos="8306"/>
      </w:tabs>
      <w:snapToGrid w:val="0"/>
      <w:jc w:val="left"/>
    </w:pPr>
    <w:rPr>
      <w:sz w:val="18"/>
      <w:szCs w:val="18"/>
    </w:rPr>
  </w:style>
  <w:style w:type="paragraph" w:styleId="15">
    <w:name w:val="header"/>
    <w:basedOn w:val="1"/>
    <w:link w:val="53"/>
    <w:qFormat/>
    <w:uiPriority w:val="99"/>
    <w:pPr>
      <w:widowControl/>
      <w:pBdr>
        <w:bottom w:val="single" w:color="auto" w:sz="6" w:space="1"/>
      </w:pBdr>
      <w:tabs>
        <w:tab w:val="center" w:pos="4153"/>
        <w:tab w:val="right" w:pos="8306"/>
      </w:tabs>
      <w:snapToGrid w:val="0"/>
      <w:jc w:val="center"/>
    </w:pPr>
    <w:rPr>
      <w:kern w:val="0"/>
      <w:sz w:val="18"/>
      <w:szCs w:val="20"/>
    </w:rPr>
  </w:style>
  <w:style w:type="paragraph" w:styleId="16">
    <w:name w:val="toc 1"/>
    <w:basedOn w:val="1"/>
    <w:next w:val="1"/>
    <w:qFormat/>
    <w:uiPriority w:val="0"/>
    <w:pPr>
      <w:tabs>
        <w:tab w:val="right" w:leader="dot" w:pos="8296"/>
      </w:tabs>
      <w:jc w:val="center"/>
    </w:pPr>
    <w:rPr>
      <w:rFonts w:eastAsia="宋体" w:cs="Times New Roman"/>
    </w:rPr>
  </w:style>
  <w:style w:type="paragraph" w:styleId="17">
    <w:name w:val="Normal (Web)"/>
    <w:basedOn w:val="1"/>
    <w:qFormat/>
    <w:uiPriority w:val="0"/>
    <w:pPr>
      <w:widowControl/>
      <w:spacing w:before="100" w:beforeAutospacing="1" w:after="100" w:afterAutospacing="1"/>
      <w:jc w:val="left"/>
    </w:pPr>
    <w:rPr>
      <w:rFonts w:ascii="宋体" w:hAnsi="宋体"/>
      <w:kern w:val="0"/>
      <w:sz w:val="24"/>
    </w:rPr>
  </w:style>
  <w:style w:type="paragraph" w:styleId="18">
    <w:name w:val="Body Text First Indent 2"/>
    <w:basedOn w:val="8"/>
    <w:qFormat/>
    <w:uiPriority w:val="0"/>
    <w:pPr>
      <w:ind w:left="420" w:firstLine="420" w:firstLineChars="200"/>
    </w:pPr>
    <w:rPr>
      <w:rFonts w:ascii="Times New Roman" w:eastAsia="宋?"/>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page number"/>
    <w:basedOn w:val="21"/>
    <w:qFormat/>
    <w:uiPriority w:val="0"/>
  </w:style>
  <w:style w:type="character" w:styleId="24">
    <w:name w:val="FollowedHyperlink"/>
    <w:basedOn w:val="21"/>
    <w:qFormat/>
    <w:uiPriority w:val="0"/>
    <w:rPr>
      <w:color w:val="333333"/>
      <w:u w:val="none"/>
    </w:rPr>
  </w:style>
  <w:style w:type="character" w:styleId="25">
    <w:name w:val="Emphasis"/>
    <w:basedOn w:val="21"/>
    <w:qFormat/>
    <w:uiPriority w:val="0"/>
  </w:style>
  <w:style w:type="character" w:styleId="26">
    <w:name w:val="HTML Definition"/>
    <w:basedOn w:val="21"/>
    <w:qFormat/>
    <w:uiPriority w:val="0"/>
  </w:style>
  <w:style w:type="character" w:styleId="27">
    <w:name w:val="HTML Typewriter"/>
    <w:basedOn w:val="21"/>
    <w:qFormat/>
    <w:uiPriority w:val="0"/>
    <w:rPr>
      <w:rFonts w:hint="default" w:ascii="monospace" w:hAnsi="monospace" w:eastAsia="monospace" w:cs="monospace"/>
      <w:sz w:val="20"/>
    </w:rPr>
  </w:style>
  <w:style w:type="character" w:styleId="28">
    <w:name w:val="HTML Acronym"/>
    <w:basedOn w:val="21"/>
    <w:qFormat/>
    <w:uiPriority w:val="0"/>
  </w:style>
  <w:style w:type="character" w:styleId="29">
    <w:name w:val="HTML Variable"/>
    <w:basedOn w:val="21"/>
    <w:qFormat/>
    <w:uiPriority w:val="0"/>
  </w:style>
  <w:style w:type="character" w:styleId="30">
    <w:name w:val="Hyperlink"/>
    <w:basedOn w:val="21"/>
    <w:qFormat/>
    <w:uiPriority w:val="0"/>
    <w:rPr>
      <w:color w:val="0000FF"/>
      <w:u w:val="single"/>
    </w:rPr>
  </w:style>
  <w:style w:type="character" w:styleId="31">
    <w:name w:val="HTML Code"/>
    <w:basedOn w:val="21"/>
    <w:qFormat/>
    <w:uiPriority w:val="0"/>
    <w:rPr>
      <w:rFonts w:ascii="Courier New" w:hAnsi="Courier New"/>
      <w:color w:val="505050"/>
      <w:sz w:val="24"/>
      <w:szCs w:val="24"/>
    </w:rPr>
  </w:style>
  <w:style w:type="character" w:styleId="32">
    <w:name w:val="HTML Cite"/>
    <w:basedOn w:val="21"/>
    <w:qFormat/>
    <w:uiPriority w:val="0"/>
  </w:style>
  <w:style w:type="character" w:styleId="33">
    <w:name w:val="HTML Keyboard"/>
    <w:basedOn w:val="21"/>
    <w:qFormat/>
    <w:uiPriority w:val="0"/>
    <w:rPr>
      <w:rFonts w:hint="default" w:ascii="monospace" w:hAnsi="monospace" w:eastAsia="monospace" w:cs="monospace"/>
      <w:sz w:val="20"/>
    </w:rPr>
  </w:style>
  <w:style w:type="character" w:styleId="34">
    <w:name w:val="HTML Sample"/>
    <w:basedOn w:val="21"/>
    <w:qFormat/>
    <w:uiPriority w:val="0"/>
    <w:rPr>
      <w:rFonts w:hint="default" w:ascii="monospace" w:hAnsi="monospace" w:eastAsia="monospace" w:cs="monospace"/>
    </w:rPr>
  </w:style>
  <w:style w:type="paragraph" w:customStyle="1" w:styleId="35">
    <w:name w:val="Default"/>
    <w:basedOn w:val="1"/>
    <w:qFormat/>
    <w:uiPriority w:val="0"/>
    <w:pPr>
      <w:autoSpaceDE w:val="0"/>
      <w:autoSpaceDN w:val="0"/>
      <w:adjustRightInd w:val="0"/>
      <w:jc w:val="left"/>
    </w:pPr>
    <w:rPr>
      <w:rFonts w:ascii="仿宋_GB2312" w:hAnsi="仿宋_GB2312" w:cs="宋体"/>
      <w:color w:val="000000"/>
      <w:kern w:val="0"/>
      <w:sz w:val="24"/>
      <w:szCs w:val="24"/>
    </w:rPr>
  </w:style>
  <w:style w:type="character" w:customStyle="1" w:styleId="36">
    <w:name w:val="15"/>
    <w:basedOn w:val="21"/>
    <w:qFormat/>
    <w:uiPriority w:val="0"/>
    <w:rPr>
      <w:rFonts w:hint="default" w:ascii="Times New Roman" w:hAnsi="Times New Roman" w:cs="Times New Roman"/>
      <w:color w:val="0000FF"/>
      <w:u w:val="single"/>
    </w:rPr>
  </w:style>
  <w:style w:type="paragraph" w:customStyle="1" w:styleId="37">
    <w:name w:val="纯文本1"/>
    <w:basedOn w:val="1"/>
    <w:qFormat/>
    <w:uiPriority w:val="0"/>
    <w:rPr>
      <w:rFonts w:hint="eastAsia" w:ascii="Courier New" w:hAnsi="Courier New"/>
      <w:sz w:val="20"/>
    </w:rPr>
  </w:style>
  <w:style w:type="paragraph" w:customStyle="1" w:styleId="38">
    <w:name w:val="Normal Indent1"/>
    <w:basedOn w:val="1"/>
    <w:qFormat/>
    <w:uiPriority w:val="99"/>
    <w:pPr>
      <w:ind w:firstLine="200" w:firstLineChars="200"/>
    </w:pPr>
  </w:style>
  <w:style w:type="paragraph" w:customStyle="1" w:styleId="39">
    <w:name w:val="p15"/>
    <w:basedOn w:val="1"/>
    <w:qFormat/>
    <w:uiPriority w:val="0"/>
    <w:pPr>
      <w:widowControl/>
    </w:pPr>
    <w:rPr>
      <w:kern w:val="0"/>
    </w:rPr>
  </w:style>
  <w:style w:type="paragraph" w:customStyle="1" w:styleId="40">
    <w:name w:val="称呼1"/>
    <w:basedOn w:val="1"/>
    <w:next w:val="1"/>
    <w:qFormat/>
    <w:uiPriority w:val="0"/>
    <w:rPr>
      <w:rFonts w:ascii="仿宋_GB2312" w:eastAsia="仿宋_GB2312" w:cs="Times New Roman"/>
      <w:sz w:val="20"/>
      <w:szCs w:val="20"/>
    </w:rPr>
  </w:style>
  <w:style w:type="paragraph" w:customStyle="1" w:styleId="41">
    <w:name w:val="正文缩进1"/>
    <w:basedOn w:val="1"/>
    <w:qFormat/>
    <w:uiPriority w:val="0"/>
    <w:pPr>
      <w:ind w:firstLine="200" w:firstLineChars="200"/>
    </w:pPr>
  </w:style>
  <w:style w:type="paragraph" w:customStyle="1" w:styleId="42">
    <w:name w:val="Salutation1"/>
    <w:basedOn w:val="1"/>
    <w:next w:val="1"/>
    <w:qFormat/>
    <w:uiPriority w:val="0"/>
    <w:rPr>
      <w:rFonts w:ascii="仿宋_GB2312" w:eastAsia="仿宋_GB2312" w:cs="仿宋_GB2312"/>
      <w:sz w:val="20"/>
      <w:szCs w:val="20"/>
    </w:rPr>
  </w:style>
  <w:style w:type="paragraph" w:styleId="43">
    <w:name w:val="List Paragraph"/>
    <w:basedOn w:val="1"/>
    <w:qFormat/>
    <w:uiPriority w:val="1"/>
    <w:pPr>
      <w:ind w:firstLine="420" w:firstLineChars="200"/>
    </w:pPr>
  </w:style>
  <w:style w:type="character" w:customStyle="1" w:styleId="44">
    <w:name w:val="标题 1 字符"/>
    <w:basedOn w:val="21"/>
    <w:link w:val="4"/>
    <w:qFormat/>
    <w:uiPriority w:val="0"/>
    <w:rPr>
      <w:rFonts w:ascii="Calibri" w:hAnsi="Calibri" w:eastAsiaTheme="minorEastAsia" w:cstheme="minorBidi"/>
      <w:b/>
      <w:bCs/>
      <w:kern w:val="44"/>
      <w:sz w:val="44"/>
      <w:szCs w:val="44"/>
    </w:rPr>
  </w:style>
  <w:style w:type="character" w:customStyle="1" w:styleId="45">
    <w:name w:val="批注框文本 字符"/>
    <w:basedOn w:val="21"/>
    <w:link w:val="13"/>
    <w:qFormat/>
    <w:uiPriority w:val="0"/>
    <w:rPr>
      <w:rFonts w:ascii="Calibri" w:hAnsi="Calibri" w:eastAsiaTheme="minorEastAsia" w:cstheme="minorBidi"/>
      <w:kern w:val="2"/>
      <w:sz w:val="18"/>
      <w:szCs w:val="18"/>
    </w:rPr>
  </w:style>
  <w:style w:type="character" w:customStyle="1" w:styleId="46">
    <w:name w:val="页脚 字符"/>
    <w:basedOn w:val="21"/>
    <w:link w:val="14"/>
    <w:qFormat/>
    <w:uiPriority w:val="99"/>
    <w:rPr>
      <w:rFonts w:ascii="Calibri" w:hAnsi="Calibri" w:eastAsiaTheme="minorEastAsia" w:cstheme="minorBidi"/>
      <w:kern w:val="2"/>
      <w:sz w:val="18"/>
      <w:szCs w:val="18"/>
    </w:rPr>
  </w:style>
  <w:style w:type="character" w:customStyle="1" w:styleId="47">
    <w:name w:val="正文文本 字符"/>
    <w:basedOn w:val="21"/>
    <w:link w:val="3"/>
    <w:qFormat/>
    <w:uiPriority w:val="0"/>
    <w:rPr>
      <w:rFonts w:ascii="Calibri" w:hAnsi="Calibri" w:eastAsiaTheme="minorEastAsia" w:cstheme="minorBidi"/>
      <w:kern w:val="2"/>
      <w:sz w:val="21"/>
      <w:szCs w:val="21"/>
    </w:rPr>
  </w:style>
  <w:style w:type="character" w:customStyle="1" w:styleId="48">
    <w:name w:val="日期 字符"/>
    <w:basedOn w:val="21"/>
    <w:link w:val="11"/>
    <w:qFormat/>
    <w:uiPriority w:val="0"/>
    <w:rPr>
      <w:rFonts w:ascii="仿宋_GB2312" w:hAnsi="Times New Roman" w:eastAsia="仿宋_GB2312"/>
      <w:kern w:val="2"/>
      <w:sz w:val="30"/>
      <w:lang w:bidi="he-IL"/>
    </w:rPr>
  </w:style>
  <w:style w:type="character" w:customStyle="1" w:styleId="49">
    <w:name w:val="纯文本 字符"/>
    <w:basedOn w:val="21"/>
    <w:link w:val="10"/>
    <w:qFormat/>
    <w:uiPriority w:val="0"/>
    <w:rPr>
      <w:rFonts w:ascii="宋体" w:hAnsi="Courier New" w:eastAsiaTheme="minorEastAsia" w:cstheme="minorBidi"/>
      <w:kern w:val="2"/>
      <w:sz w:val="21"/>
      <w:szCs w:val="22"/>
    </w:rPr>
  </w:style>
  <w:style w:type="character" w:customStyle="1" w:styleId="50">
    <w:name w:val="标题 3 字符"/>
    <w:basedOn w:val="21"/>
    <w:link w:val="6"/>
    <w:semiHidden/>
    <w:uiPriority w:val="0"/>
    <w:rPr>
      <w:rFonts w:ascii="Calibri" w:hAnsi="Calibri" w:eastAsiaTheme="minorEastAsia" w:cstheme="minorBidi"/>
      <w:b/>
      <w:bCs/>
      <w:kern w:val="2"/>
      <w:sz w:val="32"/>
      <w:szCs w:val="32"/>
    </w:rPr>
  </w:style>
  <w:style w:type="table" w:customStyle="1" w:styleId="51">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52">
    <w:name w:val="Table Paragraph"/>
    <w:basedOn w:val="1"/>
    <w:qFormat/>
    <w:uiPriority w:val="1"/>
    <w:pPr>
      <w:autoSpaceDE w:val="0"/>
      <w:autoSpaceDN w:val="0"/>
      <w:jc w:val="left"/>
    </w:pPr>
    <w:rPr>
      <w:rFonts w:ascii="宋体" w:hAnsi="宋体" w:eastAsia="宋体" w:cs="宋体"/>
      <w:kern w:val="0"/>
      <w:sz w:val="22"/>
      <w:szCs w:val="22"/>
      <w:lang w:val="zh-CN" w:bidi="zh-CN"/>
    </w:rPr>
  </w:style>
  <w:style w:type="character" w:customStyle="1" w:styleId="53">
    <w:name w:val="页眉 字符"/>
    <w:basedOn w:val="21"/>
    <w:link w:val="15"/>
    <w:uiPriority w:val="99"/>
    <w:rPr>
      <w:rFonts w:ascii="Calibri" w:hAnsi="Calibri" w:eastAsiaTheme="minorEastAsia" w:cstheme="minorBidi"/>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F1B089-E24C-47EB-B443-2B4ABCAD2CC5}">
  <ds:schemaRefs/>
</ds:datastoreItem>
</file>

<file path=docProps/app.xml><?xml version="1.0" encoding="utf-8"?>
<Properties xmlns="http://schemas.openxmlformats.org/officeDocument/2006/extended-properties" xmlns:vt="http://schemas.openxmlformats.org/officeDocument/2006/docPropsVTypes">
  <Template>Normal</Template>
  <Pages>35</Pages>
  <Words>2551</Words>
  <Characters>14547</Characters>
  <Lines>121</Lines>
  <Paragraphs>34</Paragraphs>
  <TotalTime>0</TotalTime>
  <ScaleCrop>false</ScaleCrop>
  <LinksUpToDate>false</LinksUpToDate>
  <CharactersWithSpaces>17064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2016-12-23T03:45:00Z</dcterms:created>
  <dc:creator>Administrator</dc:creator>
  <cp:lastModifiedBy>y1辈子爱你</cp:lastModifiedBy>
  <cp:lastPrinted>2020-07-09T09:20:00Z</cp:lastPrinted>
  <dcterms:modified xsi:type="dcterms:W3CDTF">2020-07-13T01:19:23Z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