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000000" w:themeColor="text1"/>
          <w:sz w:val="32"/>
          <w:szCs w:val="32"/>
          <w:u w:val="none"/>
          <w:lang w:eastAsia="zh-CN"/>
          <w14:textFill>
            <w14:solidFill>
              <w14:schemeClr w14:val="tx1"/>
            </w14:solidFill>
          </w14:textFill>
        </w:rPr>
        <w:instrText xml:space="preserve">ADDIN CNKISM.UserStyle</w:instrText>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separate"/>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end"/>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t>编号</w:t>
      </w:r>
      <w:r>
        <w:rPr>
          <w:rFonts w:hint="eastAsia" w:ascii="方正仿宋_GB2312" w:hAnsi="方正仿宋_GB2312" w:eastAsia="方正仿宋_GB2312" w:cs="方正仿宋_GB2312"/>
          <w:color w:val="000000" w:themeColor="text1"/>
          <w:sz w:val="32"/>
          <w:szCs w:val="32"/>
          <w:u w:val="non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u w:val="singl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t>34205+2022+序号）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bookmarkStart w:id="0" w:name="_GoBack"/>
      <w:bookmarkEnd w:id="0"/>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color w:val="000000" w:themeColor="text1"/>
          <w:sz w:val="64"/>
          <w:szCs w:val="6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64"/>
          <w:szCs w:val="64"/>
          <w:lang w:val="en-US" w:eastAsia="zh-CN"/>
          <w14:textFill>
            <w14:solidFill>
              <w14:schemeClr w14:val="tx1"/>
            </w14:solidFill>
          </w14:textFill>
        </w:rPr>
        <w:t>安徽省</w:t>
      </w:r>
      <w:r>
        <w:rPr>
          <w:rFonts w:hint="eastAsia" w:ascii="方正小标宋简体" w:hAnsi="方正小标宋简体" w:eastAsia="方正小标宋简体" w:cs="方正小标宋简体"/>
          <w:b w:val="0"/>
          <w:bCs/>
          <w:color w:val="000000" w:themeColor="text1"/>
          <w:sz w:val="64"/>
          <w:szCs w:val="64"/>
          <w14:textFill>
            <w14:solidFill>
              <w14:schemeClr w14:val="tx1"/>
            </w14:solidFill>
          </w14:textFill>
        </w:rPr>
        <w:t>住院医师规范化培训</w:t>
      </w:r>
    </w:p>
    <w:p>
      <w:pPr>
        <w:spacing w:before="159" w:line="324" w:lineRule="auto"/>
        <w:ind w:left="7" w:leftChars="0" w:right="130" w:rightChars="0" w:hanging="7" w:firstLineChars="0"/>
        <w:jc w:val="center"/>
        <w:rPr>
          <w:rFonts w:hint="eastAsia" w:ascii="宋体" w:eastAsia="宋体"/>
          <w:b/>
          <w:color w:val="000000" w:themeColor="text1"/>
          <w:sz w:val="84"/>
          <w:szCs w:val="84"/>
          <w14:textFill>
            <w14:solidFill>
              <w14:schemeClr w14:val="tx1"/>
            </w14:solidFill>
          </w14:textFill>
        </w:rPr>
      </w:pPr>
      <w:r>
        <w:rPr>
          <w:rFonts w:hint="eastAsia" w:ascii="宋体" w:eastAsia="宋体"/>
          <w:b/>
          <w:color w:val="000000" w:themeColor="text1"/>
          <w:sz w:val="84"/>
          <w:szCs w:val="84"/>
          <w14:textFill>
            <w14:solidFill>
              <w14:schemeClr w14:val="tx1"/>
            </w14:solidFill>
          </w14:textFill>
        </w:rPr>
        <w:t>劳</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动</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合</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同</w:t>
      </w: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1"/>
          <w:w w:val="99"/>
          <w:sz w:val="36"/>
          <w:szCs w:val="36"/>
          <w:u w:val="none"/>
          <w14:textFill>
            <w14:solidFill>
              <w14:schemeClr w14:val="tx1"/>
            </w14:solidFill>
          </w14:textFill>
        </w:rPr>
        <w:t>甲方</w:t>
      </w:r>
      <w:r>
        <w:rPr>
          <w:rFonts w:hint="eastAsia" w:asciiTheme="majorEastAsia" w:hAnsiTheme="majorEastAsia" w:eastAsiaTheme="majorEastAsia" w:cstheme="majorEastAsia"/>
          <w:b w:val="0"/>
          <w:bCs w:val="0"/>
          <w:color w:val="000000" w:themeColor="text1"/>
          <w:spacing w:val="2"/>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w w:val="99"/>
          <w:sz w:val="36"/>
          <w:szCs w:val="36"/>
          <w:u w:val="none"/>
          <w14:textFill>
            <w14:solidFill>
              <w14:schemeClr w14:val="tx1"/>
            </w14:solidFill>
          </w14:textFill>
        </w:rPr>
        <w:t>培训医院</w:t>
      </w:r>
      <w:r>
        <w:rPr>
          <w:rFonts w:hint="eastAsia" w:asciiTheme="majorEastAsia" w:hAnsiTheme="majorEastAsia" w:eastAsiaTheme="majorEastAsia" w:cstheme="majorEastAsia"/>
          <w:b w:val="0"/>
          <w:bCs w:val="0"/>
          <w:color w:val="000000" w:themeColor="text1"/>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52"/>
          <w:w w:val="99"/>
          <w:sz w:val="36"/>
          <w:szCs w:val="36"/>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p>
    <w:p>
      <w:pPr>
        <w:spacing w:before="206"/>
        <w:ind w:left="448" w:leftChars="200" w:right="2247" w:hanging="8" w:firstLineChars="0"/>
        <w:jc w:val="both"/>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1"/>
          <w:w w:val="99"/>
          <w:sz w:val="36"/>
          <w:szCs w:val="36"/>
          <w14:textFill>
            <w14:solidFill>
              <w14:schemeClr w14:val="tx1"/>
            </w14:solidFill>
          </w14:textFill>
        </w:rPr>
        <w:t>乙方</w:t>
      </w:r>
      <w:r>
        <w:rPr>
          <w:rFonts w:hint="eastAsia" w:asciiTheme="majorEastAsia" w:hAnsiTheme="majorEastAsia" w:eastAsiaTheme="majorEastAsia" w:cstheme="majorEastAsia"/>
          <w:b w:val="0"/>
          <w:bCs w:val="0"/>
          <w:color w:val="000000" w:themeColor="text1"/>
          <w:spacing w:val="2"/>
          <w:w w:val="99"/>
          <w:sz w:val="36"/>
          <w:szCs w:val="36"/>
          <w14:textFill>
            <w14:solidFill>
              <w14:schemeClr w14:val="tx1"/>
            </w14:solidFill>
          </w14:textFill>
        </w:rPr>
        <w:t>（</w:t>
      </w:r>
      <w:r>
        <w:rPr>
          <w:rFonts w:hint="eastAsia" w:asciiTheme="majorEastAsia" w:hAnsiTheme="majorEastAsia" w:eastAsiaTheme="majorEastAsia" w:cstheme="majorEastAsia"/>
          <w:b w:val="0"/>
          <w:bCs w:val="0"/>
          <w:color w:val="000000" w:themeColor="text1"/>
          <w:w w:val="99"/>
          <w:sz w:val="36"/>
          <w:szCs w:val="36"/>
          <w14:textFill>
            <w14:solidFill>
              <w14:schemeClr w14:val="tx1"/>
            </w14:solidFill>
          </w14:textFill>
        </w:rPr>
        <w:t>培训人员</w:t>
      </w:r>
      <w:r>
        <w:rPr>
          <w:rFonts w:hint="eastAsia" w:asciiTheme="majorEastAsia" w:hAnsiTheme="majorEastAsia" w:eastAsiaTheme="majorEastAsia" w:cstheme="majorEastAsia"/>
          <w:b w:val="0"/>
          <w:bCs w:val="0"/>
          <w:color w:val="000000" w:themeColor="text1"/>
          <w:w w:val="99"/>
          <w:sz w:val="36"/>
          <w:szCs w:val="36"/>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p>
    <w:p>
      <w:pPr>
        <w:spacing w:before="206"/>
        <w:ind w:left="448" w:leftChars="200" w:right="2247" w:hanging="8" w:firstLineChars="0"/>
        <w:jc w:val="both"/>
        <w:rPr>
          <w:rFonts w:hint="eastAsia" w:ascii="方正仿宋_GB2312" w:hAnsi="方正仿宋_GB2312" w:eastAsia="方正仿宋_GB2312" w:cs="方正仿宋_GB2312"/>
          <w:b w:val="0"/>
          <w:bCs w:val="0"/>
          <w:color w:val="000000" w:themeColor="text1"/>
          <w:sz w:val="36"/>
          <w:szCs w:val="36"/>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签订日期：</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br w:type="column"/>
      </w: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基地</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医院</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法定代表人：</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委托代理人：</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联系地址：</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联系电话：</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根据《安徽省建立住院医师规范化培训制度的实施意见》（卫科教秘〔2015〕183号）和《安徽省加快医学教育创新发展实施方案》（皖政办〔2020〕23号）的要求</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现甲、乙</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社会人</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本合同期限自</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日至</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住院医师规范化培训期间）</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。合同依</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《国务院办公厅关于加快医学教育创新发展的指导意见》</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和</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安徽省加快医学教育创新发展实施方案》到期后终止，</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乙方</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自主择业</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试用期</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三个月</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自</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日至</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t>培训从业</w:t>
      </w: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乙方是在规定期限内接受住院医师规范化培训的</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社会人</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，甲方按照培训和从业的要求，对乙方进行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乙方应按《</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住院医师规范化培训内容和标准》</w:t>
      </w: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国家及安徽省住院医师规范化培训的有关规定</w:t>
      </w: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明确负责住院医师规范化培训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如实向乙方介绍本院住院医师规范化培训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负责对乙方进行政治思想教育、法律法规常识培训，按照原国家卫生计生委《住院医师规范化培训管理办法（试行）》和《住院医师规范化培训内容与标准（试行）》要求，对乙方进行统一管理、规范培训、严格考核，使乙方达到住院医师规范化培训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国家有关规定将乙方纳入本院住院医师进行统一管理，组织符合条件的培训对象参加医师资格考试，协助其办理执业注册和变更手续；参加住院医师规范化培训相关考试考核；对于全省结业统一考核合格者，组织办理《住院医师规范化培训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照甲方要求完成规定年限的住院医师规范化培训。培训合格者，由省卫生健康委颁发国家卫生健康委统一制式的《住院医师规范化培训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6"/>
          <w:szCs w:val="36"/>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劳动纪律</w:t>
      </w:r>
      <w:r>
        <w:rPr>
          <w:rFonts w:hint="eastAsia" w:ascii="方正仿宋_GB2312" w:hAnsi="方正仿宋_GB2312" w:eastAsia="方正仿宋_GB2312" w:cs="方正仿宋_GB2312"/>
          <w:b/>
          <w:bCs/>
          <w:color w:val="000000" w:themeColor="text1"/>
          <w:sz w:val="36"/>
          <w:szCs w:val="36"/>
          <w:lang w:eastAsia="zh-CN"/>
          <w14:textFill>
            <w14:solidFill>
              <w14:schemeClr w14:val="tx1"/>
            </w14:solidFill>
          </w14:textFill>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劳动保护和劳动</w:t>
      </w:r>
      <w:r>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甲乙双方协商同意就本合同部分</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在培训期间（合同有效期间内），有关单位录用并同意其完成住院医师规范化培训的，可凭录用单位劳动聘用合同和同意书，签订单位人委托培训协议，办理劳动关系接续。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因乙方在规定期限内未能提供其被录</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取</w:t>
      </w:r>
      <w:r>
        <w:rPr>
          <w:rFonts w:hint="eastAsia" w:ascii="方正仿宋_GB2312" w:hAnsi="方正仿宋_GB2312" w:eastAsia="方正仿宋_GB2312" w:cs="方正仿宋_GB2312"/>
          <w:color w:val="000000" w:themeColor="text1"/>
          <w:sz w:val="32"/>
          <w:szCs w:val="32"/>
          <w14:textFill>
            <w14:solidFill>
              <w14:schemeClr w14:val="tx1"/>
            </w14:solidFill>
          </w14:textFill>
        </w:rPr>
        <w:t>的相关资料，致使甲方无法办理录</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取</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乙方在</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报考和签订合同时</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乙方被证实隐瞒疾病或身体状况不符合培训录取</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乙方在试用期内被证实不符合培训录取</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违反国家和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安徽省</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依法服兵役的</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培训期限内甲方未按照约定支付乙方工资报酬、未提供乙方劳动保护</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甲乙双方约定的合同终止</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甲方除住院医师规范化培训以外，另为乙方提供其他专项培训及费用的，甲方可以与乙方约定相关条款。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（或委托代理人）：</w:t>
      </w: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日期：     年  月  日        日期：    年  月  日</w:t>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000000" w:themeColor="text1"/>
          <w:sz w:val="32"/>
          <w:szCs w:val="32"/>
          <w:u w:val="none"/>
          <w:lang w:eastAsia="zh-CN"/>
          <w14:textFill>
            <w14:solidFill>
              <w14:schemeClr w14:val="tx1"/>
            </w14:solidFill>
          </w14:textFill>
        </w:rPr>
        <w:instrText xml:space="preserve">ADDIN CNKISM.UserStyle</w:instrText>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separate"/>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fldChar w:fldCharType="end"/>
      </w:r>
      <w:r>
        <w:rPr>
          <w:rFonts w:hint="eastAsia" w:ascii="方正仿宋_GB2312" w:hAnsi="方正仿宋_GB2312" w:eastAsia="方正仿宋_GB2312" w:cs="方正仿宋_GB2312"/>
          <w:color w:val="000000" w:themeColor="text1"/>
          <w:sz w:val="32"/>
          <w:szCs w:val="32"/>
          <w:u w:val="none"/>
          <w14:textFill>
            <w14:solidFill>
              <w14:schemeClr w14:val="tx1"/>
            </w14:solidFill>
          </w14:textFill>
        </w:rPr>
        <w:t>编号</w:t>
      </w:r>
      <w:r>
        <w:rPr>
          <w:rFonts w:hint="eastAsia" w:ascii="方正仿宋_GB2312" w:hAnsi="方正仿宋_GB2312" w:eastAsia="方正仿宋_GB2312" w:cs="方正仿宋_GB2312"/>
          <w:color w:val="000000" w:themeColor="text1"/>
          <w:sz w:val="32"/>
          <w:szCs w:val="32"/>
          <w:u w:val="non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u w:val="singl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t>34205+2022+序号）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000000" w:themeColor="text1"/>
          <w:sz w:val="32"/>
          <w:szCs w:val="32"/>
          <w:u w:val="single"/>
          <w:lang w:val="en-US" w:eastAsia="zh-CN"/>
          <w14:textFill>
            <w14:solidFill>
              <w14:schemeClr w14:val="tx1"/>
            </w14:solidFill>
          </w14:textFill>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color w:val="000000" w:themeColor="text1"/>
          <w:sz w:val="64"/>
          <w:szCs w:val="6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64"/>
          <w:szCs w:val="64"/>
          <w:lang w:val="en-US" w:eastAsia="zh-CN"/>
          <w14:textFill>
            <w14:solidFill>
              <w14:schemeClr w14:val="tx1"/>
            </w14:solidFill>
          </w14:textFill>
        </w:rPr>
        <w:t>安徽省</w:t>
      </w:r>
      <w:r>
        <w:rPr>
          <w:rFonts w:hint="eastAsia" w:ascii="方正小标宋简体" w:hAnsi="方正小标宋简体" w:eastAsia="方正小标宋简体" w:cs="方正小标宋简体"/>
          <w:b w:val="0"/>
          <w:bCs/>
          <w:color w:val="000000" w:themeColor="text1"/>
          <w:sz w:val="64"/>
          <w:szCs w:val="64"/>
          <w:lang w:eastAsia="zh-CN"/>
          <w14:textFill>
            <w14:solidFill>
              <w14:schemeClr w14:val="tx1"/>
            </w14:solidFill>
          </w14:textFill>
        </w:rPr>
        <w:t>助理全科医生培训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color w:val="000000" w:themeColor="text1"/>
          <w:sz w:val="64"/>
          <w:szCs w:val="64"/>
          <w:lang w:eastAsia="zh-CN"/>
          <w14:textFill>
            <w14:solidFill>
              <w14:schemeClr w14:val="tx1"/>
            </w14:solidFill>
          </w14:textFill>
        </w:rPr>
      </w:pPr>
    </w:p>
    <w:p>
      <w:pPr>
        <w:spacing w:before="159" w:line="324" w:lineRule="auto"/>
        <w:ind w:left="7" w:leftChars="0" w:right="130" w:rightChars="0" w:hanging="7" w:firstLineChars="0"/>
        <w:jc w:val="center"/>
        <w:rPr>
          <w:rFonts w:hint="eastAsia" w:ascii="宋体" w:eastAsia="宋体"/>
          <w:b/>
          <w:color w:val="000000" w:themeColor="text1"/>
          <w:sz w:val="84"/>
          <w:szCs w:val="84"/>
          <w14:textFill>
            <w14:solidFill>
              <w14:schemeClr w14:val="tx1"/>
            </w14:solidFill>
          </w14:textFill>
        </w:rPr>
      </w:pPr>
      <w:r>
        <w:rPr>
          <w:rFonts w:hint="eastAsia" w:ascii="宋体" w:eastAsia="宋体"/>
          <w:b/>
          <w:color w:val="000000" w:themeColor="text1"/>
          <w:sz w:val="84"/>
          <w:szCs w:val="84"/>
          <w14:textFill>
            <w14:solidFill>
              <w14:schemeClr w14:val="tx1"/>
            </w14:solidFill>
          </w14:textFill>
        </w:rPr>
        <w:t>劳</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动</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合</w:t>
      </w:r>
      <w:r>
        <w:rPr>
          <w:rFonts w:hint="eastAsia" w:ascii="宋体" w:eastAsia="宋体"/>
          <w:b/>
          <w:color w:val="000000" w:themeColor="text1"/>
          <w:sz w:val="84"/>
          <w:szCs w:val="84"/>
          <w:lang w:val="en-US" w:eastAsia="zh-CN"/>
          <w14:textFill>
            <w14:solidFill>
              <w14:schemeClr w14:val="tx1"/>
            </w14:solidFill>
          </w14:textFill>
        </w:rPr>
        <w:t xml:space="preserve"> </w:t>
      </w:r>
      <w:r>
        <w:rPr>
          <w:rFonts w:hint="eastAsia" w:ascii="宋体" w:eastAsia="宋体"/>
          <w:b/>
          <w:color w:val="000000" w:themeColor="text1"/>
          <w:sz w:val="84"/>
          <w:szCs w:val="84"/>
          <w14:textFill>
            <w14:solidFill>
              <w14:schemeClr w14:val="tx1"/>
            </w14:solidFill>
          </w14:textFill>
        </w:rPr>
        <w:t>同</w:t>
      </w: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pP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1"/>
          <w:w w:val="99"/>
          <w:sz w:val="36"/>
          <w:szCs w:val="36"/>
          <w:u w:val="none"/>
          <w14:textFill>
            <w14:solidFill>
              <w14:schemeClr w14:val="tx1"/>
            </w14:solidFill>
          </w14:textFill>
        </w:rPr>
        <w:t>甲方</w:t>
      </w:r>
      <w:r>
        <w:rPr>
          <w:rFonts w:hint="eastAsia" w:asciiTheme="majorEastAsia" w:hAnsiTheme="majorEastAsia" w:eastAsiaTheme="majorEastAsia" w:cstheme="majorEastAsia"/>
          <w:b w:val="0"/>
          <w:bCs w:val="0"/>
          <w:color w:val="000000" w:themeColor="text1"/>
          <w:spacing w:val="2"/>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w w:val="99"/>
          <w:sz w:val="36"/>
          <w:szCs w:val="36"/>
          <w:u w:val="none"/>
          <w14:textFill>
            <w14:solidFill>
              <w14:schemeClr w14:val="tx1"/>
            </w14:solidFill>
          </w14:textFill>
        </w:rPr>
        <w:t>培训医院</w:t>
      </w:r>
      <w:r>
        <w:rPr>
          <w:rFonts w:hint="eastAsia" w:asciiTheme="majorEastAsia" w:hAnsiTheme="majorEastAsia" w:eastAsiaTheme="majorEastAsia" w:cstheme="majorEastAsia"/>
          <w:b w:val="0"/>
          <w:bCs w:val="0"/>
          <w:color w:val="000000" w:themeColor="text1"/>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52"/>
          <w:w w:val="99"/>
          <w:sz w:val="36"/>
          <w:szCs w:val="36"/>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pacing w:val="1"/>
          <w:w w:val="99"/>
          <w:sz w:val="36"/>
          <w:szCs w:val="36"/>
          <w:u w:val="none"/>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p>
    <w:p>
      <w:pPr>
        <w:spacing w:before="206"/>
        <w:ind w:left="448" w:leftChars="200" w:right="2247" w:hanging="8" w:firstLineChars="0"/>
        <w:jc w:val="both"/>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pacing w:val="1"/>
          <w:w w:val="99"/>
          <w:sz w:val="36"/>
          <w:szCs w:val="36"/>
          <w14:textFill>
            <w14:solidFill>
              <w14:schemeClr w14:val="tx1"/>
            </w14:solidFill>
          </w14:textFill>
        </w:rPr>
        <w:t>乙方</w:t>
      </w:r>
      <w:r>
        <w:rPr>
          <w:rFonts w:hint="eastAsia" w:asciiTheme="majorEastAsia" w:hAnsiTheme="majorEastAsia" w:eastAsiaTheme="majorEastAsia" w:cstheme="majorEastAsia"/>
          <w:b w:val="0"/>
          <w:bCs w:val="0"/>
          <w:color w:val="000000" w:themeColor="text1"/>
          <w:spacing w:val="2"/>
          <w:w w:val="99"/>
          <w:sz w:val="36"/>
          <w:szCs w:val="36"/>
          <w14:textFill>
            <w14:solidFill>
              <w14:schemeClr w14:val="tx1"/>
            </w14:solidFill>
          </w14:textFill>
        </w:rPr>
        <w:t>（</w:t>
      </w:r>
      <w:r>
        <w:rPr>
          <w:rFonts w:hint="eastAsia" w:asciiTheme="majorEastAsia" w:hAnsiTheme="majorEastAsia" w:eastAsiaTheme="majorEastAsia" w:cstheme="majorEastAsia"/>
          <w:b w:val="0"/>
          <w:bCs w:val="0"/>
          <w:color w:val="000000" w:themeColor="text1"/>
          <w:w w:val="99"/>
          <w:sz w:val="36"/>
          <w:szCs w:val="36"/>
          <w14:textFill>
            <w14:solidFill>
              <w14:schemeClr w14:val="tx1"/>
            </w14:solidFill>
          </w14:textFill>
        </w:rPr>
        <w:t>培训人员</w:t>
      </w:r>
      <w:r>
        <w:rPr>
          <w:rFonts w:hint="eastAsia" w:asciiTheme="majorEastAsia" w:hAnsiTheme="majorEastAsia" w:eastAsiaTheme="majorEastAsia" w:cstheme="majorEastAsia"/>
          <w:b w:val="0"/>
          <w:bCs w:val="0"/>
          <w:color w:val="000000" w:themeColor="text1"/>
          <w:w w:val="99"/>
          <w:sz w:val="36"/>
          <w:szCs w:val="36"/>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14:textFill>
            <w14:solidFill>
              <w14:schemeClr w14:val="tx1"/>
            </w14:solidFill>
          </w14:textFill>
        </w:rPr>
        <w:t>：</w:t>
      </w:r>
      <w:r>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color w:val="000000" w:themeColor="text1"/>
          <w:spacing w:val="1"/>
          <w:w w:val="99"/>
          <w:sz w:val="36"/>
          <w:szCs w:val="36"/>
          <w:u w:val="single"/>
          <w:lang w:val="en-US" w:eastAsia="zh-CN"/>
          <w14:textFill>
            <w14:solidFill>
              <w14:schemeClr w14:val="tx1"/>
            </w14:solidFill>
          </w14:textFill>
        </w:rPr>
      </w:pPr>
    </w:p>
    <w:p>
      <w:pPr>
        <w:spacing w:before="206"/>
        <w:ind w:left="448" w:leftChars="200" w:right="2247" w:hanging="8" w:firstLineChars="0"/>
        <w:jc w:val="both"/>
        <w:rPr>
          <w:rFonts w:hint="eastAsia" w:asciiTheme="majorEastAsia" w:hAnsiTheme="majorEastAsia" w:eastAsiaTheme="majorEastAsia" w:cstheme="majorEastAsia"/>
          <w:b w:val="0"/>
          <w:bCs w:val="0"/>
          <w:color w:val="000000" w:themeColor="text1"/>
          <w:sz w:val="36"/>
          <w:szCs w:val="36"/>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签订日期：</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36"/>
          <w:szCs w:val="36"/>
          <w:lang w:val="en-US" w:eastAsia="zh-CN"/>
          <w14:textFill>
            <w14:solidFill>
              <w14:schemeClr w14:val="tx1"/>
            </w14:solidFill>
          </w14:textFill>
        </w:rPr>
        <w:t xml:space="preserve">   </w:t>
      </w:r>
      <w:r>
        <w:rPr>
          <w:rFonts w:hint="eastAsia" w:asciiTheme="majorEastAsia" w:hAnsiTheme="majorEastAsia" w:eastAsiaTheme="majorEastAsia" w:cstheme="majorEastAsia"/>
          <w:b w:val="0"/>
          <w:bCs w:val="0"/>
          <w:color w:val="000000" w:themeColor="text1"/>
          <w:sz w:val="36"/>
          <w:szCs w:val="36"/>
          <w14:textFill>
            <w14:solidFill>
              <w14:schemeClr w14:val="tx1"/>
            </w14:solidFill>
          </w14:textFill>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br w:type="column"/>
      </w: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基地</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医院</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法定代表人：</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委托代理人：</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联系地址：</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联系电话：</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根据《安徽省建立</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住院医师规范化培训</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制度的实施意见》（卫科教秘〔2015〕183号）和《安徽省加快医学教育创新发展实施方案》（皖政办〔2020〕23号）的要求</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现甲、乙</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社会人</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本合同期限自</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日至</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期间）</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。合同依</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《国务院办公厅关于加快医学教育创新发展的指导意见》</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和</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安徽省加快医学教育创新发展实施方案》到期后终止，</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乙方</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自主择业</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试用期</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三个月</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自</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日至</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年</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月</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t>培训从业</w:t>
      </w: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乙方是在规定期限内接受</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的</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社会人</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，甲方按照培训和从业的要求，对乙方进行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乙方应按《</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内容和标准》</w:t>
      </w: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国家及安徽省</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的有关规定</w:t>
      </w:r>
      <w:r>
        <w:rPr>
          <w:rFonts w:hint="eastAsia" w:ascii="方正仿宋_GB2312" w:hAnsi="方正仿宋_GB2312" w:eastAsia="方正仿宋_GB2312" w:cs="方正仿宋_GB2312"/>
          <w:color w:val="000000" w:themeColor="text1"/>
          <w:sz w:val="32"/>
          <w:szCs w:val="32"/>
          <w:lang w:val="zh-CN" w:eastAsia="zh-CN"/>
          <w14:textFill>
            <w14:solidFill>
              <w14:schemeClr w14:val="tx1"/>
            </w14:solidFill>
          </w14:textFill>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明确负责</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如实向乙方介绍本院</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负责对乙方进行政治思想教育、法律法规常识培训，按照原国家卫生计生委《</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管理办法（试行）》和《</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内容与标准（试行）》要求，对乙方进行统一管理、规范培训、严格考核，使乙方达到</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按国家有关规定将乙方纳入本院住院医师进行统一管理，组织符合条件的培训对象参加医师资格考试，协助其办理执业注册和变更手续；参加</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相关考试考核；对于全省结业统一考核合格者，组织办理《</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按照甲方要求完成规定年限的</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。培训合格者，由省卫生健康委颁发国家卫生健康委统一制式的《</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6"/>
          <w:szCs w:val="36"/>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劳动纪律</w:t>
      </w:r>
      <w:r>
        <w:rPr>
          <w:rFonts w:hint="eastAsia" w:ascii="方正仿宋_GB2312" w:hAnsi="方正仿宋_GB2312" w:eastAsia="方正仿宋_GB2312" w:cs="方正仿宋_GB2312"/>
          <w:b/>
          <w:bCs/>
          <w:color w:val="000000" w:themeColor="text1"/>
          <w:sz w:val="36"/>
          <w:szCs w:val="36"/>
          <w:lang w:eastAsia="zh-CN"/>
          <w14:textFill>
            <w14:solidFill>
              <w14:schemeClr w14:val="tx1"/>
            </w14:solidFill>
          </w14:textFill>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劳动保护和劳动</w:t>
      </w:r>
      <w:r>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u w:val="none"/>
          <w:lang w:val="en-US" w:eastAsia="zh-CN"/>
          <w14:textFill>
            <w14:solidFill>
              <w14:schemeClr w14:val="tx1"/>
            </w14:solidFill>
          </w14:textFill>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甲乙双方协商同意就本合同部分</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在培训期间（合同有效期间内），有关单位录用并同意其完成</w:t>
      </w:r>
      <w:r>
        <w:rPr>
          <w:rFonts w:hint="eastAsia" w:ascii="方正仿宋_GB2312" w:hAnsi="方正仿宋_GB2312" w:eastAsia="方正仿宋_GB2312" w:cs="方正仿宋_GB2312"/>
          <w:color w:val="000000" w:themeColor="text1"/>
          <w:sz w:val="32"/>
          <w:szCs w:val="32"/>
          <w:highlight w:val="none"/>
          <w:lang w:val="en-US" w:eastAsia="zh-CN" w:bidi="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因乙方在规定期限内未能提供其被录</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取</w:t>
      </w:r>
      <w:r>
        <w:rPr>
          <w:rFonts w:hint="eastAsia" w:ascii="方正仿宋_GB2312" w:hAnsi="方正仿宋_GB2312" w:eastAsia="方正仿宋_GB2312" w:cs="方正仿宋_GB2312"/>
          <w:color w:val="000000" w:themeColor="text1"/>
          <w:sz w:val="32"/>
          <w:szCs w:val="32"/>
          <w14:textFill>
            <w14:solidFill>
              <w14:schemeClr w14:val="tx1"/>
            </w14:solidFill>
          </w14:textFill>
        </w:rPr>
        <w:t>的相关资料，致使甲方无法办理录</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取</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乙方在</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报考和签订合同时</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乙方被证实隐瞒疾病或身体状况不符合培训录取</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乙方在试用期内被证实不符合培训录取</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违反国家和</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安徽省</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依法服兵役的</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培训期限内甲方未按照约定支付乙方工资报酬、未提供乙方劳动保护</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甲乙双方约定的合同终止</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条</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lang w:eastAsia="zh-CN"/>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bCs/>
          <w:color w:val="000000" w:themeColor="text1"/>
          <w:sz w:val="32"/>
          <w:szCs w:val="32"/>
          <w14:textFill>
            <w14:solidFill>
              <w14:schemeClr w14:val="tx1"/>
            </w14:solidFill>
          </w14:textFill>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甲方除</w:t>
      </w:r>
      <w:r>
        <w:rPr>
          <w:rFonts w:hint="eastAsia" w:ascii="方正仿宋_GB2312" w:hAnsi="方正仿宋_GB2312" w:eastAsia="方正仿宋_GB2312" w:cs="方正仿宋_GB2312"/>
          <w:color w:val="000000" w:themeColor="text1"/>
          <w:sz w:val="32"/>
          <w:szCs w:val="32"/>
          <w:highlight w:val="none"/>
          <w:lang w:val="en-US" w:eastAsia="zh-CN"/>
          <w14:textFill>
            <w14:solidFill>
              <w14:schemeClr w14:val="tx1"/>
            </w14:solidFill>
          </w14:textFill>
        </w:rPr>
        <w:t>助理全科医师培训</w:t>
      </w: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（或委托代理人）：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t>日期：     年  月  日         日期：    年  月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C257A04-8FFA-48A7-AE9E-2B6C59294688}"/>
  </w:font>
  <w:font w:name="仿宋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D2447E37-0E59-4B05-8330-E5FEEF4BA1C9}"/>
  </w:font>
  <w:font w:name="方正小标宋简体">
    <w:panose1 w:val="03000509000000000000"/>
    <w:charset w:val="86"/>
    <w:family w:val="auto"/>
    <w:pitch w:val="default"/>
    <w:sig w:usb0="00000001" w:usb1="080E0000" w:usb2="00000000" w:usb3="00000000" w:csb0="00040000" w:csb1="00000000"/>
    <w:embedRegular r:id="rId3" w:fontKey="{8EA34644-927F-4B33-8D00-EA301C8DC70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9C86"/>
    <w:multiLevelType w:val="singleLevel"/>
    <w:tmpl w:val="C6909C86"/>
    <w:lvl w:ilvl="0" w:tentative="0">
      <w:start w:val="1"/>
      <w:numFmt w:val="decimal"/>
      <w:lvlText w:val="(%1)"/>
      <w:lvlJc w:val="left"/>
      <w:pPr>
        <w:ind w:left="425" w:hanging="425"/>
      </w:pPr>
      <w:rPr>
        <w:rFonts w:hint="default"/>
      </w:rPr>
    </w:lvl>
  </w:abstractNum>
  <w:abstractNum w:abstractNumId="1">
    <w:nsid w:val="DA57E016"/>
    <w:multiLevelType w:val="singleLevel"/>
    <w:tmpl w:val="DA57E016"/>
    <w:lvl w:ilvl="0" w:tentative="0">
      <w:start w:val="1"/>
      <w:numFmt w:val="chineseCounting"/>
      <w:suff w:val="nothing"/>
      <w:lvlText w:val="第%1条"/>
      <w:lvlJc w:val="left"/>
      <w:pPr>
        <w:ind w:left="0" w:firstLine="397"/>
      </w:pPr>
      <w:rPr>
        <w:rFonts w:hint="eastAsia"/>
      </w:rPr>
    </w:lvl>
  </w:abstractNum>
  <w:abstractNum w:abstractNumId="2">
    <w:nsid w:val="EF837E9F"/>
    <w:multiLevelType w:val="singleLevel"/>
    <w:tmpl w:val="EF837E9F"/>
    <w:lvl w:ilvl="0" w:tentative="0">
      <w:start w:val="1"/>
      <w:numFmt w:val="decimal"/>
      <w:lvlText w:val="(%1)"/>
      <w:lvlJc w:val="left"/>
      <w:pPr>
        <w:ind w:left="425" w:hanging="425"/>
      </w:pPr>
      <w:rPr>
        <w:rFonts w:hint="default"/>
      </w:rPr>
    </w:lvl>
  </w:abstractNum>
  <w:abstractNum w:abstractNumId="3">
    <w:nsid w:val="F6A90C47"/>
    <w:multiLevelType w:val="singleLevel"/>
    <w:tmpl w:val="F6A90C47"/>
    <w:lvl w:ilvl="0" w:tentative="0">
      <w:start w:val="1"/>
      <w:numFmt w:val="decimal"/>
      <w:lvlText w:val="(%1)"/>
      <w:lvlJc w:val="left"/>
      <w:pPr>
        <w:ind w:left="425" w:hanging="425"/>
      </w:pPr>
      <w:rPr>
        <w:rFonts w:hint="default"/>
      </w:rPr>
    </w:lvl>
  </w:abstractNum>
  <w:abstractNum w:abstractNumId="4">
    <w:nsid w:val="1B7D45BB"/>
    <w:multiLevelType w:val="singleLevel"/>
    <w:tmpl w:val="1B7D45BB"/>
    <w:lvl w:ilvl="0" w:tentative="0">
      <w:start w:val="1"/>
      <w:numFmt w:val="decimal"/>
      <w:lvlText w:val="(%1)"/>
      <w:lvlJc w:val="left"/>
      <w:pPr>
        <w:ind w:left="425" w:hanging="425"/>
      </w:pPr>
      <w:rPr>
        <w:rFonts w:hint="default"/>
      </w:rPr>
    </w:lvl>
  </w:abstractNum>
  <w:abstractNum w:abstractNumId="5">
    <w:nsid w:val="1C3C242C"/>
    <w:multiLevelType w:val="singleLevel"/>
    <w:tmpl w:val="1C3C242C"/>
    <w:lvl w:ilvl="0" w:tentative="0">
      <w:start w:val="1"/>
      <w:numFmt w:val="decimal"/>
      <w:lvlText w:val="(%1)"/>
      <w:lvlJc w:val="left"/>
      <w:pPr>
        <w:ind w:left="425" w:hanging="425"/>
      </w:pPr>
      <w:rPr>
        <w:rFonts w:hint="default"/>
      </w:rPr>
    </w:lvl>
  </w:abstractNum>
  <w:abstractNum w:abstractNumId="6">
    <w:nsid w:val="1D890A0A"/>
    <w:multiLevelType w:val="singleLevel"/>
    <w:tmpl w:val="1D890A0A"/>
    <w:lvl w:ilvl="0" w:tentative="0">
      <w:start w:val="1"/>
      <w:numFmt w:val="chineseCounting"/>
      <w:suff w:val="nothing"/>
      <w:lvlText w:val="%1、"/>
      <w:lvlJc w:val="left"/>
      <w:pPr>
        <w:ind w:left="0" w:firstLine="420"/>
      </w:pPr>
      <w:rPr>
        <w:rFonts w:hint="eastAsia"/>
      </w:rPr>
    </w:lvl>
  </w:abstractNum>
  <w:abstractNum w:abstractNumId="7">
    <w:nsid w:val="4E4969E3"/>
    <w:multiLevelType w:val="singleLevel"/>
    <w:tmpl w:val="4E4969E3"/>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YjI3YmRlOGYwNDIxYjRmNzYxYjkyNTgwZDA3ZDEifQ=="/>
  </w:docVars>
  <w:rsids>
    <w:rsidRoot w:val="2BD55B3A"/>
    <w:rsid w:val="08D91931"/>
    <w:rsid w:val="0F4C1481"/>
    <w:rsid w:val="15687ED6"/>
    <w:rsid w:val="189F41BA"/>
    <w:rsid w:val="21FF6897"/>
    <w:rsid w:val="29C27293"/>
    <w:rsid w:val="2BD55B3A"/>
    <w:rsid w:val="2C5F32BA"/>
    <w:rsid w:val="35C47E15"/>
    <w:rsid w:val="47135D4F"/>
    <w:rsid w:val="47AA3958"/>
    <w:rsid w:val="4B9F4929"/>
    <w:rsid w:val="556475F3"/>
    <w:rsid w:val="7C13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王婷</cp:lastModifiedBy>
  <cp:lastPrinted>2021-08-17T00:44:00Z</cp:lastPrinted>
  <dcterms:modified xsi:type="dcterms:W3CDTF">2022-08-26T03:01:20Z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2F0B521CD9DD47C784F81D5E4A193A45</vt:lpwstr>
  </property>
  <property fmtid="{D5CDD505-2E9C-101B-9397-08002B2CF9AE}" pid="4" name="KSOSaveFontToCloudKey">
    <vt:lpwstr>245827507_btnclosed</vt:lpwstr>
  </property>
</Properties>
</file>